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A9382" w14:textId="20A699CD" w:rsidR="00A70BB6" w:rsidRDefault="006B15FA" w:rsidP="00540942">
      <w:pPr>
        <w:spacing w:after="160" w:line="480" w:lineRule="auto"/>
        <w:contextualSpacing/>
        <w:jc w:val="center"/>
        <w:rPr>
          <w:rFonts w:ascii="Times New Roman" w:eastAsia="Times New Roman" w:hAnsi="Times New Roman"/>
          <w:b/>
          <w:sz w:val="24"/>
          <w:szCs w:val="24"/>
        </w:rPr>
      </w:pPr>
      <w:bookmarkStart w:id="0" w:name="_GoBack"/>
      <w:r w:rsidRPr="00364C1E">
        <w:rPr>
          <w:rFonts w:ascii="Times New Roman" w:eastAsia="Times New Roman" w:hAnsi="Times New Roman"/>
          <w:b/>
          <w:sz w:val="24"/>
          <w:szCs w:val="24"/>
        </w:rPr>
        <w:t>Mind Mapping</w:t>
      </w:r>
      <w:r w:rsidR="00F519DE">
        <w:rPr>
          <w:rFonts w:ascii="Times New Roman" w:eastAsia="Times New Roman" w:hAnsi="Times New Roman"/>
          <w:b/>
          <w:sz w:val="24"/>
          <w:szCs w:val="24"/>
        </w:rPr>
        <w:t>:   An I</w:t>
      </w:r>
      <w:r w:rsidR="008C3C84">
        <w:rPr>
          <w:rFonts w:ascii="Times New Roman" w:eastAsia="Times New Roman" w:hAnsi="Times New Roman"/>
          <w:b/>
          <w:sz w:val="24"/>
          <w:szCs w:val="24"/>
        </w:rPr>
        <w:t>ntera</w:t>
      </w:r>
      <w:r w:rsidR="00F519DE">
        <w:rPr>
          <w:rFonts w:ascii="Times New Roman" w:eastAsia="Times New Roman" w:hAnsi="Times New Roman"/>
          <w:b/>
          <w:sz w:val="24"/>
          <w:szCs w:val="24"/>
        </w:rPr>
        <w:t>ctive A</w:t>
      </w:r>
      <w:r w:rsidR="008C3C84">
        <w:rPr>
          <w:rFonts w:ascii="Times New Roman" w:eastAsia="Times New Roman" w:hAnsi="Times New Roman"/>
          <w:b/>
          <w:sz w:val="24"/>
          <w:szCs w:val="24"/>
        </w:rPr>
        <w:t>pproach to Syllabus Review</w:t>
      </w:r>
    </w:p>
    <w:bookmarkEnd w:id="0"/>
    <w:p w14:paraId="5E99DE62" w14:textId="77777777" w:rsidR="008C3C84" w:rsidRPr="00364C1E" w:rsidRDefault="008C3C84" w:rsidP="00540942">
      <w:pPr>
        <w:spacing w:after="160" w:line="480" w:lineRule="auto"/>
        <w:contextualSpacing/>
        <w:jc w:val="center"/>
        <w:rPr>
          <w:rFonts w:ascii="Times New Roman" w:eastAsia="Times New Roman" w:hAnsi="Times New Roman"/>
          <w:b/>
          <w:sz w:val="24"/>
          <w:szCs w:val="24"/>
        </w:rPr>
      </w:pPr>
    </w:p>
    <w:p w14:paraId="4FF52E9E" w14:textId="44776597" w:rsidR="00723DD0" w:rsidRDefault="00723DD0" w:rsidP="0054094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Few </w:t>
      </w:r>
      <w:r w:rsidR="00CE7C22">
        <w:rPr>
          <w:rFonts w:ascii="Times New Roman" w:eastAsia="Times New Roman" w:hAnsi="Times New Roman"/>
          <w:sz w:val="24"/>
          <w:szCs w:val="24"/>
        </w:rPr>
        <w:t xml:space="preserve">college </w:t>
      </w:r>
      <w:r>
        <w:rPr>
          <w:rFonts w:ascii="Times New Roman" w:eastAsia="Times New Roman" w:hAnsi="Times New Roman"/>
          <w:sz w:val="24"/>
          <w:szCs w:val="24"/>
        </w:rPr>
        <w:t xml:space="preserve">teaching tools are more ubiquitous than the course syllabus.  Many institutions of higher education require </w:t>
      </w:r>
      <w:r w:rsidR="006B15FA">
        <w:rPr>
          <w:rFonts w:ascii="Times New Roman" w:eastAsia="Times New Roman" w:hAnsi="Times New Roman"/>
          <w:sz w:val="24"/>
          <w:szCs w:val="24"/>
        </w:rPr>
        <w:t xml:space="preserve">that </w:t>
      </w:r>
      <w:r>
        <w:rPr>
          <w:rFonts w:ascii="Times New Roman" w:eastAsia="Times New Roman" w:hAnsi="Times New Roman"/>
          <w:sz w:val="24"/>
          <w:szCs w:val="24"/>
        </w:rPr>
        <w:t>all faculty provide one to their students</w:t>
      </w:r>
      <w:r w:rsidR="00A9097D">
        <w:rPr>
          <w:rFonts w:ascii="Times New Roman" w:eastAsia="Times New Roman" w:hAnsi="Times New Roman"/>
          <w:sz w:val="24"/>
          <w:szCs w:val="24"/>
        </w:rPr>
        <w:t xml:space="preserve"> for every course</w:t>
      </w:r>
      <w:r>
        <w:rPr>
          <w:rFonts w:ascii="Times New Roman" w:eastAsia="Times New Roman" w:hAnsi="Times New Roman"/>
          <w:sz w:val="24"/>
          <w:szCs w:val="24"/>
        </w:rPr>
        <w:t xml:space="preserve">.  These documents serve many purposes, but </w:t>
      </w:r>
      <w:r w:rsidR="00927C14">
        <w:rPr>
          <w:rFonts w:ascii="Times New Roman" w:eastAsia="Times New Roman" w:hAnsi="Times New Roman"/>
          <w:sz w:val="24"/>
          <w:szCs w:val="24"/>
        </w:rPr>
        <w:t xml:space="preserve">they </w:t>
      </w:r>
      <w:r w:rsidR="005E02A2">
        <w:rPr>
          <w:rFonts w:ascii="Times New Roman" w:eastAsia="Times New Roman" w:hAnsi="Times New Roman"/>
          <w:sz w:val="24"/>
          <w:szCs w:val="24"/>
        </w:rPr>
        <w:t xml:space="preserve">are </w:t>
      </w:r>
      <w:r w:rsidR="00F519DE">
        <w:rPr>
          <w:rFonts w:ascii="Times New Roman" w:eastAsia="Times New Roman" w:hAnsi="Times New Roman"/>
          <w:sz w:val="24"/>
          <w:szCs w:val="24"/>
        </w:rPr>
        <w:t xml:space="preserve">most </w:t>
      </w:r>
      <w:r>
        <w:rPr>
          <w:rFonts w:ascii="Times New Roman" w:eastAsia="Times New Roman" w:hAnsi="Times New Roman"/>
          <w:sz w:val="24"/>
          <w:szCs w:val="24"/>
        </w:rPr>
        <w:t xml:space="preserve">commonly viewed as a communication device </w:t>
      </w:r>
      <w:r w:rsidR="005E02A2">
        <w:rPr>
          <w:rFonts w:ascii="Times New Roman" w:eastAsia="Times New Roman" w:hAnsi="Times New Roman"/>
          <w:sz w:val="24"/>
          <w:szCs w:val="24"/>
        </w:rPr>
        <w:t>to convey</w:t>
      </w:r>
      <w:r>
        <w:rPr>
          <w:rFonts w:ascii="Times New Roman" w:eastAsia="Times New Roman" w:hAnsi="Times New Roman"/>
          <w:sz w:val="24"/>
          <w:szCs w:val="24"/>
        </w:rPr>
        <w:t xml:space="preserve"> information</w:t>
      </w:r>
      <w:r w:rsidR="00671C5D">
        <w:rPr>
          <w:rFonts w:ascii="Times New Roman" w:eastAsia="Times New Roman" w:hAnsi="Times New Roman"/>
          <w:sz w:val="24"/>
          <w:szCs w:val="24"/>
        </w:rPr>
        <w:t xml:space="preserve"> about the professor</w:t>
      </w:r>
      <w:r>
        <w:rPr>
          <w:rFonts w:ascii="Times New Roman" w:eastAsia="Times New Roman" w:hAnsi="Times New Roman"/>
          <w:sz w:val="24"/>
          <w:szCs w:val="24"/>
        </w:rPr>
        <w:t xml:space="preserve">, </w:t>
      </w:r>
      <w:r w:rsidR="00671C5D">
        <w:rPr>
          <w:rFonts w:ascii="Times New Roman" w:eastAsia="Times New Roman" w:hAnsi="Times New Roman"/>
          <w:sz w:val="24"/>
          <w:szCs w:val="24"/>
        </w:rPr>
        <w:t xml:space="preserve">the </w:t>
      </w:r>
      <w:r>
        <w:rPr>
          <w:rFonts w:ascii="Times New Roman" w:eastAsia="Times New Roman" w:hAnsi="Times New Roman"/>
          <w:sz w:val="24"/>
          <w:szCs w:val="24"/>
        </w:rPr>
        <w:t>course</w:t>
      </w:r>
      <w:r w:rsidR="00671C5D">
        <w:rPr>
          <w:rFonts w:ascii="Times New Roman" w:eastAsia="Times New Roman" w:hAnsi="Times New Roman"/>
          <w:sz w:val="24"/>
          <w:szCs w:val="24"/>
        </w:rPr>
        <w:t xml:space="preserve"> itself</w:t>
      </w:r>
      <w:r>
        <w:rPr>
          <w:rFonts w:ascii="Times New Roman" w:eastAsia="Times New Roman" w:hAnsi="Times New Roman"/>
          <w:sz w:val="24"/>
          <w:szCs w:val="24"/>
        </w:rPr>
        <w:t xml:space="preserve">, </w:t>
      </w:r>
      <w:r w:rsidR="00671C5D">
        <w:rPr>
          <w:rFonts w:ascii="Times New Roman" w:eastAsia="Times New Roman" w:hAnsi="Times New Roman"/>
          <w:sz w:val="24"/>
          <w:szCs w:val="24"/>
        </w:rPr>
        <w:t xml:space="preserve">as well as </w:t>
      </w:r>
      <w:r>
        <w:rPr>
          <w:rFonts w:ascii="Times New Roman" w:eastAsia="Times New Roman" w:hAnsi="Times New Roman"/>
          <w:sz w:val="24"/>
          <w:szCs w:val="24"/>
        </w:rPr>
        <w:t xml:space="preserve">grading </w:t>
      </w:r>
      <w:r w:rsidR="00671C5D">
        <w:rPr>
          <w:rFonts w:ascii="Times New Roman" w:eastAsia="Times New Roman" w:hAnsi="Times New Roman"/>
          <w:sz w:val="24"/>
          <w:szCs w:val="24"/>
        </w:rPr>
        <w:t>and other policies</w:t>
      </w:r>
      <w:r>
        <w:rPr>
          <w:rFonts w:ascii="Times New Roman" w:eastAsia="Times New Roman" w:hAnsi="Times New Roman"/>
          <w:sz w:val="24"/>
          <w:szCs w:val="24"/>
        </w:rPr>
        <w:t xml:space="preserve"> </w:t>
      </w:r>
      <w:r w:rsidR="00282165">
        <w:rPr>
          <w:rFonts w:ascii="Times New Roman" w:eastAsia="Times New Roman" w:hAnsi="Times New Roman"/>
          <w:sz w:val="24"/>
          <w:szCs w:val="24"/>
        </w:rPr>
        <w:fldChar w:fldCharType="begin"/>
      </w:r>
      <w:r w:rsidR="00282165">
        <w:rPr>
          <w:rFonts w:ascii="Times New Roman" w:eastAsia="Times New Roman" w:hAnsi="Times New Roman"/>
          <w:sz w:val="24"/>
          <w:szCs w:val="24"/>
        </w:rPr>
        <w:instrText xml:space="preserve"> ADDIN ZOTERO_ITEM CSL_CITATION {"citationID":"ai8v39a89b","properties":{"formattedCitation":"(Doolittle &amp; Siudzinski, 2010)","plainCitation":"(Doolittle &amp; Siudzinski, 2010)"},"citationItems":[{"id":172,"uris":["http://zotero.org/users/2711903/items/SXEJF4SS"],"uri":["http://zotero.org/users/2711903/items/SXEJF4SS"],"itemData":{"id":172,"type":"article-journal","title":"Recommended Syllabus Components: What Do Higher Education Faculty Include in Their Syllabi?","container-title":"Journal on Excellence in College Teaching","page":"29-61","volume":"21","issue":"3","source":"EBSCOhost","archive":"eric","archive_location":"Miami University. 303 South Patterson Avenue, Oxford, OH 45056. Tel: 513-529-9265; Fax: 513-529-9264; Web site: http://www.muohuo.edu/ject","abstract":"Syllabus use in higher education instruction is ubiquitous, yet what actually constitutes a syllabus remains unclear. The authors assessed the contents of 1000 syllabi, sampled from the Internet, based on 26 criteria determined from a literature review of recommended syllabus components. Syllabi contents were assessed according to four categories: professor information, course information, grading information, and policy information. In addition, each syllabus was categorized by content area domain and academic level. An analysis of the contents of the syllabi demonstrated that the most frequently included syllabus components were course name, course number, professor name, and course texts, and that the least frequently included syllabus components comprised almost entirely policies--specifically, honor code policy, disability policy, missed work policy, late work policy, and student support services. Analyses based on content area domain and academic level demonstrated little systematic variance. Overall, faculty tended to include more professor information, course information, and grading information, than policy information. These findings provide evidence for the need to include greater policy information--honor code, disability, technology, attendance, and student support policies--on syllabi to better inform students. (Contains 10 tables.)","ISSN":"1052-4800","journalAbbreviation":"Journal on Excellence in College Teaching","author":[{"family":"Doolittle","given":"Peter E."},{"family":"Siudzinski","given":"Robert A."}],"issued":{"date-parts":[["2010",1,1]]}}}],"schema":"https://github.com/citation-style-language/schema/raw/master/csl-citation.json"} </w:instrText>
      </w:r>
      <w:r w:rsidR="00282165">
        <w:rPr>
          <w:rFonts w:ascii="Times New Roman" w:eastAsia="Times New Roman" w:hAnsi="Times New Roman"/>
          <w:sz w:val="24"/>
          <w:szCs w:val="24"/>
        </w:rPr>
        <w:fldChar w:fldCharType="separate"/>
      </w:r>
      <w:r w:rsidR="00D4482A" w:rsidRPr="00D4482A">
        <w:rPr>
          <w:rFonts w:ascii="Times New Roman" w:hAnsi="Times New Roman"/>
          <w:sz w:val="24"/>
        </w:rPr>
        <w:t>(Doolittle &amp; Siudzinski, 2010)</w:t>
      </w:r>
      <w:r w:rsidR="00282165">
        <w:rPr>
          <w:rFonts w:ascii="Times New Roman" w:eastAsia="Times New Roman" w:hAnsi="Times New Roman"/>
          <w:sz w:val="24"/>
          <w:szCs w:val="24"/>
        </w:rPr>
        <w:fldChar w:fldCharType="end"/>
      </w:r>
      <w:r>
        <w:rPr>
          <w:rFonts w:ascii="Times New Roman" w:eastAsia="Times New Roman" w:hAnsi="Times New Roman"/>
          <w:sz w:val="24"/>
          <w:szCs w:val="24"/>
        </w:rPr>
        <w:t>.  Interestingly</w:t>
      </w:r>
      <w:r w:rsidR="00671C5D">
        <w:rPr>
          <w:rFonts w:ascii="Times New Roman" w:eastAsia="Times New Roman" w:hAnsi="Times New Roman"/>
          <w:sz w:val="24"/>
          <w:szCs w:val="24"/>
        </w:rPr>
        <w:t>,</w:t>
      </w:r>
      <w:r>
        <w:rPr>
          <w:rFonts w:ascii="Times New Roman" w:eastAsia="Times New Roman" w:hAnsi="Times New Roman"/>
          <w:sz w:val="24"/>
          <w:szCs w:val="24"/>
        </w:rPr>
        <w:t xml:space="preserve"> research has shown that </w:t>
      </w:r>
      <w:r w:rsidR="00927C14">
        <w:rPr>
          <w:rFonts w:ascii="Times New Roman" w:eastAsia="Times New Roman" w:hAnsi="Times New Roman"/>
          <w:sz w:val="24"/>
          <w:szCs w:val="24"/>
        </w:rPr>
        <w:t xml:space="preserve">the document </w:t>
      </w:r>
      <w:r>
        <w:rPr>
          <w:rFonts w:ascii="Times New Roman" w:eastAsia="Times New Roman" w:hAnsi="Times New Roman"/>
          <w:sz w:val="24"/>
          <w:szCs w:val="24"/>
        </w:rPr>
        <w:t>often include</w:t>
      </w:r>
      <w:r w:rsidR="00927C14">
        <w:rPr>
          <w:rFonts w:ascii="Times New Roman" w:eastAsia="Times New Roman" w:hAnsi="Times New Roman"/>
          <w:sz w:val="24"/>
          <w:szCs w:val="24"/>
        </w:rPr>
        <w:t>s</w:t>
      </w:r>
      <w:r>
        <w:rPr>
          <w:rFonts w:ascii="Times New Roman" w:eastAsia="Times New Roman" w:hAnsi="Times New Roman"/>
          <w:sz w:val="24"/>
          <w:szCs w:val="24"/>
        </w:rPr>
        <w:t xml:space="preserve"> the information faculty members want to see, rather than what students would like to see on the </w:t>
      </w:r>
      <w:r w:rsidR="00927C14">
        <w:rPr>
          <w:rFonts w:ascii="Times New Roman" w:eastAsia="Times New Roman" w:hAnsi="Times New Roman"/>
          <w:sz w:val="24"/>
          <w:szCs w:val="24"/>
        </w:rPr>
        <w:t xml:space="preserve">syllabus </w:t>
      </w:r>
      <w:r w:rsidR="00282165">
        <w:rPr>
          <w:rFonts w:ascii="Times New Roman" w:eastAsia="Times New Roman" w:hAnsi="Times New Roman"/>
          <w:sz w:val="24"/>
          <w:szCs w:val="24"/>
        </w:rPr>
        <w:fldChar w:fldCharType="begin"/>
      </w:r>
      <w:r w:rsidR="00282165">
        <w:rPr>
          <w:rFonts w:ascii="Times New Roman" w:eastAsia="Times New Roman" w:hAnsi="Times New Roman"/>
          <w:sz w:val="24"/>
          <w:szCs w:val="24"/>
        </w:rPr>
        <w:instrText xml:space="preserve"> ADDIN ZOTERO_ITEM CSL_CITATION {"citationID":"a1gdo73bi6f","properties":{"formattedCitation":"(Doolittle &amp; Siudzinski, 2010)","plainCitation":"(Doolittle &amp; Siudzinski, 2010)"},"citationItems":[{"id":172,"uris":["http://zotero.org/users/2711903/items/SXEJF4SS"],"uri":["http://zotero.org/users/2711903/items/SXEJF4SS"],"itemData":{"id":172,"type":"article-journal","title":"Recommended Syllabus Components: What Do Higher Education Faculty Include in Their Syllabi?","container-title":"Journal on Excellence in College Teaching","page":"29-61","volume":"21","issue":"3","source":"EBSCOhost","archive":"eric","archive_location":"Miami University. 303 South Patterson Avenue, Oxford, OH 45056. Tel: 513-529-9265; Fax: 513-529-9264; Web site: http://www.muohuo.edu/ject","abstract":"Syllabus use in higher education instruction is ubiquitous, yet what actually constitutes a syllabus remains unclear. The authors assessed the contents of 1000 syllabi, sampled from the Internet, based on 26 criteria determined from a literature review of recommended syllabus components. Syllabi contents were assessed according to four categories: professor information, course information, grading information, and policy information. In addition, each syllabus was categorized by content area domain and academic level. An analysis of the contents of the syllabi demonstrated that the most frequently included syllabus components were course name, course number, professor name, and course texts, and that the least frequently included syllabus components comprised almost entirely policies--specifically, honor code policy, disability policy, missed work policy, late work policy, and student support services. Analyses based on content area domain and academic level demonstrated little systematic variance. Overall, faculty tended to include more professor information, course information, and grading information, than policy information. These findings provide evidence for the need to include greater policy information--honor code, disability, technology, attendance, and student support policies--on syllabi to better inform students. (Contains 10 tables.)","ISSN":"1052-4800","journalAbbreviation":"Journal on Excellence in College Teaching","author":[{"family":"Doolittle","given":"Peter E."},{"family":"Siudzinski","given":"Robert A."}],"issued":{"date-parts":[["2010",1,1]]}}}],"schema":"https://github.com/citation-style-language/schema/raw/master/csl-citation.json"} </w:instrText>
      </w:r>
      <w:r w:rsidR="00282165">
        <w:rPr>
          <w:rFonts w:ascii="Times New Roman" w:eastAsia="Times New Roman" w:hAnsi="Times New Roman"/>
          <w:sz w:val="24"/>
          <w:szCs w:val="24"/>
        </w:rPr>
        <w:fldChar w:fldCharType="separate"/>
      </w:r>
      <w:r w:rsidR="00D4482A" w:rsidRPr="00D4482A">
        <w:rPr>
          <w:rFonts w:ascii="Times New Roman" w:hAnsi="Times New Roman"/>
          <w:sz w:val="24"/>
        </w:rPr>
        <w:t>(Doolittle &amp; Siudzinski, 2010)</w:t>
      </w:r>
      <w:r w:rsidR="00282165">
        <w:rPr>
          <w:rFonts w:ascii="Times New Roman" w:eastAsia="Times New Roman" w:hAnsi="Times New Roman"/>
          <w:sz w:val="24"/>
          <w:szCs w:val="24"/>
        </w:rPr>
        <w:fldChar w:fldCharType="end"/>
      </w:r>
      <w:r>
        <w:rPr>
          <w:rFonts w:ascii="Times New Roman" w:eastAsia="Times New Roman" w:hAnsi="Times New Roman"/>
          <w:sz w:val="24"/>
          <w:szCs w:val="24"/>
        </w:rPr>
        <w:t xml:space="preserve">.  Some argue </w:t>
      </w:r>
      <w:r w:rsidR="005E02A2">
        <w:rPr>
          <w:rFonts w:ascii="Times New Roman" w:eastAsia="Times New Roman" w:hAnsi="Times New Roman"/>
          <w:sz w:val="24"/>
          <w:szCs w:val="24"/>
        </w:rPr>
        <w:t>that syllabi</w:t>
      </w:r>
      <w:r>
        <w:rPr>
          <w:rFonts w:ascii="Times New Roman" w:eastAsia="Times New Roman" w:hAnsi="Times New Roman"/>
          <w:sz w:val="24"/>
          <w:szCs w:val="24"/>
        </w:rPr>
        <w:t xml:space="preserve"> are course contracts, laying out the rights and responsibilities of each party—faculty and student</w:t>
      </w:r>
      <w:r w:rsidR="00A9097D">
        <w:rPr>
          <w:rFonts w:ascii="Times New Roman" w:eastAsia="Times New Roman" w:hAnsi="Times New Roman"/>
          <w:sz w:val="24"/>
          <w:szCs w:val="24"/>
        </w:rPr>
        <w:t>s</w:t>
      </w:r>
      <w:r>
        <w:rPr>
          <w:rFonts w:ascii="Times New Roman" w:eastAsia="Times New Roman" w:hAnsi="Times New Roman"/>
          <w:sz w:val="24"/>
          <w:szCs w:val="24"/>
        </w:rPr>
        <w:t xml:space="preserve"> </w:t>
      </w:r>
      <w:r w:rsidR="00282165">
        <w:rPr>
          <w:rFonts w:ascii="Times New Roman" w:eastAsia="Times New Roman" w:hAnsi="Times New Roman"/>
          <w:sz w:val="24"/>
          <w:szCs w:val="24"/>
        </w:rPr>
        <w:fldChar w:fldCharType="begin"/>
      </w:r>
      <w:r w:rsidR="00282165">
        <w:rPr>
          <w:rFonts w:ascii="Times New Roman" w:eastAsia="Times New Roman" w:hAnsi="Times New Roman"/>
          <w:sz w:val="24"/>
          <w:szCs w:val="24"/>
        </w:rPr>
        <w:instrText xml:space="preserve"> ADDIN ZOTERO_ITEM CSL_CITATION {"citationID":"av867jl84f","properties":{"formattedCitation":"(Matejka &amp; Kurke, 1994)","plainCitation":"(Matejka &amp; Kurke, 1994)"},"citationItems":[{"id":184,"uris":["http://zotero.org/users/2711903/items/4V29G9E4"],"uri":["http://zotero.org/users/2711903/items/4V29G9E4"],"itemData":{"id":184,"type":"article-journal","title":"Designing a Great Syllabus.","container-title":"College Teaching","page":"115-17","volume":"42","issue":"3","source":"EBSCOhost","archive":"eric","abstract":"A well-designed college course syllabus can serve a variety of purposes: as an agreement between teacher and student; as a device for communicating intent, seriousness, and expectations; as an overall plan of action for the course; and as a cognitive map of the course to share with students. This article identifies the major components of a good syllabus and offers examples. (MSE)","ISSN":"8756-7555","journalAbbreviation":"College Teaching","author":[{"family":"Matejka","given":"Ken"},{"family":"Kurke","given":"Lance B."}],"issued":{"date-parts":[["1994",6,1]]}}}],"schema":"https://github.com/citation-style-language/schema/raw/master/csl-citation.json"} </w:instrText>
      </w:r>
      <w:r w:rsidR="00282165">
        <w:rPr>
          <w:rFonts w:ascii="Times New Roman" w:eastAsia="Times New Roman" w:hAnsi="Times New Roman"/>
          <w:sz w:val="24"/>
          <w:szCs w:val="24"/>
        </w:rPr>
        <w:fldChar w:fldCharType="separate"/>
      </w:r>
      <w:r w:rsidR="00D4482A" w:rsidRPr="00D4482A">
        <w:rPr>
          <w:rFonts w:ascii="Times New Roman" w:hAnsi="Times New Roman"/>
          <w:sz w:val="24"/>
        </w:rPr>
        <w:t>(Matejka &amp; Kurke, 1994)</w:t>
      </w:r>
      <w:r w:rsidR="00282165">
        <w:rPr>
          <w:rFonts w:ascii="Times New Roman" w:eastAsia="Times New Roman" w:hAnsi="Times New Roman"/>
          <w:sz w:val="24"/>
          <w:szCs w:val="24"/>
        </w:rPr>
        <w:fldChar w:fldCharType="end"/>
      </w:r>
      <w:r>
        <w:rPr>
          <w:rFonts w:ascii="Times New Roman" w:eastAsia="Times New Roman" w:hAnsi="Times New Roman"/>
          <w:sz w:val="24"/>
          <w:szCs w:val="24"/>
        </w:rPr>
        <w:t xml:space="preserve">, although that view has not held up in the courts </w:t>
      </w:r>
      <w:r w:rsidR="0045755E">
        <w:rPr>
          <w:rFonts w:ascii="Times New Roman" w:eastAsia="Times New Roman" w:hAnsi="Times New Roman"/>
          <w:sz w:val="24"/>
          <w:szCs w:val="24"/>
        </w:rPr>
        <w:fldChar w:fldCharType="begin"/>
      </w:r>
      <w:r w:rsidR="0045755E">
        <w:rPr>
          <w:rFonts w:ascii="Times New Roman" w:eastAsia="Times New Roman" w:hAnsi="Times New Roman"/>
          <w:sz w:val="24"/>
          <w:szCs w:val="24"/>
        </w:rPr>
        <w:instrText xml:space="preserve"> ADDIN ZOTERO_ITEM CSL_CITATION {"citationID":"a2gp7pnsf","properties":{"formattedCitation":"(Kaufmann, 2015)","plainCitation":"(Kaufmann, 2015)"},"citationItems":[{"id":186,"uris":["http://zotero.org/users/2711903/items/NMV2QD3P"],"uri":["http://zotero.org/users/2711903/items/NMV2QD3P"],"itemData":{"id":186,"type":"article-journal","title":"A Legal Analysis and Contrarian View of the Syllabus-as-Contract Perspective","container-title":"Journal on Excellence in College Teaching","page":"177-197","volume":"26","issue":"2","source":"EBSCOhost","archive":"eric","archive_location":"Miami University. 303 South Patterson Avenue, Oxford, OH 45056. Tel: 513-529-9265; Fax: 513-529-9264; Web site: http://www.muohuo.edu/ject","abstract":"Despite the claim made in the scholarship of teaching and learning (SoTL) literature for over two decades that a syllabus is a contract, the courts have uniformly ruled that it is not. While there is no harm in thinking one's syllabus is a contract, there may be legal risk in proclaiming it so. The author provides an analysis of the syllabus-as-contract dilemma as well as a review of the legal precedents. Best practices from contract drafting are applied to syllabus creation to enhance teaching and learning and minimize the legal risks of student grievances.","ISSN":"1052-4800","journalAbbreviation":"Journal on Excellence in College Teaching","author":[{"family":"Kaufmann","given":"Kent D."}],"issued":{"date-parts":[["2015",1,1]]}}}],"schema":"https://github.com/citation-style-language/schema/raw/master/csl-citation.json"} </w:instrText>
      </w:r>
      <w:r w:rsidR="0045755E">
        <w:rPr>
          <w:rFonts w:ascii="Times New Roman" w:eastAsia="Times New Roman" w:hAnsi="Times New Roman"/>
          <w:sz w:val="24"/>
          <w:szCs w:val="24"/>
        </w:rPr>
        <w:fldChar w:fldCharType="separate"/>
      </w:r>
      <w:r w:rsidR="00D4482A" w:rsidRPr="00D4482A">
        <w:rPr>
          <w:rFonts w:ascii="Times New Roman" w:hAnsi="Times New Roman"/>
          <w:sz w:val="24"/>
        </w:rPr>
        <w:t>(Kaufmann, 2015)</w:t>
      </w:r>
      <w:r w:rsidR="0045755E">
        <w:rPr>
          <w:rFonts w:ascii="Times New Roman" w:eastAsia="Times New Roman" w:hAnsi="Times New Roman"/>
          <w:sz w:val="24"/>
          <w:szCs w:val="24"/>
        </w:rPr>
        <w:fldChar w:fldCharType="end"/>
      </w:r>
      <w:r>
        <w:rPr>
          <w:rFonts w:ascii="Times New Roman" w:eastAsia="Times New Roman" w:hAnsi="Times New Roman"/>
          <w:sz w:val="24"/>
          <w:szCs w:val="24"/>
        </w:rPr>
        <w:t xml:space="preserve">.  Syllabi also </w:t>
      </w:r>
      <w:r w:rsidR="00EE46B9">
        <w:rPr>
          <w:rFonts w:ascii="Times New Roman" w:eastAsia="Times New Roman" w:hAnsi="Times New Roman"/>
          <w:sz w:val="24"/>
          <w:szCs w:val="24"/>
        </w:rPr>
        <w:t>function</w:t>
      </w:r>
      <w:r>
        <w:rPr>
          <w:rFonts w:ascii="Times New Roman" w:eastAsia="Times New Roman" w:hAnsi="Times New Roman"/>
          <w:sz w:val="24"/>
          <w:szCs w:val="24"/>
        </w:rPr>
        <w:t xml:space="preserve"> as course plans, </w:t>
      </w:r>
      <w:r w:rsidR="00CE7C22">
        <w:rPr>
          <w:rFonts w:ascii="Times New Roman" w:eastAsia="Times New Roman" w:hAnsi="Times New Roman"/>
          <w:sz w:val="24"/>
          <w:szCs w:val="24"/>
        </w:rPr>
        <w:t xml:space="preserve">listing the </w:t>
      </w:r>
      <w:r>
        <w:rPr>
          <w:rFonts w:ascii="Times New Roman" w:eastAsia="Times New Roman" w:hAnsi="Times New Roman"/>
          <w:sz w:val="24"/>
          <w:szCs w:val="24"/>
        </w:rPr>
        <w:t xml:space="preserve">topics </w:t>
      </w:r>
      <w:r w:rsidR="00CE7C22">
        <w:rPr>
          <w:rFonts w:ascii="Times New Roman" w:eastAsia="Times New Roman" w:hAnsi="Times New Roman"/>
          <w:sz w:val="24"/>
          <w:szCs w:val="24"/>
        </w:rPr>
        <w:t xml:space="preserve">to be </w:t>
      </w:r>
      <w:r>
        <w:rPr>
          <w:rFonts w:ascii="Times New Roman" w:eastAsia="Times New Roman" w:hAnsi="Times New Roman"/>
          <w:sz w:val="24"/>
          <w:szCs w:val="24"/>
        </w:rPr>
        <w:t xml:space="preserve">covered, </w:t>
      </w:r>
      <w:r w:rsidR="00CE7C22">
        <w:rPr>
          <w:rFonts w:ascii="Times New Roman" w:eastAsia="Times New Roman" w:hAnsi="Times New Roman"/>
          <w:sz w:val="24"/>
          <w:szCs w:val="24"/>
        </w:rPr>
        <w:t xml:space="preserve">assignments </w:t>
      </w:r>
      <w:r>
        <w:rPr>
          <w:rFonts w:ascii="Times New Roman" w:eastAsia="Times New Roman" w:hAnsi="Times New Roman"/>
          <w:sz w:val="24"/>
          <w:szCs w:val="24"/>
        </w:rPr>
        <w:t xml:space="preserve">and </w:t>
      </w:r>
      <w:r w:rsidR="00671C5D">
        <w:rPr>
          <w:rFonts w:ascii="Times New Roman" w:eastAsia="Times New Roman" w:hAnsi="Times New Roman"/>
          <w:sz w:val="24"/>
          <w:szCs w:val="24"/>
        </w:rPr>
        <w:t xml:space="preserve">their </w:t>
      </w:r>
      <w:r>
        <w:rPr>
          <w:rFonts w:ascii="Times New Roman" w:eastAsia="Times New Roman" w:hAnsi="Times New Roman"/>
          <w:sz w:val="24"/>
          <w:szCs w:val="24"/>
        </w:rPr>
        <w:t xml:space="preserve">due dates.  Finally the document can also serve as a cognitive map of the intellectual journey the class will </w:t>
      </w:r>
      <w:r w:rsidR="00CE7C22">
        <w:rPr>
          <w:rFonts w:ascii="Times New Roman" w:eastAsia="Times New Roman" w:hAnsi="Times New Roman"/>
          <w:sz w:val="24"/>
          <w:szCs w:val="24"/>
        </w:rPr>
        <w:t>be taking</w:t>
      </w:r>
      <w:r>
        <w:rPr>
          <w:rFonts w:ascii="Times New Roman" w:eastAsia="Times New Roman" w:hAnsi="Times New Roman"/>
          <w:sz w:val="24"/>
          <w:szCs w:val="24"/>
        </w:rPr>
        <w:t xml:space="preserve"> </w:t>
      </w:r>
      <w:r w:rsidR="005E02A2">
        <w:rPr>
          <w:rFonts w:ascii="Times New Roman" w:eastAsia="Times New Roman" w:hAnsi="Times New Roman"/>
          <w:sz w:val="24"/>
          <w:szCs w:val="24"/>
        </w:rPr>
        <w:t>during</w:t>
      </w:r>
      <w:r>
        <w:rPr>
          <w:rFonts w:ascii="Times New Roman" w:eastAsia="Times New Roman" w:hAnsi="Times New Roman"/>
          <w:sz w:val="24"/>
          <w:szCs w:val="24"/>
        </w:rPr>
        <w:t xml:space="preserve"> the semester </w:t>
      </w:r>
      <w:r w:rsidR="0045755E">
        <w:rPr>
          <w:rFonts w:ascii="Times New Roman" w:eastAsia="Times New Roman" w:hAnsi="Times New Roman"/>
          <w:sz w:val="24"/>
          <w:szCs w:val="24"/>
        </w:rPr>
        <w:fldChar w:fldCharType="begin"/>
      </w:r>
      <w:r w:rsidR="0045755E">
        <w:rPr>
          <w:rFonts w:ascii="Times New Roman" w:eastAsia="Times New Roman" w:hAnsi="Times New Roman"/>
          <w:sz w:val="24"/>
          <w:szCs w:val="24"/>
        </w:rPr>
        <w:instrText xml:space="preserve"> ADDIN ZOTERO_ITEM CSL_CITATION {"citationID":"a16c7p1pif0","properties":{"formattedCitation":"(Matejka &amp; Kurke, 1994)","plainCitation":"(Matejka &amp; Kurke, 1994)"},"citationItems":[{"id":184,"uris":["http://zotero.org/users/2711903/items/4V29G9E4"],"uri":["http://zotero.org/users/2711903/items/4V29G9E4"],"itemData":{"id":184,"type":"article-journal","title":"Designing a Great Syllabus.","container-title":"College Teaching","page":"115-17","volume":"42","issue":"3","source":"EBSCOhost","archive":"eric","abstract":"A well-designed college course syllabus can serve a variety of purposes: as an agreement between teacher and student; as a device for communicating intent, seriousness, and expectations; as an overall plan of action for the course; and as a cognitive map of the course to share with students. This article identifies the major components of a good syllabus and offers examples. (MSE)","ISSN":"8756-7555","journalAbbreviation":"College Teaching","author":[{"family":"Matejka","given":"Ken"},{"family":"Kurke","given":"Lance B."}],"issued":{"date-parts":[["1994",6,1]]}}}],"schema":"https://github.com/citation-style-language/schema/raw/master/csl-citation.json"} </w:instrText>
      </w:r>
      <w:r w:rsidR="0045755E">
        <w:rPr>
          <w:rFonts w:ascii="Times New Roman" w:eastAsia="Times New Roman" w:hAnsi="Times New Roman"/>
          <w:sz w:val="24"/>
          <w:szCs w:val="24"/>
        </w:rPr>
        <w:fldChar w:fldCharType="separate"/>
      </w:r>
      <w:r w:rsidR="00D4482A" w:rsidRPr="00D4482A">
        <w:rPr>
          <w:rFonts w:ascii="Times New Roman" w:hAnsi="Times New Roman"/>
          <w:sz w:val="24"/>
        </w:rPr>
        <w:t>(Matejka &amp; Kurke, 1994)</w:t>
      </w:r>
      <w:r w:rsidR="0045755E">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p>
    <w:p w14:paraId="0C0A3526" w14:textId="0A33AE98" w:rsidR="00A46F1B" w:rsidRDefault="00683205" w:rsidP="00540942">
      <w:pPr>
        <w:spacing w:after="160" w:line="480" w:lineRule="auto"/>
        <w:ind w:firstLine="720"/>
        <w:contextualSpacing/>
        <w:rPr>
          <w:rFonts w:ascii="Times New Roman" w:eastAsia="Times New Roman" w:hAnsi="Times New Roman"/>
          <w:sz w:val="24"/>
          <w:szCs w:val="24"/>
        </w:rPr>
      </w:pPr>
      <w:r w:rsidRPr="00D47C49">
        <w:rPr>
          <w:rFonts w:ascii="Times New Roman" w:eastAsia="Times New Roman" w:hAnsi="Times New Roman"/>
          <w:sz w:val="24"/>
          <w:szCs w:val="24"/>
        </w:rPr>
        <w:t xml:space="preserve">Review the “to-do” list of </w:t>
      </w:r>
      <w:r w:rsidR="00EE46B9">
        <w:rPr>
          <w:rFonts w:ascii="Times New Roman" w:eastAsia="Times New Roman" w:hAnsi="Times New Roman"/>
          <w:sz w:val="24"/>
          <w:szCs w:val="24"/>
        </w:rPr>
        <w:t xml:space="preserve">nearly </w:t>
      </w:r>
      <w:r w:rsidRPr="00D47C49">
        <w:rPr>
          <w:rFonts w:ascii="Times New Roman" w:eastAsia="Times New Roman" w:hAnsi="Times New Roman"/>
          <w:sz w:val="24"/>
          <w:szCs w:val="24"/>
        </w:rPr>
        <w:t>any management professor for the first day of class, and you are likely to see “</w:t>
      </w:r>
      <w:r w:rsidR="00A70BB6">
        <w:rPr>
          <w:rFonts w:ascii="Times New Roman" w:eastAsia="Times New Roman" w:hAnsi="Times New Roman"/>
          <w:sz w:val="24"/>
          <w:szCs w:val="24"/>
        </w:rPr>
        <w:t>go over the syllabus</w:t>
      </w:r>
      <w:r w:rsidRPr="00D47C49">
        <w:rPr>
          <w:rFonts w:ascii="Times New Roman" w:eastAsia="Times New Roman" w:hAnsi="Times New Roman"/>
          <w:sz w:val="24"/>
          <w:szCs w:val="24"/>
        </w:rPr>
        <w:t xml:space="preserve">” </w:t>
      </w:r>
      <w:r w:rsidR="00A70BB6">
        <w:rPr>
          <w:rFonts w:ascii="Times New Roman" w:eastAsia="Times New Roman" w:hAnsi="Times New Roman"/>
          <w:sz w:val="24"/>
          <w:szCs w:val="24"/>
        </w:rPr>
        <w:t>somewhere</w:t>
      </w:r>
      <w:r w:rsidR="00723DD0">
        <w:rPr>
          <w:rFonts w:ascii="Times New Roman" w:eastAsia="Times New Roman" w:hAnsi="Times New Roman"/>
          <w:sz w:val="24"/>
          <w:szCs w:val="24"/>
        </w:rPr>
        <w:t xml:space="preserve"> on the agenda</w:t>
      </w:r>
      <w:r w:rsidR="00A70BB6">
        <w:rPr>
          <w:rFonts w:ascii="Times New Roman" w:eastAsia="Times New Roman" w:hAnsi="Times New Roman"/>
          <w:sz w:val="24"/>
          <w:szCs w:val="24"/>
        </w:rPr>
        <w:t xml:space="preserve">.  </w:t>
      </w:r>
      <w:r w:rsidR="00F519DE">
        <w:rPr>
          <w:rFonts w:ascii="Times New Roman" w:eastAsia="Times New Roman" w:hAnsi="Times New Roman"/>
          <w:sz w:val="24"/>
          <w:szCs w:val="24"/>
        </w:rPr>
        <w:t>Traditionally</w:t>
      </w:r>
      <w:r w:rsidR="00723DD0">
        <w:rPr>
          <w:rFonts w:ascii="Times New Roman" w:eastAsia="Times New Roman" w:hAnsi="Times New Roman"/>
          <w:sz w:val="24"/>
          <w:szCs w:val="24"/>
        </w:rPr>
        <w:t xml:space="preserve"> that entails </w:t>
      </w:r>
      <w:r w:rsidR="00C437D8">
        <w:rPr>
          <w:rFonts w:ascii="Times New Roman" w:eastAsia="Times New Roman" w:hAnsi="Times New Roman"/>
          <w:sz w:val="24"/>
          <w:szCs w:val="24"/>
        </w:rPr>
        <w:t xml:space="preserve">the professor standing in front of the classroom, </w:t>
      </w:r>
      <w:r w:rsidR="00723DD0">
        <w:rPr>
          <w:rFonts w:ascii="Times New Roman" w:eastAsia="Times New Roman" w:hAnsi="Times New Roman"/>
          <w:sz w:val="24"/>
          <w:szCs w:val="24"/>
        </w:rPr>
        <w:t>highlighting key aspects</w:t>
      </w:r>
      <w:r w:rsidR="00C437D8">
        <w:rPr>
          <w:rFonts w:ascii="Times New Roman" w:eastAsia="Times New Roman" w:hAnsi="Times New Roman"/>
          <w:sz w:val="24"/>
          <w:szCs w:val="24"/>
        </w:rPr>
        <w:t xml:space="preserve"> of the syllabus such as required materials, major assignments and exams</w:t>
      </w:r>
      <w:r w:rsidR="005E02A2">
        <w:rPr>
          <w:rFonts w:ascii="Times New Roman" w:eastAsia="Times New Roman" w:hAnsi="Times New Roman"/>
          <w:sz w:val="24"/>
          <w:szCs w:val="24"/>
        </w:rPr>
        <w:t>.  Some faculty members use syllabus quizzes</w:t>
      </w:r>
      <w:r w:rsidR="0045755E">
        <w:rPr>
          <w:rFonts w:ascii="Times New Roman" w:eastAsia="Times New Roman" w:hAnsi="Times New Roman"/>
          <w:sz w:val="24"/>
          <w:szCs w:val="24"/>
        </w:rPr>
        <w:t xml:space="preserve"> </w:t>
      </w:r>
      <w:r w:rsidR="0045755E">
        <w:rPr>
          <w:rFonts w:ascii="Times New Roman" w:eastAsia="Times New Roman" w:hAnsi="Times New Roman"/>
          <w:sz w:val="24"/>
          <w:szCs w:val="24"/>
        </w:rPr>
        <w:fldChar w:fldCharType="begin"/>
      </w:r>
      <w:r w:rsidR="0045755E">
        <w:rPr>
          <w:rFonts w:ascii="Times New Roman" w:eastAsia="Times New Roman" w:hAnsi="Times New Roman"/>
          <w:sz w:val="24"/>
          <w:szCs w:val="24"/>
        </w:rPr>
        <w:instrText xml:space="preserve"> ADDIN ZOTERO_ITEM CSL_CITATION {"citationID":"ambnldkc4i","properties":{"formattedCitation":"(Glascoff, 1984; Raymark &amp; Connor-Greene, 2002)","plainCitation":"(Glascoff, 1984; Raymark &amp; Connor-Greene, 2002)"},"citationItems":[{"id":176,"uris":["http://zotero.org/users/2711903/items/5G4BSE8F"],"uri":["http://zotero.org/users/2711903/items/5G4BSE8F"],"itemData":{"id":176,"type":"article-journal","title":"The Syllabus Quiz:  A Multipurpose Strategy.","container-title":"Journal of Marketing Education","page":"46","volume":"6","issue":"3","source":"EBSCOhost","archive":"edb","abstract":"This article discusses the use of a graded quiz on the course syllabus as a teaching tool in marketing classes. The benefits and implementation of such quizzes are identified and discussed in light of four years of practical experience in their use. Data re presented to suggest an additional, unexpected benefit of u sing a syllabus quiz. [ABSTRACT FROM AUTHOR]","ISSN":"02734753","journalAbbreviation":"Journal of Marketing Education","author":[{"family":"Glascoff","given":"David W."}],"issued":{"date-parts":[["1984"]]}}},{"id":174,"uris":["http://zotero.org/users/2711903/items/D5PT9BF9"],"uri":["http://zotero.org/users/2711903/items/D5PT9BF9"],"itemData":{"id":174,"type":"article-journal","title":"The Syllabus Quiz","container-title":"Teaching of Psychology","page":"286-288","volume":"29","issue":"4","source":"EBSCOhost","archive":"eric","archive_location":"Lawrence Erlbaum Associates, Inc. 10 Industrial Avenue, Mahwah, NJ 07430-2262. Tel: 800-926-6579; Tel: 201-258-2200; Fax: 201-236-0072; e-mail: journals@erlbaum.com; Web site: http://www.LEAonline.com","abstract":"We propose that a brief take-home syllabus quiz can be a catalyst for students to read and refer to their syllabus as a source of essential information about the class. In this article, we detail the development of such a quiz and provide evidence that students who complete a syllabus quiz have a better understanding of course policies than students who do not. A syllabus quiz may be especially valuable in introductory level courses, enhancing students' acclimation to the expectations of the instructor, the department, and the institution.","ISSN":"0098-6283","journalAbbreviation":"Teaching of Psychology","author":[{"family":"Raymark","given":"Patrick H."},{"family":"Connor-Greene","given":"Patricia A."}],"issued":{"date-parts":[["2002",1,1]]}}}],"schema":"https://github.com/citation-style-language/schema/raw/master/csl-citation.json"} </w:instrText>
      </w:r>
      <w:r w:rsidR="0045755E">
        <w:rPr>
          <w:rFonts w:ascii="Times New Roman" w:eastAsia="Times New Roman" w:hAnsi="Times New Roman"/>
          <w:sz w:val="24"/>
          <w:szCs w:val="24"/>
        </w:rPr>
        <w:fldChar w:fldCharType="separate"/>
      </w:r>
      <w:r w:rsidR="00D4482A" w:rsidRPr="00D4482A">
        <w:rPr>
          <w:rFonts w:ascii="Times New Roman" w:hAnsi="Times New Roman"/>
          <w:sz w:val="24"/>
        </w:rPr>
        <w:t>(</w:t>
      </w:r>
      <w:r w:rsidR="00F519DE">
        <w:rPr>
          <w:rFonts w:ascii="Times New Roman" w:hAnsi="Times New Roman"/>
          <w:sz w:val="24"/>
        </w:rPr>
        <w:t xml:space="preserve">see for example, </w:t>
      </w:r>
      <w:r w:rsidR="00D4482A" w:rsidRPr="00D4482A">
        <w:rPr>
          <w:rFonts w:ascii="Times New Roman" w:hAnsi="Times New Roman"/>
          <w:sz w:val="24"/>
        </w:rPr>
        <w:t>Glascoff, 1984; Raymark &amp; Connor-Greene, 2002)</w:t>
      </w:r>
      <w:r w:rsidR="0045755E">
        <w:rPr>
          <w:rFonts w:ascii="Times New Roman" w:eastAsia="Times New Roman" w:hAnsi="Times New Roman"/>
          <w:sz w:val="24"/>
          <w:szCs w:val="24"/>
        </w:rPr>
        <w:fldChar w:fldCharType="end"/>
      </w:r>
      <w:r w:rsidR="005E02A2">
        <w:rPr>
          <w:rFonts w:ascii="Times New Roman" w:eastAsia="Times New Roman" w:hAnsi="Times New Roman"/>
          <w:sz w:val="24"/>
          <w:szCs w:val="24"/>
        </w:rPr>
        <w:t xml:space="preserve"> to ensure that students pay adequate attention.  Many of these approaches, however, are </w:t>
      </w:r>
      <w:r w:rsidR="00CE7C22">
        <w:rPr>
          <w:rFonts w:ascii="Times New Roman" w:eastAsia="Times New Roman" w:hAnsi="Times New Roman"/>
          <w:sz w:val="24"/>
          <w:szCs w:val="24"/>
        </w:rPr>
        <w:t xml:space="preserve">somewhat </w:t>
      </w:r>
      <w:r w:rsidR="005E02A2">
        <w:rPr>
          <w:rFonts w:ascii="Times New Roman" w:eastAsia="Times New Roman" w:hAnsi="Times New Roman"/>
          <w:sz w:val="24"/>
          <w:szCs w:val="24"/>
        </w:rPr>
        <w:t xml:space="preserve">ineffective, </w:t>
      </w:r>
      <w:r w:rsidR="001769D3">
        <w:rPr>
          <w:rFonts w:ascii="Times New Roman" w:eastAsia="Times New Roman" w:hAnsi="Times New Roman"/>
          <w:sz w:val="24"/>
          <w:szCs w:val="24"/>
        </w:rPr>
        <w:t xml:space="preserve">as </w:t>
      </w:r>
      <w:r w:rsidR="005E02A2">
        <w:rPr>
          <w:rFonts w:ascii="Times New Roman" w:eastAsia="Times New Roman" w:hAnsi="Times New Roman"/>
          <w:sz w:val="24"/>
          <w:szCs w:val="24"/>
        </w:rPr>
        <w:t xml:space="preserve">students are often unable to recall key course information that is clearly included in the syllabus.  For </w:t>
      </w:r>
      <w:r w:rsidR="00CE7C22">
        <w:rPr>
          <w:rFonts w:ascii="Times New Roman" w:eastAsia="Times New Roman" w:hAnsi="Times New Roman"/>
          <w:sz w:val="24"/>
          <w:szCs w:val="24"/>
        </w:rPr>
        <w:t xml:space="preserve">example, </w:t>
      </w:r>
      <w:r w:rsidR="00A843B5">
        <w:rPr>
          <w:rFonts w:ascii="Times New Roman" w:eastAsia="Times New Roman" w:hAnsi="Times New Roman"/>
          <w:sz w:val="24"/>
          <w:szCs w:val="24"/>
        </w:rPr>
        <w:fldChar w:fldCharType="begin"/>
      </w:r>
      <w:r w:rsidR="00A843B5">
        <w:rPr>
          <w:rFonts w:ascii="Times New Roman" w:eastAsia="Times New Roman" w:hAnsi="Times New Roman"/>
          <w:sz w:val="24"/>
          <w:szCs w:val="24"/>
        </w:rPr>
        <w:instrText xml:space="preserve"> ADDIN ZOTERO_ITEM CSL_CITATION {"citationID":"aggu736fcj","properties":{"custom":"Smith &amp; Razzouk, 1993","formattedCitation":"Smith &amp; Razzouk, 1993","plainCitation":"Smith &amp; Razzouk, 1993"},"citationItems":[{"id":196,"uris":["http://zotero.org/users/2711903/items/PGJKU799"],"uri":["http://zotero.org/users/2711903/items/PGJKU799"],"itemData":{"id":196,"type":"article-journal","title":"Improving Classroom Communication: The Case of the Course Syllabus","container-title":"Journal of Education for Business","page":"215-221","volume":"68","issue":"4","DOI":"10.1080/08832323.1993.10117616","ISSN":"0883-2323","journalAbbreviation":"Journal of Education for Business","author":[{"family":"Smith","given":"Mary F."},{"family":"Razzouk","given":"Nabil Y."}],"issued":{"date-parts":[["1993",4,1]]}}}],"schema":"https://github.com/citation-style-language/schema/raw/master/csl-citation.json"} </w:instrText>
      </w:r>
      <w:r w:rsidR="00A843B5">
        <w:rPr>
          <w:rFonts w:ascii="Times New Roman" w:eastAsia="Times New Roman" w:hAnsi="Times New Roman"/>
          <w:sz w:val="24"/>
          <w:szCs w:val="24"/>
        </w:rPr>
        <w:fldChar w:fldCharType="separate"/>
      </w:r>
      <w:r w:rsidR="00D4482A" w:rsidRPr="00D4482A">
        <w:rPr>
          <w:rFonts w:ascii="Times New Roman" w:hAnsi="Times New Roman"/>
          <w:sz w:val="24"/>
        </w:rPr>
        <w:t xml:space="preserve">Smith &amp; Razzouk </w:t>
      </w:r>
      <w:r w:rsidR="00FD2365">
        <w:rPr>
          <w:rFonts w:ascii="Times New Roman" w:hAnsi="Times New Roman"/>
          <w:sz w:val="24"/>
        </w:rPr>
        <w:t>(</w:t>
      </w:r>
      <w:r w:rsidR="00D4482A" w:rsidRPr="00D4482A">
        <w:rPr>
          <w:rFonts w:ascii="Times New Roman" w:hAnsi="Times New Roman"/>
          <w:sz w:val="24"/>
        </w:rPr>
        <w:t>1993</w:t>
      </w:r>
      <w:r w:rsidR="00A843B5">
        <w:rPr>
          <w:rFonts w:ascii="Times New Roman" w:eastAsia="Times New Roman" w:hAnsi="Times New Roman"/>
          <w:sz w:val="24"/>
          <w:szCs w:val="24"/>
        </w:rPr>
        <w:fldChar w:fldCharType="end"/>
      </w:r>
      <w:r w:rsidR="00FD2365">
        <w:rPr>
          <w:rFonts w:ascii="Times New Roman" w:eastAsia="Times New Roman" w:hAnsi="Times New Roman"/>
          <w:sz w:val="24"/>
          <w:szCs w:val="24"/>
        </w:rPr>
        <w:t>)</w:t>
      </w:r>
      <w:r w:rsidR="00CE7C22">
        <w:rPr>
          <w:rFonts w:ascii="Times New Roman" w:eastAsia="Times New Roman" w:hAnsi="Times New Roman"/>
          <w:sz w:val="24"/>
          <w:szCs w:val="24"/>
        </w:rPr>
        <w:t xml:space="preserve">, in a study of </w:t>
      </w:r>
      <w:r w:rsidR="00CE7C22" w:rsidRPr="00CE7C22">
        <w:rPr>
          <w:rFonts w:ascii="Times New Roman" w:eastAsia="Times New Roman" w:hAnsi="Times New Roman"/>
          <w:sz w:val="24"/>
          <w:szCs w:val="24"/>
        </w:rPr>
        <w:t>152</w:t>
      </w:r>
      <w:r w:rsidR="00CE7C22">
        <w:rPr>
          <w:rFonts w:ascii="Times New Roman" w:eastAsia="Times New Roman" w:hAnsi="Times New Roman"/>
          <w:sz w:val="24"/>
          <w:szCs w:val="24"/>
        </w:rPr>
        <w:t xml:space="preserve"> students enrolled in advanced undergraduate </w:t>
      </w:r>
      <w:r w:rsidR="00CE7C22" w:rsidRPr="00CE7C22">
        <w:rPr>
          <w:rFonts w:ascii="Times New Roman" w:eastAsia="Times New Roman" w:hAnsi="Times New Roman"/>
          <w:sz w:val="24"/>
          <w:szCs w:val="24"/>
        </w:rPr>
        <w:t>marketing</w:t>
      </w:r>
      <w:r w:rsidR="00CE7C22">
        <w:rPr>
          <w:rFonts w:ascii="Times New Roman" w:eastAsia="Times New Roman" w:hAnsi="Times New Roman"/>
          <w:sz w:val="24"/>
          <w:szCs w:val="24"/>
        </w:rPr>
        <w:t xml:space="preserve"> </w:t>
      </w:r>
      <w:r w:rsidR="00CE7C22" w:rsidRPr="00CE7C22">
        <w:rPr>
          <w:rFonts w:ascii="Times New Roman" w:eastAsia="Times New Roman" w:hAnsi="Times New Roman"/>
          <w:sz w:val="24"/>
          <w:szCs w:val="24"/>
        </w:rPr>
        <w:t>classes</w:t>
      </w:r>
      <w:r w:rsidR="00CE7C22">
        <w:rPr>
          <w:rFonts w:ascii="Times New Roman" w:eastAsia="Times New Roman" w:hAnsi="Times New Roman"/>
          <w:sz w:val="24"/>
          <w:szCs w:val="24"/>
        </w:rPr>
        <w:t xml:space="preserve"> at </w:t>
      </w:r>
      <w:r w:rsidR="00CE7C22" w:rsidRPr="00CE7C22">
        <w:rPr>
          <w:rFonts w:ascii="Times New Roman" w:eastAsia="Times New Roman" w:hAnsi="Times New Roman"/>
          <w:sz w:val="24"/>
          <w:szCs w:val="24"/>
        </w:rPr>
        <w:t>a</w:t>
      </w:r>
      <w:r w:rsidR="00CE7C22">
        <w:rPr>
          <w:rFonts w:ascii="Times New Roman" w:eastAsia="Times New Roman" w:hAnsi="Times New Roman"/>
          <w:sz w:val="24"/>
          <w:szCs w:val="24"/>
        </w:rPr>
        <w:t xml:space="preserve"> major southwestern state </w:t>
      </w:r>
      <w:r w:rsidR="00CE7C22" w:rsidRPr="00CE7C22">
        <w:rPr>
          <w:rFonts w:ascii="Times New Roman" w:eastAsia="Times New Roman" w:hAnsi="Times New Roman"/>
          <w:sz w:val="24"/>
          <w:szCs w:val="24"/>
        </w:rPr>
        <w:t>university</w:t>
      </w:r>
      <w:r w:rsidR="00CE7C22">
        <w:rPr>
          <w:rFonts w:ascii="Times New Roman" w:eastAsia="Times New Roman" w:hAnsi="Times New Roman"/>
          <w:sz w:val="24"/>
          <w:szCs w:val="24"/>
        </w:rPr>
        <w:t>,</w:t>
      </w:r>
      <w:r w:rsidR="005E02A2">
        <w:rPr>
          <w:rFonts w:ascii="Times New Roman" w:eastAsia="Times New Roman" w:hAnsi="Times New Roman"/>
          <w:sz w:val="24"/>
          <w:szCs w:val="24"/>
        </w:rPr>
        <w:t xml:space="preserve"> found 30.9% of </w:t>
      </w:r>
      <w:r w:rsidR="005E02A2">
        <w:rPr>
          <w:rFonts w:ascii="Times New Roman" w:eastAsia="Times New Roman" w:hAnsi="Times New Roman"/>
          <w:sz w:val="24"/>
          <w:szCs w:val="24"/>
        </w:rPr>
        <w:lastRenderedPageBreak/>
        <w:t xml:space="preserve">surveyed students could not recall any course objectives, and 14.5% could not recall how many exams were to be given. </w:t>
      </w:r>
    </w:p>
    <w:p w14:paraId="7EA5ACCC" w14:textId="73978E37" w:rsidR="00C437D8" w:rsidRDefault="00E14222" w:rsidP="0054094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Despite the above findings</w:t>
      </w:r>
      <w:r w:rsidR="001769D3">
        <w:rPr>
          <w:rFonts w:ascii="Times New Roman" w:eastAsia="Times New Roman" w:hAnsi="Times New Roman"/>
          <w:sz w:val="24"/>
          <w:szCs w:val="24"/>
        </w:rPr>
        <w:t xml:space="preserve">, </w:t>
      </w:r>
      <w:r w:rsidR="00EE46B9">
        <w:rPr>
          <w:rFonts w:ascii="Times New Roman" w:eastAsia="Times New Roman" w:hAnsi="Times New Roman"/>
          <w:sz w:val="24"/>
          <w:szCs w:val="24"/>
        </w:rPr>
        <w:t>t</w:t>
      </w:r>
      <w:r>
        <w:rPr>
          <w:rFonts w:ascii="Times New Roman" w:eastAsia="Times New Roman" w:hAnsi="Times New Roman"/>
          <w:sz w:val="24"/>
          <w:szCs w:val="24"/>
        </w:rPr>
        <w:t>he syllabus remains</w:t>
      </w:r>
      <w:r w:rsidR="005E02A2">
        <w:rPr>
          <w:rFonts w:ascii="Times New Roman" w:eastAsia="Times New Roman" w:hAnsi="Times New Roman"/>
          <w:sz w:val="24"/>
          <w:szCs w:val="24"/>
        </w:rPr>
        <w:t xml:space="preserve"> a critical tool for student success </w:t>
      </w:r>
      <w:r w:rsidR="00D4482A">
        <w:rPr>
          <w:rFonts w:ascii="Times New Roman" w:eastAsia="Times New Roman" w:hAnsi="Times New Roman"/>
          <w:sz w:val="24"/>
          <w:szCs w:val="24"/>
        </w:rPr>
        <w:fldChar w:fldCharType="begin"/>
      </w:r>
      <w:r w:rsidR="00927C14">
        <w:rPr>
          <w:rFonts w:ascii="Times New Roman" w:eastAsia="Times New Roman" w:hAnsi="Times New Roman"/>
          <w:sz w:val="24"/>
          <w:szCs w:val="24"/>
        </w:rPr>
        <w:instrText xml:space="preserve"> ADDIN ZOTERO_ITEM CSL_CITATION {"citationID":"o6mX1FZo","properties":{"formattedCitation":"(Becker &amp; Calhoon, 1999)","plainCitation":"(Becker &amp; Calhoon, 1999)"},"citationItems":[{"id":202,"uris":["http://zotero.org/users/2711903/items/4IZ2AM7V"],"uri":["http://zotero.org/users/2711903/items/4IZ2AM7V"],"itemData":{"id":202,"type":"article-journal","title":"What Introductory Psychology Students Attend to on a Course Syllabus.","container-title":"Teaching of Psychology","page":"6","volume":"26","issue":"1","source":"EBSCOhost","archive":"a9h","abstract":"Assesses the importance of different items of syllabus information to students in introductory psychology classes.  Ratings for dates of exams and assignments, course information, withdrawal dates, and titles and authors of readings; Comparison of attendance of first-semester and continuing students to prerequisites, locations of materials, and others; Recommendations for instructors.","ISSN":"00986283","journalAbbreviation":"Teaching of Psychology","author":[{"family":"Becker","given":"Angela H."},{"family":"Calhoon","given":"Sharon K."}],"issued":{"date-parts":[["1999",1]]}}}],"schema":"https://github.com/citation-style-language/schema/raw/master/csl-citation.json"} </w:instrText>
      </w:r>
      <w:r w:rsidR="00D4482A">
        <w:rPr>
          <w:rFonts w:ascii="Times New Roman" w:eastAsia="Times New Roman" w:hAnsi="Times New Roman"/>
          <w:sz w:val="24"/>
          <w:szCs w:val="24"/>
        </w:rPr>
        <w:fldChar w:fldCharType="separate"/>
      </w:r>
      <w:r w:rsidR="00927C14" w:rsidRPr="00927C14">
        <w:rPr>
          <w:rFonts w:ascii="Times New Roman" w:hAnsi="Times New Roman"/>
          <w:sz w:val="24"/>
        </w:rPr>
        <w:t>(Becker &amp; Calhoon, 1999)</w:t>
      </w:r>
      <w:r w:rsidR="00D4482A">
        <w:rPr>
          <w:rFonts w:ascii="Times New Roman" w:eastAsia="Times New Roman" w:hAnsi="Times New Roman"/>
          <w:sz w:val="24"/>
          <w:szCs w:val="24"/>
        </w:rPr>
        <w:fldChar w:fldCharType="end"/>
      </w:r>
      <w:r w:rsidR="006B15FA">
        <w:rPr>
          <w:rFonts w:ascii="Times New Roman" w:eastAsia="Times New Roman" w:hAnsi="Times New Roman"/>
          <w:sz w:val="24"/>
          <w:szCs w:val="24"/>
        </w:rPr>
        <w:t>.  Given the issues with current approaches</w:t>
      </w:r>
      <w:r w:rsidR="005E02A2">
        <w:rPr>
          <w:rFonts w:ascii="Times New Roman" w:eastAsia="Times New Roman" w:hAnsi="Times New Roman"/>
          <w:sz w:val="24"/>
          <w:szCs w:val="24"/>
        </w:rPr>
        <w:t xml:space="preserve">, what </w:t>
      </w:r>
      <w:r w:rsidR="006B15FA">
        <w:rPr>
          <w:rFonts w:ascii="Times New Roman" w:eastAsia="Times New Roman" w:hAnsi="Times New Roman"/>
          <w:sz w:val="24"/>
          <w:szCs w:val="24"/>
        </w:rPr>
        <w:t xml:space="preserve">other </w:t>
      </w:r>
      <w:r w:rsidR="00A9097D">
        <w:rPr>
          <w:rFonts w:ascii="Times New Roman" w:eastAsia="Times New Roman" w:hAnsi="Times New Roman"/>
          <w:sz w:val="24"/>
          <w:szCs w:val="24"/>
        </w:rPr>
        <w:t xml:space="preserve">tactics </w:t>
      </w:r>
      <w:r w:rsidR="009B1409">
        <w:rPr>
          <w:rFonts w:ascii="Times New Roman" w:eastAsia="Times New Roman" w:hAnsi="Times New Roman"/>
          <w:sz w:val="24"/>
          <w:szCs w:val="24"/>
        </w:rPr>
        <w:t>besides quizzes can faculty members use</w:t>
      </w:r>
      <w:r w:rsidR="006B15FA">
        <w:rPr>
          <w:rFonts w:ascii="Times New Roman" w:eastAsia="Times New Roman" w:hAnsi="Times New Roman"/>
          <w:sz w:val="24"/>
          <w:szCs w:val="24"/>
        </w:rPr>
        <w:t xml:space="preserve"> to improve recall</w:t>
      </w:r>
      <w:r w:rsidR="00D4482A">
        <w:rPr>
          <w:rFonts w:ascii="Times New Roman" w:eastAsia="Times New Roman" w:hAnsi="Times New Roman"/>
          <w:sz w:val="24"/>
          <w:szCs w:val="24"/>
        </w:rPr>
        <w:t xml:space="preserve"> and generate energy in the </w:t>
      </w:r>
      <w:r w:rsidR="00540942">
        <w:rPr>
          <w:rFonts w:ascii="Times New Roman" w:eastAsia="Times New Roman" w:hAnsi="Times New Roman"/>
          <w:sz w:val="24"/>
          <w:szCs w:val="24"/>
        </w:rPr>
        <w:t xml:space="preserve">typical undergraduate </w:t>
      </w:r>
      <w:r w:rsidR="00D4482A">
        <w:rPr>
          <w:rFonts w:ascii="Times New Roman" w:eastAsia="Times New Roman" w:hAnsi="Times New Roman"/>
          <w:sz w:val="24"/>
          <w:szCs w:val="24"/>
        </w:rPr>
        <w:t>classroom</w:t>
      </w:r>
      <w:r w:rsidR="009B1409">
        <w:rPr>
          <w:rFonts w:ascii="Times New Roman" w:eastAsia="Times New Roman" w:hAnsi="Times New Roman"/>
          <w:sz w:val="24"/>
          <w:szCs w:val="24"/>
        </w:rPr>
        <w:t xml:space="preserve">?  </w:t>
      </w:r>
      <w:r w:rsidR="006B15FA">
        <w:rPr>
          <w:rFonts w:ascii="Times New Roman" w:eastAsia="Times New Roman" w:hAnsi="Times New Roman"/>
          <w:sz w:val="24"/>
          <w:szCs w:val="24"/>
        </w:rPr>
        <w:t xml:space="preserve">Two concepts inspired the work presented here.  First, </w:t>
      </w:r>
      <w:r w:rsidR="009B1409">
        <w:rPr>
          <w:rFonts w:ascii="Times New Roman" w:eastAsia="Times New Roman" w:hAnsi="Times New Roman"/>
          <w:sz w:val="24"/>
          <w:szCs w:val="24"/>
        </w:rPr>
        <w:t>the conceptualization of the syl</w:t>
      </w:r>
      <w:r>
        <w:rPr>
          <w:rFonts w:ascii="Times New Roman" w:eastAsia="Times New Roman" w:hAnsi="Times New Roman"/>
          <w:sz w:val="24"/>
          <w:szCs w:val="24"/>
        </w:rPr>
        <w:t xml:space="preserve">labus as a cognitive map for </w:t>
      </w:r>
      <w:r w:rsidR="009B1409">
        <w:rPr>
          <w:rFonts w:ascii="Times New Roman" w:eastAsia="Times New Roman" w:hAnsi="Times New Roman"/>
          <w:sz w:val="24"/>
          <w:szCs w:val="24"/>
        </w:rPr>
        <w:t>course</w:t>
      </w:r>
      <w:r>
        <w:rPr>
          <w:rFonts w:ascii="Times New Roman" w:eastAsia="Times New Roman" w:hAnsi="Times New Roman"/>
          <w:sz w:val="24"/>
          <w:szCs w:val="24"/>
        </w:rPr>
        <w:t>s seems</w:t>
      </w:r>
      <w:r w:rsidR="006B15FA">
        <w:rPr>
          <w:rFonts w:ascii="Times New Roman" w:eastAsia="Times New Roman" w:hAnsi="Times New Roman"/>
          <w:sz w:val="24"/>
          <w:szCs w:val="24"/>
        </w:rPr>
        <w:t xml:space="preserve"> to lend itself to the idea of using a mind </w:t>
      </w:r>
      <w:r w:rsidR="00C437D8">
        <w:rPr>
          <w:rFonts w:ascii="Times New Roman" w:eastAsia="Times New Roman" w:hAnsi="Times New Roman"/>
          <w:sz w:val="24"/>
          <w:szCs w:val="24"/>
        </w:rPr>
        <w:t>map approach.  Second, research</w:t>
      </w:r>
      <w:r w:rsidR="006B15FA">
        <w:rPr>
          <w:rFonts w:ascii="Times New Roman" w:eastAsia="Times New Roman" w:hAnsi="Times New Roman"/>
          <w:sz w:val="24"/>
          <w:szCs w:val="24"/>
        </w:rPr>
        <w:t xml:space="preserve"> has found </w:t>
      </w:r>
      <w:r w:rsidR="00C437D8">
        <w:rPr>
          <w:rFonts w:ascii="Times New Roman" w:eastAsia="Times New Roman" w:hAnsi="Times New Roman"/>
          <w:sz w:val="24"/>
          <w:szCs w:val="24"/>
        </w:rPr>
        <w:t xml:space="preserve">that </w:t>
      </w:r>
      <w:r w:rsidR="006B15FA">
        <w:rPr>
          <w:rFonts w:ascii="Times New Roman" w:eastAsia="Times New Roman" w:hAnsi="Times New Roman"/>
          <w:sz w:val="24"/>
          <w:szCs w:val="24"/>
        </w:rPr>
        <w:t xml:space="preserve">mind mapping is a good technique to “improve factual recall from written material” </w:t>
      </w:r>
      <w:r w:rsidR="00D4482A">
        <w:rPr>
          <w:rFonts w:ascii="Times New Roman" w:eastAsia="Times New Roman" w:hAnsi="Times New Roman"/>
          <w:sz w:val="24"/>
          <w:szCs w:val="24"/>
        </w:rPr>
        <w:fldChar w:fldCharType="begin"/>
      </w:r>
      <w:r w:rsidR="00D4482A">
        <w:rPr>
          <w:rFonts w:ascii="Times New Roman" w:eastAsia="Times New Roman" w:hAnsi="Times New Roman"/>
          <w:sz w:val="24"/>
          <w:szCs w:val="24"/>
        </w:rPr>
        <w:instrText xml:space="preserve"> ADDIN ZOTERO_ITEM CSL_CITATION {"citationID":"a2gb81o7qpa","properties":{"formattedCitation":"(Farrand P, Hussain F, &amp; Hennessy E, 2002: 427)","plainCitation":"(Farrand P, Hussain F, &amp; Hennessy E, 2002: 427)"},"citationItems":[{"id":204,"uris":["http://zotero.org/users/2711903/items/UICCE7I7"],"uri":["http://zotero.org/users/2711903/items/UICCE7I7"],"itemData":{"id":204,"type":"article-journal","title":"The efficacy of the `mind map' study technique.","container-title":"Medical Education","page":"426-431","volume":"36","issue":"5","source":"EBSCOhost","archive":"c8h","abstract":"Objectives To examine the effectiveness of using the `mind map' study technique to improve factual recall from written information. Design To obtain baseline data, subjects completed a short test based on a 600-word passage of text prior to being randomly allocated to form two groups: `self-selected study technique' and `mind map'. After a 30-minute interval the self-selected study technique group were exposed to the same passage of text previously seen and told to apply existing study techniques. Subjects in the mind map group were trained in the mind map technique and told to apply it to the passage of text. Recall was measured after an interfering task and a week later. Measures of motivation were taken. Setting Barts and the London School of Medicine and Dentistry, University of London. Subjects 50 second- and third-year medical students. Results Recall of factual material improved for both the mind map and self-selected study technique groups at immediate test compared with baseline. However this improvement was only robust after a week for those in the mind map group. At 1 week, the factual knowledge in the mind map group was greater by 10% (adjusting for baseline) (95% CI -1% to 22%). However motivation for the technique used was lower in the mind map group; if motivation could have been made equal in the groups, the improvement with mind mapping would have been 15% (95% CI 3% to 27%). Conclusion Mind maps provide an effective study technique when applied to written material. However before mind maps are generally adopted as a study technique, consideration has to be given towards ways of improving motivation amongst users.","ISSN":"0308-0110","journalAbbreviation":"Medical Education","author":[{"literal":"Farrand P"},{"literal":"Hussain F"},{"literal":"Hennessy E"}],"issued":{"date-parts":[["2002",5]]}},"locator":"427","label":"page"}],"schema":"https://github.com/citation-style-language/schema/raw/master/csl-citation.json"} </w:instrText>
      </w:r>
      <w:r w:rsidR="00D4482A">
        <w:rPr>
          <w:rFonts w:ascii="Times New Roman" w:eastAsia="Times New Roman" w:hAnsi="Times New Roman"/>
          <w:sz w:val="24"/>
          <w:szCs w:val="24"/>
        </w:rPr>
        <w:fldChar w:fldCharType="separate"/>
      </w:r>
      <w:r w:rsidR="00D4482A" w:rsidRPr="00D4482A">
        <w:rPr>
          <w:rFonts w:ascii="Times New Roman" w:hAnsi="Times New Roman"/>
          <w:sz w:val="24"/>
        </w:rPr>
        <w:t>(Farrand, Hussain</w:t>
      </w:r>
      <w:r w:rsidR="00D4482A">
        <w:rPr>
          <w:rFonts w:ascii="Times New Roman" w:hAnsi="Times New Roman"/>
          <w:sz w:val="24"/>
        </w:rPr>
        <w:t>, &amp; Hennessy</w:t>
      </w:r>
      <w:r w:rsidR="00D4482A" w:rsidRPr="00D4482A">
        <w:rPr>
          <w:rFonts w:ascii="Times New Roman" w:hAnsi="Times New Roman"/>
          <w:sz w:val="24"/>
        </w:rPr>
        <w:t>, 2002: 427)</w:t>
      </w:r>
      <w:r w:rsidR="00D4482A">
        <w:rPr>
          <w:rFonts w:ascii="Times New Roman" w:eastAsia="Times New Roman" w:hAnsi="Times New Roman"/>
          <w:sz w:val="24"/>
          <w:szCs w:val="24"/>
        </w:rPr>
        <w:fldChar w:fldCharType="end"/>
      </w:r>
      <w:r w:rsidR="00D4482A">
        <w:rPr>
          <w:rFonts w:ascii="Times New Roman" w:eastAsia="Times New Roman" w:hAnsi="Times New Roman"/>
          <w:sz w:val="24"/>
          <w:szCs w:val="24"/>
        </w:rPr>
        <w:t>.</w:t>
      </w:r>
      <w:r w:rsidR="00C437D8">
        <w:rPr>
          <w:rFonts w:ascii="Times New Roman" w:eastAsia="Times New Roman" w:hAnsi="Times New Roman"/>
          <w:sz w:val="24"/>
          <w:szCs w:val="24"/>
        </w:rPr>
        <w:t xml:space="preserve">  With that in mind, </w:t>
      </w:r>
      <w:r w:rsidR="00927C14">
        <w:rPr>
          <w:rFonts w:ascii="Times New Roman" w:eastAsia="Times New Roman" w:hAnsi="Times New Roman"/>
          <w:sz w:val="24"/>
          <w:szCs w:val="24"/>
        </w:rPr>
        <w:t xml:space="preserve">we </w:t>
      </w:r>
      <w:r w:rsidR="006B15FA">
        <w:rPr>
          <w:rFonts w:ascii="Times New Roman" w:eastAsia="Times New Roman" w:hAnsi="Times New Roman"/>
          <w:sz w:val="24"/>
          <w:szCs w:val="24"/>
        </w:rPr>
        <w:t xml:space="preserve">decided to </w:t>
      </w:r>
      <w:r w:rsidR="009B1409">
        <w:rPr>
          <w:rFonts w:ascii="Times New Roman" w:eastAsia="Times New Roman" w:hAnsi="Times New Roman"/>
          <w:sz w:val="24"/>
          <w:szCs w:val="24"/>
        </w:rPr>
        <w:t>test the efficacy of an exercise</w:t>
      </w:r>
      <w:r w:rsidR="0095386D">
        <w:rPr>
          <w:rFonts w:ascii="Times New Roman" w:eastAsia="Times New Roman" w:hAnsi="Times New Roman"/>
          <w:sz w:val="24"/>
          <w:szCs w:val="24"/>
        </w:rPr>
        <w:t xml:space="preserve"> in which small student teams create</w:t>
      </w:r>
      <w:r w:rsidR="00927C14">
        <w:rPr>
          <w:rFonts w:ascii="Times New Roman" w:eastAsia="Times New Roman" w:hAnsi="Times New Roman"/>
          <w:sz w:val="24"/>
          <w:szCs w:val="24"/>
        </w:rPr>
        <w:t>d</w:t>
      </w:r>
      <w:r w:rsidR="0095386D">
        <w:rPr>
          <w:rFonts w:ascii="Times New Roman" w:eastAsia="Times New Roman" w:hAnsi="Times New Roman"/>
          <w:sz w:val="24"/>
          <w:szCs w:val="24"/>
        </w:rPr>
        <w:t xml:space="preserve"> a mind map of the </w:t>
      </w:r>
      <w:r w:rsidR="00C437D8">
        <w:rPr>
          <w:rFonts w:ascii="Times New Roman" w:eastAsia="Times New Roman" w:hAnsi="Times New Roman"/>
          <w:sz w:val="24"/>
          <w:szCs w:val="24"/>
        </w:rPr>
        <w:t xml:space="preserve">course </w:t>
      </w:r>
      <w:r w:rsidR="0095386D">
        <w:rPr>
          <w:rFonts w:ascii="Times New Roman" w:eastAsia="Times New Roman" w:hAnsi="Times New Roman"/>
          <w:sz w:val="24"/>
          <w:szCs w:val="24"/>
        </w:rPr>
        <w:t>syllabus</w:t>
      </w:r>
      <w:r w:rsidR="00C437D8">
        <w:rPr>
          <w:rFonts w:ascii="Times New Roman" w:eastAsia="Times New Roman" w:hAnsi="Times New Roman"/>
          <w:sz w:val="24"/>
          <w:szCs w:val="24"/>
        </w:rPr>
        <w:t xml:space="preserve"> </w:t>
      </w:r>
      <w:r w:rsidR="00927C14">
        <w:rPr>
          <w:rFonts w:ascii="Times New Roman" w:eastAsia="Times New Roman" w:hAnsi="Times New Roman"/>
          <w:sz w:val="24"/>
          <w:szCs w:val="24"/>
        </w:rPr>
        <w:t xml:space="preserve">during </w:t>
      </w:r>
      <w:r w:rsidR="00C437D8">
        <w:rPr>
          <w:rFonts w:ascii="Times New Roman" w:eastAsia="Times New Roman" w:hAnsi="Times New Roman"/>
          <w:sz w:val="24"/>
          <w:szCs w:val="24"/>
        </w:rPr>
        <w:t>the first day of class in an undergraduate management elective.</w:t>
      </w:r>
    </w:p>
    <w:p w14:paraId="34E2FE94" w14:textId="503D8463" w:rsidR="005E02A2" w:rsidRDefault="009B1409" w:rsidP="0054094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Mind mapping</w:t>
      </w:r>
      <w:r w:rsidR="00FE70A4">
        <w:rPr>
          <w:rFonts w:ascii="Times New Roman" w:eastAsia="Times New Roman" w:hAnsi="Times New Roman"/>
          <w:sz w:val="24"/>
          <w:szCs w:val="24"/>
        </w:rPr>
        <w:t xml:space="preserve">, a technique developed and trademarked by Tony Buzan, </w:t>
      </w:r>
      <w:r w:rsidR="00B71F20">
        <w:rPr>
          <w:rFonts w:ascii="Times New Roman" w:eastAsia="Times New Roman" w:hAnsi="Times New Roman"/>
          <w:sz w:val="24"/>
          <w:szCs w:val="24"/>
        </w:rPr>
        <w:t xml:space="preserve">“can be used to make teaching and learning more stimulating, enjoyable and effective” (Buzan and Buzan, 1993:  221).  </w:t>
      </w:r>
      <w:r w:rsidR="00364C1E">
        <w:rPr>
          <w:rFonts w:ascii="Times New Roman" w:eastAsia="Times New Roman" w:hAnsi="Times New Roman"/>
          <w:sz w:val="24"/>
          <w:szCs w:val="24"/>
        </w:rPr>
        <w:t xml:space="preserve">It has been used in </w:t>
      </w:r>
      <w:r w:rsidR="00EE46B9">
        <w:rPr>
          <w:rFonts w:ascii="Times New Roman" w:eastAsia="Times New Roman" w:hAnsi="Times New Roman"/>
          <w:sz w:val="24"/>
          <w:szCs w:val="24"/>
        </w:rPr>
        <w:t xml:space="preserve">educational </w:t>
      </w:r>
      <w:r w:rsidR="00364C1E">
        <w:rPr>
          <w:rFonts w:ascii="Times New Roman" w:eastAsia="Times New Roman" w:hAnsi="Times New Roman"/>
          <w:sz w:val="24"/>
          <w:szCs w:val="24"/>
        </w:rPr>
        <w:t xml:space="preserve">fields as diverse as </w:t>
      </w:r>
      <w:r w:rsidR="00317836">
        <w:rPr>
          <w:rFonts w:ascii="Times New Roman" w:eastAsia="Times New Roman" w:hAnsi="Times New Roman"/>
          <w:sz w:val="24"/>
          <w:szCs w:val="24"/>
        </w:rPr>
        <w:t>nursing</w:t>
      </w:r>
      <w:r w:rsidR="00A9097D">
        <w:rPr>
          <w:rFonts w:ascii="Times New Roman" w:eastAsia="Times New Roman" w:hAnsi="Times New Roman"/>
          <w:sz w:val="24"/>
          <w:szCs w:val="24"/>
        </w:rPr>
        <w:t xml:space="preserve">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{"citationID":"a15ado65tc6","properties":{"formattedCitation":"(Rosciano, 2015)","plainCitation":"(Rosciano, 2015)"},"citationItems":[{"id":221,"uris":["http://zotero.org/users/2711903/items/SARJMQT8"],"uri":["http://zotero.org/users/2711903/items/SARJMQT8"],"itemData":{"id":221,"type":"article-journal","title":"The effectiveness of mind mapping as an active learning strategy among associate degree nursing students.","container-title":"Teaching &amp; Learning in Nursing","page":"93-99","volume":"10","issue":"2","source":"EBSCOhost","archive":"c8h","abstract":"There is a significant need for faculty to move away from the traditional teacher-centered educational approach and increase implementation of an active, student-centered, learning environment. Creating learning experiences that facilitate reflection, knowledge building, problem solving, inquiry, and critical thinking is vital. Using mind maps as an active learning strategy is an innovative technique to facilitate student learning. Students can illustrate a vision, exhibit their contextual knowledge and creativity, and make associations about a central theme during this activity. Mind mapping can be used for note taking, completing homework assignments, preparing for exams, analyzing, and reflecting about nursing practice. Mind maps can be executed in nursing curricula as an alternative learning experience.","DOI":"10.1016/j.teln.2015.01.003","ISSN":"1557-3087","journalAbbreviation":"Teaching &amp; Learning in Nursing","author":[{"family":"Rosciano","given":"Annemarie"}],"issued":{"date-parts":[["2015",4]]}}}],"schema":"https://github.com/citation-style-language/schema/raw/master/csl-citation.json"}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(Rosciano, 2015)</w:t>
      </w:r>
      <w:r w:rsidR="00591557">
        <w:rPr>
          <w:rFonts w:ascii="Times New Roman" w:eastAsia="Times New Roman" w:hAnsi="Times New Roman"/>
          <w:sz w:val="24"/>
          <w:szCs w:val="24"/>
        </w:rPr>
        <w:fldChar w:fldCharType="end"/>
      </w:r>
      <w:r w:rsidR="00591557">
        <w:rPr>
          <w:rFonts w:ascii="Times New Roman" w:eastAsia="Times New Roman" w:hAnsi="Times New Roman"/>
          <w:sz w:val="24"/>
          <w:szCs w:val="24"/>
        </w:rPr>
        <w:t xml:space="preserve"> and medicine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{"citationID":"a1sbnmqvrq0","properties":{"formattedCitation":"(Edwards &amp; Cooper, 2010)","plainCitation":"(Edwards &amp; Cooper, 2010)"},"citationItems":[{"id":217,"uris":["http://zotero.org/users/2711903/items/U3SGHTQW"],"uri":["http://zotero.org/users/2711903/items/U3SGHTQW"],"itemData":{"id":217,"type":"article-journal","title":"Mind mapping as a teaching resource.","container-title":"Clinical Teacher","page":"236-239","volume":"7","issue":"4","source":"EBSCOhost","archive":"a9h","abstract":"Modern mind mapping has been around since the mid-1970s, having been developed in its current form by Tony Buzan. It works by taking information from several sources and displaying this information as key words in a bright, colourful manner. Mind maps have been described as an effective study technique when applied to written material. This paper looks at how to use mind mapping as a teaching resource, and was written as a result of the recent undergraduate 'Doctors as Teachers' conference at The Peninsula Medical School. Mind mapping is a technique not often used or considered by many teachers. This paper looks at how a busy clinical teacher can apply this technique in a practical, useable way. This allows topics to be more interesting to students and makes both learning and teaching more enjoyable. Mind mapping has many potential applications to clinical education, and can be adapted to many situations. It can be used as a teaching resource, as an aid to preparing and reviewing lectures, and the technique allows notes to be written and reviewed quickly, and most importantly enables information to be easily updated. Mind mapping can be used in many situations including problem-based learning, small-group teaching, in a one-to-one context, as an examination tool and for personal revision. [ABSTRACT FROM AUTHOR]","ISSN":"17434971","journalAbbreviation":"Clinical Teacher","author":[{"family":"Edwards","given":"Sarah"},{"family":"Cooper","given":"Nick"}],"issued":{"date-parts":[["2010",12]]}}}],"schema":"https://github.com/citation-style-language/schema/raw/master/csl-citation.json"}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(Edwards &amp; Cooper, 2010)</w:t>
      </w:r>
      <w:r w:rsidR="00591557">
        <w:rPr>
          <w:rFonts w:ascii="Times New Roman" w:eastAsia="Times New Roman" w:hAnsi="Times New Roman"/>
          <w:sz w:val="24"/>
          <w:szCs w:val="24"/>
        </w:rPr>
        <w:fldChar w:fldCharType="end"/>
      </w:r>
      <w:r w:rsidR="00A9097D">
        <w:rPr>
          <w:rFonts w:ascii="Times New Roman" w:eastAsia="Times New Roman" w:hAnsi="Times New Roman"/>
          <w:sz w:val="24"/>
          <w:szCs w:val="24"/>
        </w:rPr>
        <w:t>,</w:t>
      </w:r>
      <w:r w:rsidR="00317836">
        <w:rPr>
          <w:rFonts w:ascii="Times New Roman" w:eastAsia="Times New Roman" w:hAnsi="Times New Roman"/>
          <w:sz w:val="24"/>
          <w:szCs w:val="24"/>
        </w:rPr>
        <w:t xml:space="preserve"> </w:t>
      </w:r>
      <w:r w:rsidR="00F176FA">
        <w:rPr>
          <w:rFonts w:ascii="Times New Roman" w:eastAsia="Times New Roman" w:hAnsi="Times New Roman"/>
          <w:sz w:val="24"/>
          <w:szCs w:val="24"/>
        </w:rPr>
        <w:t xml:space="preserve">science </w:t>
      </w:r>
      <w:r w:rsidR="00F176FA">
        <w:rPr>
          <w:rFonts w:ascii="Times New Roman" w:eastAsia="Times New Roman" w:hAnsi="Times New Roman"/>
          <w:sz w:val="24"/>
          <w:szCs w:val="24"/>
        </w:rPr>
        <w:fldChar w:fldCharType="begin"/>
      </w:r>
      <w:r w:rsidR="00F176FA">
        <w:rPr>
          <w:rFonts w:ascii="Times New Roman" w:eastAsia="Times New Roman" w:hAnsi="Times New Roman"/>
          <w:sz w:val="24"/>
          <w:szCs w:val="24"/>
        </w:rPr>
        <w:instrText xml:space="preserve"> ADDIN ZOTERO_ITEM CSL_CITATION {"citationID":"a2119fcfc0v","properties":{"formattedCitation":"(Dhindsa, Makarimi-Kasim, &amp; Anderson, 2011)","plainCitation":"(Dhindsa, Makarimi-Kasim, &amp; Anderson, 2011)"},"citationItems":[{"id":225,"uris":["http://zotero.org/users/2711903/items/U5EZINFB"],"uri":["http://zotero.org/users/2711903/items/U5EZINFB"],"itemData":{"id":225,"type":"article-journal","title":"Constructivist-Visual Mind Map Teaching Approach and the Quality of Students' Cognitive Structures","container-title":"Journal of Science Education and Technology","page":"186-200","volume":"20","issue":"2","source":"EBSCOhost","archive":"eric","archive_location":"Springer. 233 Spring Street, New York, NY 10013. Tel: 800-777-4643; Tel: 212-460-1500; Fax: 212-348-4505; e-mail: service-ny@springer.com; Web site: http://www.springerlink.com","abstract":"This study compared the effects of a constructivist-visual mind map teaching approach (CMA) and of a traditional teaching approach (TTA) on (a) the quality and richness of students' knowledge structures and (b) TTA and CMA students' perceptions of the extent that a constructivist learning environment (CLE) was created in their classes. The sample of the study consisted of six classes (140 Form 3 students of 13-15 years old) selected from a typical coeducational school in Brunei. Three classes (40 boys and 30 girls) were taught using the TTA while three other classes (41 boys and 29 girls) used the CMA, enriched with PowerPoint presentations. After the interventions (lessons on magnetism), the students in both groups were asked to describe in writing their understanding of magnetism accrued from the lessons. Their written descriptions were analyzed using flow map analyses to assess their content knowledge and its organisation in memory as evidence of cognitive structure. The extent of CLE was measured using a published CLE survey. The results showed that the cognitive structures of the CMA students were more extensive, thematically organised and richer in interconnectedness of thoughts than those of TTA students. Moreover, CMA students also perceived their classroom learning environment to be more constructivist than their counterparts. It is, therefore, recommended that teachers consider using the CMA teaching technique to help students enrich their understanding, especially for more complex or abstract scientific content.","ISSN":"1059-0145","journalAbbreviation":"Journal of Science Education and Technology","author":[{"family":"Dhindsa","given":"Harkirat S."},{"literal":"Makarimi-Kasim"},{"family":"Anderson","given":"O. Roger"}],"issued":{"date-parts":[["2011",4,1]]}}}],"schema":"https://github.com/citation-style-language/schema/raw/master/csl-citation.json"} </w:instrText>
      </w:r>
      <w:r w:rsidR="00F176FA">
        <w:rPr>
          <w:rFonts w:ascii="Times New Roman" w:eastAsia="Times New Roman" w:hAnsi="Times New Roman"/>
          <w:sz w:val="24"/>
          <w:szCs w:val="24"/>
        </w:rPr>
        <w:fldChar w:fldCharType="separate"/>
      </w:r>
      <w:r w:rsidR="00F176FA" w:rsidRPr="00F176FA">
        <w:rPr>
          <w:rFonts w:ascii="Times New Roman" w:hAnsi="Times New Roman"/>
          <w:sz w:val="24"/>
        </w:rPr>
        <w:t>(Dhindsa, Makarimi-Kasim, &amp; Anderson, 2011)</w:t>
      </w:r>
      <w:r w:rsidR="00F176FA">
        <w:rPr>
          <w:rFonts w:ascii="Times New Roman" w:eastAsia="Times New Roman" w:hAnsi="Times New Roman"/>
          <w:sz w:val="24"/>
          <w:szCs w:val="24"/>
        </w:rPr>
        <w:fldChar w:fldCharType="end"/>
      </w:r>
      <w:r w:rsidR="00F176FA">
        <w:rPr>
          <w:rFonts w:ascii="Times New Roman" w:eastAsia="Times New Roman" w:hAnsi="Times New Roman"/>
          <w:sz w:val="24"/>
          <w:szCs w:val="24"/>
        </w:rPr>
        <w:t xml:space="preserve">, </w:t>
      </w:r>
      <w:r w:rsidR="00317836">
        <w:rPr>
          <w:rFonts w:ascii="Times New Roman" w:eastAsia="Times New Roman" w:hAnsi="Times New Roman"/>
          <w:sz w:val="24"/>
          <w:szCs w:val="24"/>
        </w:rPr>
        <w:t>foreign langu</w:t>
      </w:r>
      <w:r w:rsidR="00591557">
        <w:rPr>
          <w:rFonts w:ascii="Times New Roman" w:eastAsia="Times New Roman" w:hAnsi="Times New Roman"/>
          <w:sz w:val="24"/>
          <w:szCs w:val="24"/>
        </w:rPr>
        <w:t>ag</w:t>
      </w:r>
      <w:r w:rsidR="00317836">
        <w:rPr>
          <w:rFonts w:ascii="Times New Roman" w:eastAsia="Times New Roman" w:hAnsi="Times New Roman"/>
          <w:sz w:val="24"/>
          <w:szCs w:val="24"/>
        </w:rPr>
        <w:t xml:space="preserve">e instruction </w:t>
      </w:r>
      <w:r w:rsidR="00317836">
        <w:rPr>
          <w:rFonts w:ascii="Times New Roman" w:eastAsia="Times New Roman" w:hAnsi="Times New Roman"/>
          <w:sz w:val="24"/>
          <w:szCs w:val="24"/>
        </w:rPr>
        <w:fldChar w:fldCharType="begin"/>
      </w:r>
      <w:r w:rsidR="00317836">
        <w:rPr>
          <w:rFonts w:ascii="Times New Roman" w:eastAsia="Times New Roman" w:hAnsi="Times New Roman"/>
          <w:sz w:val="24"/>
          <w:szCs w:val="24"/>
        </w:rPr>
        <w:instrText xml:space="preserve"> ADDIN ZOTERO_ITEM CSL_CITATION {"citationID":"afl0bfome5","properties":{"formattedCitation":"(Wilson, Copeland-Solas, &amp; Guthrie-Dixon, 2016)","plainCitation":"(Wilson, Copeland-Solas, &amp; Guthrie-Dixon, 2016)"},"citationItems":[{"id":211,"uris":["http://zotero.org/users/2711903/items/P44VEC6F"],"uri":["http://zotero.org/users/2711903/items/P44VEC6F"],"itemData":{"id":211,"type":"article-journal","title":"A Preliminary Study on the Use of Mind Mapping as a Visual-Learning Strategy in General Education Science Classes for Arabic Speakers in the United Arab Emirates","container-title":"Journal of the Scholarship of Teaching and Learning","page":"31-52","volume":"16","issue":"1","source":"EBSCOhost","archive":"eric","archive_location":"Indiana University. 755 West Michigan Street UL 1180D, Indianapolis, IN 46202. Tel: 317-274-5647; Fax: 317-278-2360; e-mail: josotl@iupui.edu; Web site: http://www.iupui.edu/~josotl","abstract":"Mind mapping was introduced as a culturally relevant pedagogy aimed at enhancing the teaching and learning experience in a general education, Environmental Science class for mostly Emirati English Language Learners (ELL). Anecdotal evidence suggests that the students are very artistic and visual and enjoy group-based activities. It was decided to integrate an intervention that would incorporate Emirati artistic and collaborative practices, in an effort to engage them on all levels, such that their academic attainment is positively affected. Preliminary results based on a group of 60 students, from on-going active research, suggest that this method is quite useful in helping pupils summarise lengthy lessons and increase student engagement and communication amongst peers, which helps them to reinforce scientific theories and concepts. This method further facilitates on-the-spot identification of misconceptions that students may have, as the instructor can proffer an immediate feedback. Students seem more responsive and motivated as they positively contribute to their learning environment, which is believed can only further strengthen their internal locus of control. The results satisfy paucity in the literature on effective pedagogic strategies for Arabic ELLs in science.","journalAbbreviation":"Journal of the Scholarship of Teaching and Learning","author":[{"family":"Wilson","given":"Kenesha"},{"family":"Copeland-Solas","given":"Eddia"},{"family":"Guthrie-Dixon","given":"Natalie"}],"issued":{"date-parts":[["2016",2,1]]}}}],"schema":"https://github.com/citation-style-language/schema/raw/master/csl-citation.json"} </w:instrText>
      </w:r>
      <w:r w:rsidR="00317836">
        <w:rPr>
          <w:rFonts w:ascii="Times New Roman" w:eastAsia="Times New Roman" w:hAnsi="Times New Roman"/>
          <w:sz w:val="24"/>
          <w:szCs w:val="24"/>
        </w:rPr>
        <w:fldChar w:fldCharType="separate"/>
      </w:r>
      <w:r w:rsidR="00317836" w:rsidRPr="00317836">
        <w:rPr>
          <w:rFonts w:ascii="Times New Roman" w:hAnsi="Times New Roman"/>
          <w:sz w:val="24"/>
        </w:rPr>
        <w:t>(Wilson, Copeland-Solas, &amp; Guthrie-Dixon, 2016)</w:t>
      </w:r>
      <w:r w:rsidR="00317836">
        <w:rPr>
          <w:rFonts w:ascii="Times New Roman" w:eastAsia="Times New Roman" w:hAnsi="Times New Roman"/>
          <w:sz w:val="24"/>
          <w:szCs w:val="24"/>
        </w:rPr>
        <w:fldChar w:fldCharType="end"/>
      </w:r>
      <w:r w:rsidR="00F176FA">
        <w:rPr>
          <w:rFonts w:ascii="Times New Roman" w:eastAsia="Times New Roman" w:hAnsi="Times New Roman"/>
          <w:sz w:val="24"/>
          <w:szCs w:val="24"/>
        </w:rPr>
        <w:t xml:space="preserve">, engineering </w:t>
      </w:r>
      <w:r w:rsidR="00F176FA">
        <w:rPr>
          <w:rFonts w:ascii="Times New Roman" w:eastAsia="Times New Roman" w:hAnsi="Times New Roman"/>
          <w:sz w:val="24"/>
          <w:szCs w:val="24"/>
        </w:rPr>
        <w:fldChar w:fldCharType="begin"/>
      </w:r>
      <w:r w:rsidR="00F176FA">
        <w:rPr>
          <w:rFonts w:ascii="Times New Roman" w:eastAsia="Times New Roman" w:hAnsi="Times New Roman"/>
          <w:sz w:val="24"/>
          <w:szCs w:val="24"/>
        </w:rPr>
        <w:instrText xml:space="preserve"> ADDIN ZOTERO_ITEM CSL_CITATION {"citationID":"a1bgfsh30qv","properties":{"formattedCitation":"(Dixon &amp; Lammi, 2014)","plainCitation":"(Dixon &amp; Lammi, 2014)"},"citationItems":[{"id":229,"uris":["http://zotero.org/users/2711903/items/GDC8WSXU"],"uri":["http://zotero.org/users/2711903/items/GDC8WSXU"],"itemData":{"id":229,"type":"article-journal","title":"Cognitive Mapping Techniques: Implications for Research in Engineering and Technology Education","container-title":"Journal of Technology Education","page":"2-17","volume":"25","issue":"2","source":"EBSCOhost","archive":"eric","archive_location":"Journal of Technology Education. Web site: http://scholar.lib.vt.edu/ejournals/JTE","abstract":"The primary goal of this paper is to present the theoretical basis and application of two types of cognitive maps, concept map and mind map, and explain how they can be used by educational researchers in engineering design research. Cognitive mapping techniques can be useful to researchers as they study students' problem solving strategies and cognitive processes. Students thrive when they are afforded problem solving opportunities in ill-structured domains that embrace inquiry and design. Not only do cognitive mapping techniques help qualitative researchers in the methodological challenge to reduce data to a manageable form without losing the embedded meaning, if used creatively they can allow researchers to see unique themes or patterns used in design problem solving. With the appropriate application of metrics, cognitive maps can also be used in quantitative data analysis. The examples highlighted in this paper illustrate how cognitive mapping techniques can be used effectively for quantitative data analysis. Its strength, however, exists in how it is able to aid the researcher to qualitatively analyze voluminous transcribed text data from expert and novices designers. While analyzing cognitive maps can be time consuming, properly constructed maps can illustrate how students categorize design concepts, display patterns in their cognitive strategy, and identify themes that emerge from the solving of design problems.","ISSN":"1045-1064","journalAbbreviation":"Journal of Technology Education","author":[{"family":"Dixon","given":"Raymond A."},{"family":"Lammi","given":"Matthew"}],"issued":{"date-parts":[["2014",3,1]]}}}],"schema":"https://github.com/citation-style-language/schema/raw/master/csl-citation.json"} </w:instrText>
      </w:r>
      <w:r w:rsidR="00F176FA">
        <w:rPr>
          <w:rFonts w:ascii="Times New Roman" w:eastAsia="Times New Roman" w:hAnsi="Times New Roman"/>
          <w:sz w:val="24"/>
          <w:szCs w:val="24"/>
        </w:rPr>
        <w:fldChar w:fldCharType="separate"/>
      </w:r>
      <w:r w:rsidR="00F176FA" w:rsidRPr="00F176FA">
        <w:rPr>
          <w:rFonts w:ascii="Times New Roman" w:hAnsi="Times New Roman"/>
          <w:sz w:val="24"/>
        </w:rPr>
        <w:t>(Dixon &amp; Lammi, 2014)</w:t>
      </w:r>
      <w:r w:rsidR="00F176FA">
        <w:rPr>
          <w:rFonts w:ascii="Times New Roman" w:eastAsia="Times New Roman" w:hAnsi="Times New Roman"/>
          <w:sz w:val="24"/>
          <w:szCs w:val="24"/>
        </w:rPr>
        <w:fldChar w:fldCharType="end"/>
      </w:r>
      <w:r w:rsidR="00F176FA">
        <w:rPr>
          <w:rFonts w:ascii="Times New Roman" w:eastAsia="Times New Roman" w:hAnsi="Times New Roman"/>
          <w:sz w:val="24"/>
          <w:szCs w:val="24"/>
        </w:rPr>
        <w:t>,</w:t>
      </w:r>
      <w:r w:rsidR="00591557">
        <w:rPr>
          <w:rFonts w:ascii="Times New Roman" w:eastAsia="Times New Roman" w:hAnsi="Times New Roman"/>
          <w:sz w:val="24"/>
          <w:szCs w:val="24"/>
        </w:rPr>
        <w:t xml:space="preserve"> and </w:t>
      </w:r>
      <w:r w:rsidR="00F176FA">
        <w:rPr>
          <w:rFonts w:ascii="Times New Roman" w:eastAsia="Times New Roman" w:hAnsi="Times New Roman"/>
          <w:sz w:val="24"/>
          <w:szCs w:val="24"/>
        </w:rPr>
        <w:t xml:space="preserve">education </w:t>
      </w:r>
      <w:r w:rsidR="00591557">
        <w:rPr>
          <w:rFonts w:ascii="Times New Roman" w:eastAsia="Times New Roman" w:hAnsi="Times New Roman"/>
          <w:sz w:val="24"/>
          <w:szCs w:val="24"/>
        </w:rPr>
        <w:t xml:space="preserve">research methods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{"citationID":"anl24sq461","properties":{"formattedCitation":"(Murtonen, 2015)","plainCitation":"(Murtonen, 2015)"},"citationItems":[{"id":219,"uris":["http://zotero.org/users/2711903/items/7C2T4CGN"],"uri":["http://zotero.org/users/2711903/items/7C2T4CGN"],"itemData":{"id":219,"type":"article-journal","title":"University students’ understanding of the concepts empirical, theoretical, qualitative and quantitative research.","container-title":"Teaching in Higher Education","page":"684-698","volume":"20","issue":"7","source":"EBSCOhost","archive":"psyh","archive_location":"2015-40611-002","abstract":"University research education in many disciplines is frequently confronted by problems with students’ weak level of understanding of research concepts. A mind map technique was used to investigate how students understand central methodological concepts of empirical, theoretical, qualitative and quantitative. The main hypothesis was that some students have a confused conception of empirical. The mind maps revealed that in the beginning of the course, 75% of the students hold a problematic conception of research, and after the half year course, still half of the participated students had problems with expressing a scientifically sound conception of research. In addition to general undevelopedness of the maps, a severe confused conception of drawing a link from empirical to qualitative or quantitative, but not to both, was found. This finding indicates that some students have problems with understanding the very basic and central concept of empirical. (PsycINFO Database Record (c) 2016 APA, all rights reserved)","DOI":"10.1080/13562517.2015.1072152","ISSN":"1356-2517","journalAbbreviation":"Teaching in Higher Education","author":[{"family":"Murtonen","given":"Mari"}],"issued":{"date-parts":[["2015",10]]}}}],"schema":"https://github.com/citation-style-language/schema/raw/master/csl-citation.json"}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(Murtonen, 2015)</w:t>
      </w:r>
      <w:r w:rsidR="00591557">
        <w:rPr>
          <w:rFonts w:ascii="Times New Roman" w:eastAsia="Times New Roman" w:hAnsi="Times New Roman"/>
          <w:sz w:val="24"/>
          <w:szCs w:val="24"/>
        </w:rPr>
        <w:fldChar w:fldCharType="end"/>
      </w:r>
      <w:r w:rsidR="00591557">
        <w:rPr>
          <w:rFonts w:ascii="Times New Roman" w:eastAsia="Times New Roman" w:hAnsi="Times New Roman"/>
          <w:sz w:val="24"/>
          <w:szCs w:val="24"/>
        </w:rPr>
        <w:t xml:space="preserve">.  The approach has been used </w:t>
      </w:r>
      <w:r w:rsidR="00A9097D">
        <w:rPr>
          <w:rFonts w:ascii="Times New Roman" w:eastAsia="Times New Roman" w:hAnsi="Times New Roman"/>
          <w:sz w:val="24"/>
          <w:szCs w:val="24"/>
        </w:rPr>
        <w:t xml:space="preserve">in business </w:t>
      </w:r>
      <w:r w:rsidR="00591557">
        <w:rPr>
          <w:rFonts w:ascii="Times New Roman" w:eastAsia="Times New Roman" w:hAnsi="Times New Roman"/>
          <w:sz w:val="24"/>
          <w:szCs w:val="24"/>
        </w:rPr>
        <w:t>education contexts as well</w:t>
      </w:r>
      <w:r w:rsidR="00E14222">
        <w:rPr>
          <w:rFonts w:ascii="Times New Roman" w:eastAsia="Times New Roman" w:hAnsi="Times New Roman"/>
          <w:sz w:val="24"/>
          <w:szCs w:val="24"/>
        </w:rPr>
        <w:t>, including:</w:t>
      </w:r>
      <w:r w:rsidR="00317836">
        <w:rPr>
          <w:rFonts w:ascii="Times New Roman" w:eastAsia="Times New Roman" w:hAnsi="Times New Roman"/>
          <w:sz w:val="24"/>
          <w:szCs w:val="24"/>
        </w:rPr>
        <w:t xml:space="preserve"> economics </w:t>
      </w:r>
      <w:r w:rsidR="00317836">
        <w:rPr>
          <w:rFonts w:ascii="Times New Roman" w:eastAsia="Times New Roman" w:hAnsi="Times New Roman"/>
          <w:sz w:val="24"/>
          <w:szCs w:val="24"/>
        </w:rPr>
        <w:fldChar w:fldCharType="begin"/>
      </w:r>
      <w:r w:rsidR="00317836">
        <w:rPr>
          <w:rFonts w:ascii="Times New Roman" w:eastAsia="Times New Roman" w:hAnsi="Times New Roman"/>
          <w:sz w:val="24"/>
          <w:szCs w:val="24"/>
        </w:rPr>
        <w:instrText xml:space="preserve"> ADDIN ZOTERO_ITEM CSL_CITATION {"citationID":"ab758v0cae","properties":{"formattedCitation":"(Budd, 2004)","plainCitation":"(Budd, 2004)"},"citationItems":[{"id":198,"uris":["http://zotero.org/users/2711903/items/A79G67NW"],"uri":["http://zotero.org/users/2711903/items/A79G67NW"],"itemData":{"id":198,"type":"article-magazine","title":"Mind Maps as Classroom Exercises","container-title":"The Journal of Economic Education","page":"35","issue":"1","source":"EBSCOhost","archive":"edsjsr","abstract":"A Mind Map is an outline in which the major categories radiate from a central image and lesser categories are portrayed as branches of larger branches. The author describes an in-class exercise in which small groups of students each create a Mind Map for a specific topic. This exercise is another example of an active and collaborative learning tool that instructors can use to move beyond 'chalk and talk.' The exercise can also help incorporate activities for diverse learning styles into economics courses and can reenergize a course in midsemester. The author provides ideas for Mind Map topics for a wide variety of economics courses.","ISSN":"00220485","author":[{"family":"Budd","given":"John W."}],"issued":{"date-parts":[["2004"]]}}}],"schema":"https://github.com/citation-style-language/schema/raw/master/csl-citation.json"} </w:instrText>
      </w:r>
      <w:r w:rsidR="00317836">
        <w:rPr>
          <w:rFonts w:ascii="Times New Roman" w:eastAsia="Times New Roman" w:hAnsi="Times New Roman"/>
          <w:sz w:val="24"/>
          <w:szCs w:val="24"/>
        </w:rPr>
        <w:fldChar w:fldCharType="separate"/>
      </w:r>
      <w:r w:rsidR="00317836" w:rsidRPr="00317836">
        <w:rPr>
          <w:rFonts w:ascii="Times New Roman" w:hAnsi="Times New Roman"/>
          <w:sz w:val="24"/>
        </w:rPr>
        <w:t>(Budd, 2004)</w:t>
      </w:r>
      <w:r w:rsidR="00317836">
        <w:rPr>
          <w:rFonts w:ascii="Times New Roman" w:eastAsia="Times New Roman" w:hAnsi="Times New Roman"/>
          <w:sz w:val="24"/>
          <w:szCs w:val="24"/>
        </w:rPr>
        <w:fldChar w:fldCharType="end"/>
      </w:r>
      <w:r w:rsidR="00F176FA">
        <w:rPr>
          <w:rFonts w:ascii="Times New Roman" w:eastAsia="Times New Roman" w:hAnsi="Times New Roman"/>
          <w:sz w:val="24"/>
          <w:szCs w:val="24"/>
        </w:rPr>
        <w:t xml:space="preserve">, marketing </w:t>
      </w:r>
      <w:r w:rsidR="00F176FA">
        <w:rPr>
          <w:rFonts w:ascii="Times New Roman" w:eastAsia="Times New Roman" w:hAnsi="Times New Roman"/>
          <w:sz w:val="24"/>
          <w:szCs w:val="24"/>
        </w:rPr>
        <w:fldChar w:fldCharType="begin"/>
      </w:r>
      <w:r w:rsidR="00F176FA">
        <w:rPr>
          <w:rFonts w:ascii="Times New Roman" w:eastAsia="Times New Roman" w:hAnsi="Times New Roman"/>
          <w:sz w:val="24"/>
          <w:szCs w:val="24"/>
        </w:rPr>
        <w:instrText xml:space="preserve"> ADDIN ZOTERO_ITEM CSL_CITATION {"citationID":"at6f2bkd9u","properties":{"formattedCitation":"(Eriksson &amp; Hauer, 2004)","plainCitation":"(Eriksson &amp; Hauer, 2004)"},"citationItems":[{"id":227,"uris":["http://zotero.org/users/2711903/items/KK56SWIT"],"uri":["http://zotero.org/users/2711903/items/KK56SWIT"],"itemData":{"id":227,"type":"article-journal","title":"Mind Map Marketing: A Creative Approach in Developing Marketing Skills","container-title":"Journal of Marketing Education","page":"174-187","volume":"26","issue":"2","source":"EBSCOhost","archive":"eric","archive_location":"SAGE Publications. 2455 Teller Road, Thousand Oaks, CA 91320. Tel: 800-818-7243; Tel: 805-499-9774; Fax: 800-583-2665; e-mail: journals@sagepub.com; Web site: http://sagepub.com","abstract":"In this conceptual article, the authors describe an alternative course structure that joins learning key marketing concepts to creative problem solving. The authors describe an approach using a convergent-divergent-convergent (CDC) process: key concepts are first derived from case material to be organized in a marketing matrix, which is then used as the platform for creation of a marketing plan through various forms of creativity resulting in four maps developed through mind mapping, the technique of focus for divergent thinking in this article. Finally, the matrix format returns to summarize the key concepts, models, and major decisions identified during the first two phases. The student benefits from the CDC process in learning marketing both through the (re)discovery of what is well-established marketing knowledge and also through creative learning to solve practical problems continually in flux. (Contains 7 figures, 2 tables and 1 note.)","ISSN":"0273-4753","journalAbbreviation":"Journal of Marketing Education","author":[{"family":"Eriksson","given":"Lars Torsten"},{"family":"Hauer","given":"Amie M."}],"issued":{"date-parts":[["2004",1,1]]}}}],"schema":"https://github.com/citation-style-language/schema/raw/master/csl-citation.json"} </w:instrText>
      </w:r>
      <w:r w:rsidR="00F176FA">
        <w:rPr>
          <w:rFonts w:ascii="Times New Roman" w:eastAsia="Times New Roman" w:hAnsi="Times New Roman"/>
          <w:sz w:val="24"/>
          <w:szCs w:val="24"/>
        </w:rPr>
        <w:fldChar w:fldCharType="separate"/>
      </w:r>
      <w:r w:rsidR="00F176FA" w:rsidRPr="00F176FA">
        <w:rPr>
          <w:rFonts w:ascii="Times New Roman" w:hAnsi="Times New Roman"/>
          <w:sz w:val="24"/>
        </w:rPr>
        <w:t>(Eriksson &amp; Hauer, 2004)</w:t>
      </w:r>
      <w:r w:rsidR="00F176FA">
        <w:rPr>
          <w:rFonts w:ascii="Times New Roman" w:eastAsia="Times New Roman" w:hAnsi="Times New Roman"/>
          <w:sz w:val="24"/>
          <w:szCs w:val="24"/>
        </w:rPr>
        <w:fldChar w:fldCharType="end"/>
      </w:r>
      <w:r w:rsidR="00317836">
        <w:rPr>
          <w:rFonts w:ascii="Times New Roman" w:eastAsia="Times New Roman" w:hAnsi="Times New Roman"/>
          <w:sz w:val="24"/>
          <w:szCs w:val="24"/>
        </w:rPr>
        <w:t xml:space="preserve"> and</w:t>
      </w:r>
      <w:r w:rsidR="00591557">
        <w:rPr>
          <w:rFonts w:ascii="Times New Roman" w:eastAsia="Times New Roman" w:hAnsi="Times New Roman"/>
          <w:sz w:val="24"/>
          <w:szCs w:val="24"/>
        </w:rPr>
        <w:t xml:space="preserve"> accounting</w:t>
      </w:r>
      <w:r w:rsidR="00317836">
        <w:rPr>
          <w:rFonts w:ascii="Times New Roman" w:eastAsia="Times New Roman" w:hAnsi="Times New Roman"/>
          <w:sz w:val="24"/>
          <w:szCs w:val="24"/>
        </w:rPr>
        <w:t xml:space="preserve"> </w:t>
      </w:r>
      <w:r w:rsidR="00591557">
        <w:rPr>
          <w:rFonts w:ascii="Times New Roman" w:eastAsia="Times New Roman" w:hAnsi="Times New Roman"/>
          <w:sz w:val="24"/>
          <w:szCs w:val="24"/>
        </w:rPr>
        <w:t xml:space="preserve">ethics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{"citationID":"a6ba2tr9je","properties":{"formattedCitation":"(Guo, 2014)","plainCitation":"(Guo, 2014)"},"citationItems":[{"id":223,"uris":["http://zotero.org/users/2711903/items/VBM3B9MQ"],"uri":["http://zotero.org/users/2711903/items/VBM3B9MQ"],"itemData":{"id":223,"type":"article-journal","title":"Incorporating Mind Maps into Teaching and Learning in Higher Education: My Experience as an International University Lecturer.","container-title":"Accounting Education","page":"258-261","volume":"23","issue":"3","source":"EBSCOhost","archive":"bsh","abstract":"The author discusses his experiences as a Chinese international lecturer working in the accounting department of a British university, focusing on how he encouraged use of the Mind Maps (MM) method of graphical representation in teaching and learning. He comments on how the use of MM principals improved the clarity of teaching materials, increased his self-confidence as a lecturer, and improved his job satisfaction.","ISSN":"09639284","journalAbbreviation":"Accounting Education","author":[{"family":"Guo","given":"Xin"}],"issued":{"date-parts":[["2014",5]]}}}],"schema":"https://github.com/citation-style-language/schema/raw/master/csl-citation.json"}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(Guo, 2014)</w:t>
      </w:r>
      <w:r w:rsidR="00591557">
        <w:rPr>
          <w:rFonts w:ascii="Times New Roman" w:eastAsia="Times New Roman" w:hAnsi="Times New Roman"/>
          <w:sz w:val="24"/>
          <w:szCs w:val="24"/>
        </w:rPr>
        <w:fldChar w:fldCharType="end"/>
      </w:r>
      <w:r w:rsidR="00317836">
        <w:rPr>
          <w:rFonts w:ascii="Times New Roman" w:eastAsia="Times New Roman" w:hAnsi="Times New Roman"/>
          <w:sz w:val="24"/>
          <w:szCs w:val="24"/>
        </w:rPr>
        <w:t xml:space="preserve">.  Its flexibility means it can be used at any educational level, from grammar school (e.g.,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{"citationID":"a1gqnfiqnia","properties":{"custom":"Merchie &amp; Van Keer, 2016","formattedCitation":"Merchie &amp; Van Keer, 2016","plainCitation":"Merchie &amp; Van Keer, 2016"},"citationItems":[{"id":215,"uris":["http://zotero.org/users/2711903/items/UHCF38S4"],"uri":["http://zotero.org/users/2711903/items/UHCF38S4"],"itemData":{"id":215,"type":"article-journal","title":"Empirical study: Mind mapping as a meta-learning strategy: Stimulating pre-adolescents’ text-learning strategies and performance?","container-title":"Contemporary Educational Psychology","page":"128-147","volume":"46","source":"EBSCOhost","archive":"edselp","abstract":"•We investigated two instructional mind map approaches to support text-based learning.•Using mind mapping as a meta-learning strategy stimulates generative strategy use.•Greatest gain and sustainment was found when working with researcher-provided maps.•No significant free recall evolution was found for experimental condition students.•The importance of systematic practice in text-learning strategies is stressed.","ISSN":"0361-476X","journalAbbreviation":"Contemporary Educational Psychology","author":[{"family":"Merchie","given":"Emmelien"},{"family":"Van Keer","given":"Hilde"}],"issued":{"date-parts":[["2016",7,1]]}}}],"schema":"https://github.com/citation-style-language/schema/raw/master/csl-citation.json"}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Merchie &amp; Van Keer, 2016</w:t>
      </w:r>
      <w:r w:rsidR="00591557">
        <w:rPr>
          <w:rFonts w:ascii="Times New Roman" w:eastAsia="Times New Roman" w:hAnsi="Times New Roman"/>
          <w:sz w:val="24"/>
          <w:szCs w:val="24"/>
        </w:rPr>
        <w:fldChar w:fldCharType="end"/>
      </w:r>
      <w:r w:rsidR="00317836">
        <w:rPr>
          <w:rFonts w:ascii="Times New Roman" w:eastAsia="Times New Roman" w:hAnsi="Times New Roman"/>
          <w:sz w:val="24"/>
          <w:szCs w:val="24"/>
        </w:rPr>
        <w:t xml:space="preserve">) to executive education </w:t>
      </w:r>
      <w:r w:rsidR="00591557">
        <w:rPr>
          <w:rFonts w:ascii="Times New Roman" w:eastAsia="Times New Roman" w:hAnsi="Times New Roman"/>
          <w:sz w:val="24"/>
          <w:szCs w:val="24"/>
        </w:rPr>
        <w:fldChar w:fldCharType="begin"/>
      </w:r>
      <w:r w:rsidR="00591557">
        <w:rPr>
          <w:rFonts w:ascii="Times New Roman" w:eastAsia="Times New Roman" w:hAnsi="Times New Roman"/>
          <w:sz w:val="24"/>
          <w:szCs w:val="24"/>
        </w:rPr>
        <w:instrText xml:space="preserve"> ADDIN ZOTERO_ITEM CSL_CITATION {"citationID":"a1a2ireoi1r","properties":{"formattedCitation":"(Mento &amp; Jones, 1999)","plainCitation":"(Mento &amp; Jones, 1999)"},"citationItems":[{"id":192,"uris":["http://zotero.org/users/2711903/items/Q9XPPNC6"],"uri":["http://zotero.org/users/2711903/items/Q9XPPNC6"],"itemData":{"id":192,"type":"article-journal","title":"Mind mapping in executive education: applications and outcomes.","container-title":"Journal of Management Development","page":"390","volume":"18","issue":"4","source":"EBSCOhost","archive":"edb","abstract":"Abstract Developed by Tony Buzan in 1970, mind mapping is a revolutionary system for capturing ideas and insights horizontally on a sheet of paper. This paper illustrates the technique of mind mapping, and highlights its specific applications in a variety of contexts based on our work in executive education and in management development consulting. Positive outcomes of the approach are described as well as reactions of executive students to mind mapping. We conclude with a rationale of why we believe mind mapping works with executives. [ABSTRACT FROM AUTHOR]","ISSN":"02621711","journalAbbreviation":"Journal of Management Development","author":[{"family":"Mento","given":"Anthony J."},{"family":"Jones","given":"Raymond M."}],"issued":{"date-parts":[["1999",4]]}}}],"schema":"https://github.com/citation-style-language/schema/raw/master/csl-citation.json"} </w:instrText>
      </w:r>
      <w:r w:rsidR="00591557">
        <w:rPr>
          <w:rFonts w:ascii="Times New Roman" w:eastAsia="Times New Roman" w:hAnsi="Times New Roman"/>
          <w:sz w:val="24"/>
          <w:szCs w:val="24"/>
        </w:rPr>
        <w:fldChar w:fldCharType="separate"/>
      </w:r>
      <w:r w:rsidR="00591557" w:rsidRPr="00591557">
        <w:rPr>
          <w:rFonts w:ascii="Times New Roman" w:hAnsi="Times New Roman"/>
          <w:sz w:val="24"/>
        </w:rPr>
        <w:t>(Mento &amp; Jones, 1999)</w:t>
      </w:r>
      <w:r w:rsidR="00591557">
        <w:rPr>
          <w:rFonts w:ascii="Times New Roman" w:eastAsia="Times New Roman" w:hAnsi="Times New Roman"/>
          <w:sz w:val="24"/>
          <w:szCs w:val="24"/>
        </w:rPr>
        <w:fldChar w:fldCharType="end"/>
      </w:r>
      <w:r w:rsidR="00317836">
        <w:rPr>
          <w:rFonts w:ascii="Times New Roman" w:eastAsia="Times New Roman" w:hAnsi="Times New Roman"/>
          <w:sz w:val="24"/>
          <w:szCs w:val="24"/>
        </w:rPr>
        <w:t xml:space="preserve"> and every level in between.</w:t>
      </w:r>
      <w:r w:rsidR="00591557">
        <w:rPr>
          <w:rFonts w:ascii="Times New Roman" w:eastAsia="Times New Roman" w:hAnsi="Times New Roman"/>
          <w:sz w:val="24"/>
          <w:szCs w:val="24"/>
        </w:rPr>
        <w:t xml:space="preserve"> </w:t>
      </w:r>
    </w:p>
    <w:p w14:paraId="034D3FF9" w14:textId="6A446079" w:rsidR="005D56F1" w:rsidRDefault="005D56F1" w:rsidP="003903A4">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The only supplies </w:t>
      </w:r>
      <w:r w:rsidR="00927C14">
        <w:rPr>
          <w:rFonts w:ascii="Times New Roman" w:eastAsia="Times New Roman" w:hAnsi="Times New Roman"/>
          <w:sz w:val="24"/>
          <w:szCs w:val="24"/>
        </w:rPr>
        <w:t>need</w:t>
      </w:r>
      <w:r w:rsidR="001769D3">
        <w:rPr>
          <w:rFonts w:ascii="Times New Roman" w:eastAsia="Times New Roman" w:hAnsi="Times New Roman"/>
          <w:sz w:val="24"/>
          <w:szCs w:val="24"/>
        </w:rPr>
        <w:t>ed for mind mapping</w:t>
      </w:r>
      <w:r w:rsidR="00927C14">
        <w:rPr>
          <w:rFonts w:ascii="Times New Roman" w:eastAsia="Times New Roman" w:hAnsi="Times New Roman"/>
          <w:sz w:val="24"/>
          <w:szCs w:val="24"/>
        </w:rPr>
        <w:t xml:space="preserve"> </w:t>
      </w:r>
      <w:r>
        <w:rPr>
          <w:rFonts w:ascii="Times New Roman" w:eastAsia="Times New Roman" w:hAnsi="Times New Roman"/>
          <w:sz w:val="24"/>
          <w:szCs w:val="24"/>
        </w:rPr>
        <w:t xml:space="preserve">are </w:t>
      </w:r>
      <w:r w:rsidR="003903A4">
        <w:rPr>
          <w:rFonts w:ascii="Times New Roman" w:eastAsia="Times New Roman" w:hAnsi="Times New Roman"/>
          <w:sz w:val="24"/>
          <w:szCs w:val="24"/>
        </w:rPr>
        <w:t xml:space="preserve">a large, unlined writing surface, such as flip-chart paper or white board, and some colorful fine point markers.  </w:t>
      </w:r>
      <w:r w:rsidR="00E1164E">
        <w:rPr>
          <w:rFonts w:ascii="Times New Roman" w:eastAsia="Times New Roman" w:hAnsi="Times New Roman"/>
          <w:sz w:val="24"/>
          <w:szCs w:val="24"/>
        </w:rPr>
        <w:t>While other colorful writing implements can be used, such as colored pencils or even crayons, the markers result in a stronger, more visible line.  Alternatively, t</w:t>
      </w:r>
      <w:r w:rsidR="00E74D6B">
        <w:rPr>
          <w:rFonts w:ascii="Times New Roman" w:eastAsia="Times New Roman" w:hAnsi="Times New Roman"/>
          <w:sz w:val="24"/>
          <w:szCs w:val="24"/>
        </w:rPr>
        <w:t xml:space="preserve">here are </w:t>
      </w:r>
      <w:r>
        <w:rPr>
          <w:rFonts w:ascii="Times New Roman" w:eastAsia="Times New Roman" w:hAnsi="Times New Roman"/>
          <w:sz w:val="24"/>
          <w:szCs w:val="24"/>
        </w:rPr>
        <w:t xml:space="preserve">several </w:t>
      </w:r>
      <w:r w:rsidR="00E74D6B">
        <w:rPr>
          <w:rFonts w:ascii="Times New Roman" w:eastAsia="Times New Roman" w:hAnsi="Times New Roman"/>
          <w:sz w:val="24"/>
          <w:szCs w:val="24"/>
        </w:rPr>
        <w:t>mind mappin</w:t>
      </w:r>
      <w:r>
        <w:rPr>
          <w:rFonts w:ascii="Times New Roman" w:eastAsia="Times New Roman" w:hAnsi="Times New Roman"/>
          <w:sz w:val="24"/>
          <w:szCs w:val="24"/>
        </w:rPr>
        <w:t>g software packages, such as Mindjet</w:t>
      </w:r>
      <w:r w:rsidR="001769D3">
        <w:rPr>
          <w:rFonts w:ascii="Times New Roman" w:eastAsia="Times New Roman" w:hAnsi="Times New Roman"/>
          <w:sz w:val="24"/>
          <w:szCs w:val="24"/>
        </w:rPr>
        <w:t xml:space="preserve"> and </w:t>
      </w:r>
      <w:r>
        <w:rPr>
          <w:rFonts w:ascii="Times New Roman" w:eastAsia="Times New Roman" w:hAnsi="Times New Roman"/>
          <w:sz w:val="24"/>
          <w:szCs w:val="24"/>
        </w:rPr>
        <w:t>XMind</w:t>
      </w:r>
      <w:r w:rsidR="00E74D6B">
        <w:rPr>
          <w:rFonts w:ascii="Times New Roman" w:eastAsia="Times New Roman" w:hAnsi="Times New Roman"/>
          <w:sz w:val="24"/>
          <w:szCs w:val="24"/>
        </w:rPr>
        <w:t>,</w:t>
      </w:r>
      <w:r>
        <w:rPr>
          <w:rFonts w:ascii="Times New Roman" w:eastAsia="Times New Roman" w:hAnsi="Times New Roman"/>
          <w:sz w:val="24"/>
          <w:szCs w:val="24"/>
        </w:rPr>
        <w:t xml:space="preserve"> and </w:t>
      </w:r>
      <w:r w:rsidR="001769D3">
        <w:rPr>
          <w:rFonts w:ascii="Times New Roman" w:eastAsia="Times New Roman" w:hAnsi="Times New Roman"/>
          <w:sz w:val="24"/>
          <w:szCs w:val="24"/>
        </w:rPr>
        <w:t xml:space="preserve">some of them are even free, like </w:t>
      </w:r>
      <w:r>
        <w:rPr>
          <w:rFonts w:ascii="Times New Roman" w:eastAsia="Times New Roman" w:hAnsi="Times New Roman"/>
          <w:sz w:val="24"/>
          <w:szCs w:val="24"/>
        </w:rPr>
        <w:t>Coggle</w:t>
      </w:r>
      <w:r w:rsidR="001769D3">
        <w:rPr>
          <w:rFonts w:ascii="Times New Roman" w:eastAsia="Times New Roman" w:hAnsi="Times New Roman"/>
          <w:sz w:val="24"/>
          <w:szCs w:val="24"/>
        </w:rPr>
        <w:t>.  However,</w:t>
      </w:r>
      <w:r w:rsidR="00E74D6B">
        <w:rPr>
          <w:rFonts w:ascii="Times New Roman" w:eastAsia="Times New Roman" w:hAnsi="Times New Roman"/>
          <w:sz w:val="24"/>
          <w:szCs w:val="24"/>
        </w:rPr>
        <w:t xml:space="preserve"> there are some advantages to drawing </w:t>
      </w:r>
      <w:r w:rsidR="00E1164E">
        <w:rPr>
          <w:rFonts w:ascii="Times New Roman" w:eastAsia="Times New Roman" w:hAnsi="Times New Roman"/>
          <w:sz w:val="24"/>
          <w:szCs w:val="24"/>
        </w:rPr>
        <w:t xml:space="preserve">mind maps </w:t>
      </w:r>
      <w:r w:rsidR="00E74D6B">
        <w:rPr>
          <w:rFonts w:ascii="Times New Roman" w:eastAsia="Times New Roman" w:hAnsi="Times New Roman"/>
          <w:sz w:val="24"/>
          <w:szCs w:val="24"/>
        </w:rPr>
        <w:t xml:space="preserve">by hand </w:t>
      </w:r>
      <w:r w:rsidR="00E74D6B">
        <w:rPr>
          <w:rFonts w:ascii="Times New Roman" w:eastAsia="Times New Roman" w:hAnsi="Times New Roman"/>
          <w:sz w:val="24"/>
          <w:szCs w:val="24"/>
        </w:rPr>
        <w:fldChar w:fldCharType="begin"/>
      </w:r>
      <w:r w:rsidR="00E74D6B">
        <w:rPr>
          <w:rFonts w:ascii="Times New Roman" w:eastAsia="Times New Roman" w:hAnsi="Times New Roman"/>
          <w:sz w:val="24"/>
          <w:szCs w:val="24"/>
        </w:rPr>
        <w:instrText xml:space="preserve"> ADDIN ZOTERO_ITEM CSL_CITATION {"citationID":"an0vuqhcss","properties":{"formattedCitation":"(Tucker, Armstrong, &amp; Massad, 2010)","plainCitation":"(Tucker, Armstrong, &amp; Massad, 2010)"},"citationItems":[{"id":231,"uris":["http://zotero.org/users/2711903/items/S8N6GVB7"],"uri":["http://zotero.org/users/2711903/items/S8N6GVB7"],"itemData":{"id":231,"type":"article-journal","title":"Profiling a Mind Map User: A Descriptive Appraisal","container-title":"Journal of Instructional Pedagogies","volume":"2","source":"EBSCOhost","archive":"eric","archive_location":"Academic and Business Research Institute. 147 Medjool Trail, Ponte Vedra, FL 32081. Tel: 904-435-4330; e-mail: editorial.staff@aabri.com; Web site: http://www.aabri.com","abstract":"Whether manually or through the use of software, a non-linear information organization framework known as mind mapping offers an alternative method for capturing thoughts, ideas and information to linear thinking modes such as outlining. Mind mapping is brainstorming, organizing, and problem solving. This paper examines mind mapping techniques, advantages, and disadvantages of hand-drawn maps and using mind mapping software. Several mind mapping software applications are compared on a number of product dimensions. Survey results provide a descriptive profile of mind map users in education, government and business sectors.","URL":"http://ezproxy.shu.edu/login?url=http://search.ebscohost.com/login.aspx?direct=true&amp;db=eric&amp;AN=EJ1056389&amp;site=eds-live","ISSN":"1941-3394","journalAbbreviation":"Journal of Instructional Pedagogies","author":[{"family":"Tucker","given":"Joanne M."},{"family":"Armstrong","given":"Gary R."},{"family":"Massad","given":"Victor J."}],"issued":{"date-parts":[["2010",3,1]]}}}],"schema":"https://github.com/citation-style-language/schema/raw/master/csl-citation.json"} </w:instrText>
      </w:r>
      <w:r w:rsidR="00E74D6B">
        <w:rPr>
          <w:rFonts w:ascii="Times New Roman" w:eastAsia="Times New Roman" w:hAnsi="Times New Roman"/>
          <w:sz w:val="24"/>
          <w:szCs w:val="24"/>
        </w:rPr>
        <w:fldChar w:fldCharType="separate"/>
      </w:r>
      <w:r w:rsidR="00E74D6B" w:rsidRPr="00E74D6B">
        <w:rPr>
          <w:rFonts w:ascii="Times New Roman" w:hAnsi="Times New Roman"/>
          <w:sz w:val="24"/>
        </w:rPr>
        <w:t>(Tucker, Armstrong, &amp; Massad, 2010)</w:t>
      </w:r>
      <w:r w:rsidR="00E74D6B">
        <w:rPr>
          <w:rFonts w:ascii="Times New Roman" w:eastAsia="Times New Roman" w:hAnsi="Times New Roman"/>
          <w:sz w:val="24"/>
          <w:szCs w:val="24"/>
        </w:rPr>
        <w:fldChar w:fldCharType="end"/>
      </w:r>
      <w:r w:rsidR="00927C14">
        <w:rPr>
          <w:rFonts w:ascii="Times New Roman" w:eastAsia="Times New Roman" w:hAnsi="Times New Roman"/>
          <w:sz w:val="24"/>
          <w:szCs w:val="24"/>
        </w:rPr>
        <w:t xml:space="preserve"> especially when group interaction in a classroom setting is desired..</w:t>
      </w:r>
    </w:p>
    <w:p w14:paraId="5769B068" w14:textId="2458A2D4" w:rsidR="001769D3" w:rsidRDefault="001769D3" w:rsidP="003903A4">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The mind mapping process is driven by a few simple rules (see Exhibit 1).  </w:t>
      </w:r>
      <w:r w:rsidR="00927C14">
        <w:rPr>
          <w:rFonts w:ascii="Times New Roman" w:eastAsia="Times New Roman" w:hAnsi="Times New Roman"/>
          <w:sz w:val="24"/>
          <w:szCs w:val="24"/>
        </w:rPr>
        <w:t>To create a map, s</w:t>
      </w:r>
      <w:r w:rsidR="003903A4">
        <w:rPr>
          <w:rFonts w:ascii="Times New Roman" w:eastAsia="Times New Roman" w:hAnsi="Times New Roman"/>
          <w:sz w:val="24"/>
          <w:szCs w:val="24"/>
        </w:rPr>
        <w:t>tart in the center of the page</w:t>
      </w:r>
      <w:r w:rsidR="00927C14">
        <w:rPr>
          <w:rFonts w:ascii="Times New Roman" w:eastAsia="Times New Roman" w:hAnsi="Times New Roman"/>
          <w:sz w:val="24"/>
          <w:szCs w:val="24"/>
        </w:rPr>
        <w:t>.  D</w:t>
      </w:r>
      <w:r w:rsidR="003903A4">
        <w:rPr>
          <w:rFonts w:ascii="Times New Roman" w:eastAsia="Times New Roman" w:hAnsi="Times New Roman"/>
          <w:sz w:val="24"/>
          <w:szCs w:val="24"/>
        </w:rPr>
        <w:t xml:space="preserve">raw a picture </w:t>
      </w:r>
      <w:r w:rsidR="00927C14">
        <w:rPr>
          <w:rFonts w:ascii="Times New Roman" w:eastAsia="Times New Roman" w:hAnsi="Times New Roman"/>
          <w:sz w:val="24"/>
          <w:szCs w:val="24"/>
        </w:rPr>
        <w:t xml:space="preserve">or symbol </w:t>
      </w:r>
      <w:r w:rsidR="003903A4">
        <w:rPr>
          <w:rFonts w:ascii="Times New Roman" w:eastAsia="Times New Roman" w:hAnsi="Times New Roman"/>
          <w:sz w:val="24"/>
          <w:szCs w:val="24"/>
        </w:rPr>
        <w:t xml:space="preserve">that captures the central idea you are mapping.  From </w:t>
      </w:r>
      <w:r>
        <w:rPr>
          <w:rFonts w:ascii="Times New Roman" w:eastAsia="Times New Roman" w:hAnsi="Times New Roman"/>
          <w:sz w:val="24"/>
          <w:szCs w:val="24"/>
        </w:rPr>
        <w:t xml:space="preserve">that </w:t>
      </w:r>
      <w:r w:rsidR="003903A4">
        <w:rPr>
          <w:rFonts w:ascii="Times New Roman" w:eastAsia="Times New Roman" w:hAnsi="Times New Roman"/>
          <w:sz w:val="24"/>
          <w:szCs w:val="24"/>
        </w:rPr>
        <w:t>center point, draw curved lines radiating outward, each line representing a category of concepts related to the central idea.  Keep dividing the key concepts into related sub-concepts, branching out in a radial fashion and using a different color for each line.  Label each branch and sub-branch with one key word that captures th</w:t>
      </w:r>
      <w:r w:rsidR="00E14222">
        <w:rPr>
          <w:rFonts w:ascii="Times New Roman" w:eastAsia="Times New Roman" w:hAnsi="Times New Roman"/>
          <w:sz w:val="24"/>
          <w:szCs w:val="24"/>
        </w:rPr>
        <w:t>e gist of the concept.  Wher</w:t>
      </w:r>
      <w:r w:rsidR="003903A4">
        <w:rPr>
          <w:rFonts w:ascii="Times New Roman" w:eastAsia="Times New Roman" w:hAnsi="Times New Roman"/>
          <w:sz w:val="24"/>
          <w:szCs w:val="24"/>
        </w:rPr>
        <w:t xml:space="preserve">ever possible, include illustrations.  </w:t>
      </w:r>
      <w:r>
        <w:rPr>
          <w:rFonts w:ascii="Times New Roman" w:eastAsia="Times New Roman" w:hAnsi="Times New Roman"/>
          <w:sz w:val="24"/>
          <w:szCs w:val="24"/>
        </w:rPr>
        <w:t xml:space="preserve">If </w:t>
      </w:r>
      <w:r w:rsidR="003903A4">
        <w:rPr>
          <w:rFonts w:ascii="Times New Roman" w:eastAsia="Times New Roman" w:hAnsi="Times New Roman"/>
          <w:sz w:val="24"/>
          <w:szCs w:val="24"/>
        </w:rPr>
        <w:t>some of the outer concepts are related to others on a different branch</w:t>
      </w:r>
      <w:r>
        <w:rPr>
          <w:rFonts w:ascii="Times New Roman" w:eastAsia="Times New Roman" w:hAnsi="Times New Roman"/>
          <w:sz w:val="24"/>
          <w:szCs w:val="24"/>
        </w:rPr>
        <w:t xml:space="preserve">, </w:t>
      </w:r>
      <w:r w:rsidR="003903A4">
        <w:rPr>
          <w:rFonts w:ascii="Times New Roman" w:eastAsia="Times New Roman" w:hAnsi="Times New Roman"/>
          <w:sz w:val="24"/>
          <w:szCs w:val="24"/>
        </w:rPr>
        <w:t xml:space="preserve">connect them with a curved line.  </w:t>
      </w:r>
    </w:p>
    <w:p w14:paraId="459BDC85" w14:textId="68571CDA" w:rsidR="003903A4" w:rsidRDefault="003903A4" w:rsidP="003903A4">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What results is a diagram of the central idea and its related concepts (see Exhibit 2 for an example)</w:t>
      </w:r>
      <w:r w:rsidR="001769D3">
        <w:rPr>
          <w:rFonts w:ascii="Times New Roman" w:eastAsia="Times New Roman" w:hAnsi="Times New Roman"/>
          <w:sz w:val="24"/>
          <w:szCs w:val="24"/>
        </w:rPr>
        <w:t>.  It is ironic</w:t>
      </w:r>
      <w:r>
        <w:rPr>
          <w:rFonts w:ascii="Times New Roman" w:eastAsia="Times New Roman" w:hAnsi="Times New Roman"/>
          <w:sz w:val="24"/>
          <w:szCs w:val="24"/>
        </w:rPr>
        <w:t xml:space="preserve"> that </w:t>
      </w:r>
      <w:r w:rsidR="001769D3">
        <w:rPr>
          <w:rFonts w:ascii="Times New Roman" w:eastAsia="Times New Roman" w:hAnsi="Times New Roman"/>
          <w:sz w:val="24"/>
          <w:szCs w:val="24"/>
        </w:rPr>
        <w:t xml:space="preserve">completed mind maps often </w:t>
      </w:r>
      <w:r>
        <w:rPr>
          <w:rFonts w:ascii="Times New Roman" w:eastAsia="Times New Roman" w:hAnsi="Times New Roman"/>
          <w:sz w:val="24"/>
          <w:szCs w:val="24"/>
        </w:rPr>
        <w:t xml:space="preserve">resemble </w:t>
      </w:r>
      <w:r w:rsidR="001769D3">
        <w:rPr>
          <w:rFonts w:ascii="Times New Roman" w:eastAsia="Times New Roman" w:hAnsi="Times New Roman"/>
          <w:sz w:val="24"/>
          <w:szCs w:val="24"/>
        </w:rPr>
        <w:t>stylized drawings of t</w:t>
      </w:r>
      <w:r w:rsidR="001769D3" w:rsidRPr="001769D3">
        <w:rPr>
          <w:rFonts w:ascii="Times New Roman" w:eastAsia="Times New Roman" w:hAnsi="Times New Roman"/>
          <w:sz w:val="24"/>
          <w:szCs w:val="24"/>
        </w:rPr>
        <w:t xml:space="preserve">he anatomy of a </w:t>
      </w:r>
      <w:r w:rsidR="0029118D">
        <w:rPr>
          <w:rFonts w:ascii="Times New Roman" w:eastAsia="Times New Roman" w:hAnsi="Times New Roman"/>
          <w:sz w:val="24"/>
          <w:szCs w:val="24"/>
        </w:rPr>
        <w:t xml:space="preserve">brain </w:t>
      </w:r>
      <w:r w:rsidR="00E14F06">
        <w:rPr>
          <w:rFonts w:ascii="Times New Roman" w:eastAsia="Times New Roman" w:hAnsi="Times New Roman"/>
          <w:sz w:val="24"/>
          <w:szCs w:val="24"/>
        </w:rPr>
        <w:t xml:space="preserve">cell, i.e., a </w:t>
      </w:r>
      <w:r w:rsidR="001769D3" w:rsidRPr="001769D3">
        <w:rPr>
          <w:rFonts w:ascii="Times New Roman" w:eastAsia="Times New Roman" w:hAnsi="Times New Roman"/>
          <w:sz w:val="24"/>
          <w:szCs w:val="24"/>
        </w:rPr>
        <w:t>neuron</w:t>
      </w:r>
      <w:r w:rsidR="001769D3">
        <w:rPr>
          <w:rFonts w:ascii="Times New Roman" w:eastAsia="Times New Roman" w:hAnsi="Times New Roman"/>
          <w:sz w:val="24"/>
          <w:szCs w:val="24"/>
        </w:rPr>
        <w:t xml:space="preserve"> and its dendrites (see Exhibit 3)</w:t>
      </w:r>
      <w:r>
        <w:rPr>
          <w:rFonts w:ascii="Times New Roman" w:eastAsia="Times New Roman" w:hAnsi="Times New Roman"/>
          <w:sz w:val="24"/>
          <w:szCs w:val="24"/>
        </w:rPr>
        <w:t xml:space="preserve">.  </w:t>
      </w:r>
      <w:r>
        <w:rPr>
          <w:rFonts w:ascii="Times New Roman" w:hAnsi="Times New Roman"/>
          <w:sz w:val="24"/>
          <w:szCs w:val="24"/>
        </w:rPr>
        <w:t xml:space="preserve">For more information about constructing Mind Maps, see:  </w:t>
      </w:r>
      <w:hyperlink r:id="rId7" w:history="1">
        <w:r w:rsidRPr="00BE15FB">
          <w:rPr>
            <w:rStyle w:val="Hyperlink"/>
            <w:rFonts w:ascii="Times New Roman" w:hAnsi="Times New Roman"/>
            <w:sz w:val="24"/>
            <w:szCs w:val="24"/>
          </w:rPr>
          <w:t>https://www.youtube.com/watch?v=MlabrWv25qQ</w:t>
        </w:r>
      </w:hyperlink>
      <w:r>
        <w:rPr>
          <w:rFonts w:ascii="Times New Roman" w:eastAsia="Times New Roman" w:hAnsi="Times New Roman"/>
          <w:sz w:val="24"/>
          <w:szCs w:val="24"/>
        </w:rPr>
        <w:t>.</w:t>
      </w:r>
    </w:p>
    <w:p w14:paraId="0767A27A" w14:textId="179E9D13" w:rsidR="00A46F1B" w:rsidRDefault="009158F5" w:rsidP="000A675E">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In the next section </w:t>
      </w:r>
      <w:r w:rsidR="00927C14">
        <w:rPr>
          <w:rFonts w:ascii="Times New Roman" w:eastAsia="Times New Roman" w:hAnsi="Times New Roman"/>
          <w:sz w:val="24"/>
          <w:szCs w:val="24"/>
        </w:rPr>
        <w:t xml:space="preserve">of this paper, </w:t>
      </w:r>
      <w:r>
        <w:rPr>
          <w:rFonts w:ascii="Times New Roman" w:eastAsia="Times New Roman" w:hAnsi="Times New Roman"/>
          <w:sz w:val="24"/>
          <w:szCs w:val="24"/>
        </w:rPr>
        <w:t xml:space="preserve">we </w:t>
      </w:r>
      <w:r w:rsidR="009500C8">
        <w:rPr>
          <w:rFonts w:ascii="Times New Roman" w:eastAsia="Times New Roman" w:hAnsi="Times New Roman"/>
          <w:sz w:val="24"/>
          <w:szCs w:val="24"/>
        </w:rPr>
        <w:t xml:space="preserve">explain how </w:t>
      </w:r>
      <w:r w:rsidR="003903A4">
        <w:rPr>
          <w:rFonts w:ascii="Times New Roman" w:eastAsia="Times New Roman" w:hAnsi="Times New Roman"/>
          <w:sz w:val="24"/>
          <w:szCs w:val="24"/>
        </w:rPr>
        <w:t xml:space="preserve">this </w:t>
      </w:r>
      <w:r>
        <w:rPr>
          <w:rFonts w:ascii="Times New Roman" w:eastAsia="Times New Roman" w:hAnsi="Times New Roman"/>
          <w:sz w:val="24"/>
          <w:szCs w:val="24"/>
        </w:rPr>
        <w:t xml:space="preserve">mind mapping technique </w:t>
      </w:r>
      <w:r w:rsidR="00927C14">
        <w:rPr>
          <w:rFonts w:ascii="Times New Roman" w:eastAsia="Times New Roman" w:hAnsi="Times New Roman"/>
          <w:sz w:val="24"/>
          <w:szCs w:val="24"/>
        </w:rPr>
        <w:t xml:space="preserve">was used </w:t>
      </w:r>
      <w:r>
        <w:rPr>
          <w:rFonts w:ascii="Times New Roman" w:eastAsia="Times New Roman" w:hAnsi="Times New Roman"/>
          <w:sz w:val="24"/>
          <w:szCs w:val="24"/>
        </w:rPr>
        <w:t xml:space="preserve">to review the syllabus in an undergraduate management elective course.  </w:t>
      </w:r>
      <w:r w:rsidR="00421AF2">
        <w:rPr>
          <w:rFonts w:ascii="Times New Roman" w:eastAsia="Times New Roman" w:hAnsi="Times New Roman"/>
          <w:sz w:val="24"/>
          <w:szCs w:val="24"/>
        </w:rPr>
        <w:t xml:space="preserve">Step by step instructions </w:t>
      </w:r>
      <w:r w:rsidR="009500C8">
        <w:rPr>
          <w:rFonts w:ascii="Times New Roman" w:eastAsia="Times New Roman" w:hAnsi="Times New Roman"/>
          <w:sz w:val="24"/>
          <w:szCs w:val="24"/>
        </w:rPr>
        <w:t>including a</w:t>
      </w:r>
      <w:r w:rsidR="00421AF2">
        <w:rPr>
          <w:rFonts w:ascii="Times New Roman" w:eastAsia="Times New Roman" w:hAnsi="Times New Roman"/>
          <w:sz w:val="24"/>
          <w:szCs w:val="24"/>
        </w:rPr>
        <w:t xml:space="preserve"> debriefing approach </w:t>
      </w:r>
      <w:r w:rsidR="009500C8">
        <w:rPr>
          <w:rFonts w:ascii="Times New Roman" w:eastAsia="Times New Roman" w:hAnsi="Times New Roman"/>
          <w:sz w:val="24"/>
          <w:szCs w:val="24"/>
        </w:rPr>
        <w:t xml:space="preserve">are described.  The subsequent section describes the student’s anonymous, qualitative reactions to the exercise.  </w:t>
      </w:r>
      <w:r w:rsidR="00E14F06">
        <w:rPr>
          <w:rFonts w:ascii="Times New Roman" w:eastAsia="Times New Roman" w:hAnsi="Times New Roman"/>
          <w:sz w:val="24"/>
          <w:szCs w:val="24"/>
        </w:rPr>
        <w:t xml:space="preserve">Also in that section, </w:t>
      </w:r>
      <w:r w:rsidR="009500C8">
        <w:rPr>
          <w:rFonts w:ascii="Times New Roman" w:eastAsia="Times New Roman" w:hAnsi="Times New Roman"/>
          <w:sz w:val="24"/>
          <w:szCs w:val="24"/>
        </w:rPr>
        <w:t xml:space="preserve">we </w:t>
      </w:r>
      <w:r w:rsidR="00E14F06">
        <w:rPr>
          <w:rFonts w:ascii="Times New Roman" w:eastAsia="Times New Roman" w:hAnsi="Times New Roman"/>
          <w:sz w:val="24"/>
          <w:szCs w:val="24"/>
        </w:rPr>
        <w:t xml:space="preserve">assess the </w:t>
      </w:r>
      <w:r w:rsidR="00E14F06">
        <w:rPr>
          <w:rFonts w:ascii="Times New Roman" w:eastAsia="Times New Roman" w:hAnsi="Times New Roman"/>
          <w:sz w:val="24"/>
          <w:szCs w:val="24"/>
        </w:rPr>
        <w:lastRenderedPageBreak/>
        <w:t xml:space="preserve">students’ retention of key syllabus items, as measured by a surprise “pop” quiz.  The results are compared </w:t>
      </w:r>
      <w:r w:rsidR="009500C8">
        <w:rPr>
          <w:rFonts w:ascii="Times New Roman" w:eastAsia="Times New Roman" w:hAnsi="Times New Roman"/>
          <w:sz w:val="24"/>
          <w:szCs w:val="24"/>
        </w:rPr>
        <w:t xml:space="preserve">to a control group, in which the instructor used the more traditional syllabus review method.  We conclude with a section on </w:t>
      </w:r>
      <w:r w:rsidR="009500C8" w:rsidRPr="00E90A96">
        <w:rPr>
          <w:rFonts w:ascii="Times New Roman" w:eastAsia="Times New Roman" w:hAnsi="Times New Roman"/>
          <w:sz w:val="24"/>
          <w:szCs w:val="24"/>
        </w:rPr>
        <w:t>limitations and next steps</w:t>
      </w:r>
      <w:r w:rsidR="009500C8">
        <w:rPr>
          <w:rFonts w:ascii="Times New Roman" w:eastAsia="Times New Roman" w:hAnsi="Times New Roman"/>
          <w:sz w:val="24"/>
          <w:szCs w:val="24"/>
        </w:rPr>
        <w:t>.</w:t>
      </w:r>
    </w:p>
    <w:p w14:paraId="2DD0E9BA" w14:textId="77777777" w:rsidR="00733652" w:rsidRPr="00D47C49" w:rsidRDefault="00733652" w:rsidP="000A675E">
      <w:pPr>
        <w:spacing w:after="160" w:line="480" w:lineRule="auto"/>
        <w:ind w:firstLine="720"/>
        <w:contextualSpacing/>
        <w:rPr>
          <w:rFonts w:ascii="Times New Roman" w:eastAsia="Times New Roman" w:hAnsi="Times New Roman"/>
          <w:sz w:val="24"/>
          <w:szCs w:val="24"/>
        </w:rPr>
      </w:pPr>
    </w:p>
    <w:p w14:paraId="42A36261" w14:textId="3D9D6ED7" w:rsidR="00A46F1B" w:rsidRPr="008C3C84" w:rsidRDefault="00A46F1B" w:rsidP="008C3C84">
      <w:pPr>
        <w:spacing w:after="160" w:line="480" w:lineRule="auto"/>
        <w:contextualSpacing/>
        <w:rPr>
          <w:rFonts w:ascii="Times New Roman" w:eastAsia="Times New Roman" w:hAnsi="Times New Roman"/>
          <w:b/>
          <w:sz w:val="24"/>
          <w:szCs w:val="24"/>
        </w:rPr>
      </w:pPr>
      <w:r w:rsidRPr="008C3C84">
        <w:rPr>
          <w:rFonts w:ascii="Times New Roman" w:eastAsia="Times New Roman" w:hAnsi="Times New Roman"/>
          <w:b/>
          <w:sz w:val="24"/>
          <w:szCs w:val="24"/>
        </w:rPr>
        <w:t xml:space="preserve">Instructions for </w:t>
      </w:r>
      <w:r w:rsidR="00FC31ED">
        <w:rPr>
          <w:rFonts w:ascii="Times New Roman" w:eastAsia="Times New Roman" w:hAnsi="Times New Roman"/>
          <w:b/>
          <w:sz w:val="24"/>
          <w:szCs w:val="24"/>
        </w:rPr>
        <w:t>Running and Debriefing the E</w:t>
      </w:r>
      <w:r w:rsidRPr="008C3C84">
        <w:rPr>
          <w:rFonts w:ascii="Times New Roman" w:eastAsia="Times New Roman" w:hAnsi="Times New Roman"/>
          <w:b/>
          <w:sz w:val="24"/>
          <w:szCs w:val="24"/>
        </w:rPr>
        <w:t>xercise</w:t>
      </w:r>
    </w:p>
    <w:p w14:paraId="11020CF7" w14:textId="79C2271B" w:rsidR="009158F5" w:rsidRDefault="003903A4" w:rsidP="009158F5">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The first step </w:t>
      </w:r>
      <w:r w:rsidR="005D56F1">
        <w:rPr>
          <w:rFonts w:ascii="Times New Roman" w:eastAsia="Times New Roman" w:hAnsi="Times New Roman"/>
          <w:sz w:val="24"/>
          <w:szCs w:val="24"/>
        </w:rPr>
        <w:t xml:space="preserve">in the exercise </w:t>
      </w:r>
      <w:r>
        <w:rPr>
          <w:rFonts w:ascii="Times New Roman" w:eastAsia="Times New Roman" w:hAnsi="Times New Roman"/>
          <w:sz w:val="24"/>
          <w:szCs w:val="24"/>
        </w:rPr>
        <w:t>was to review the instructions on creating a mind map</w:t>
      </w:r>
      <w:r w:rsidR="00E74D6B">
        <w:rPr>
          <w:rFonts w:ascii="Times New Roman" w:eastAsia="Times New Roman" w:hAnsi="Times New Roman"/>
          <w:sz w:val="24"/>
          <w:szCs w:val="24"/>
        </w:rPr>
        <w:t xml:space="preserve"> as described above.  Given the visual nature of the concept</w:t>
      </w:r>
      <w:r w:rsidR="005D56F1">
        <w:rPr>
          <w:rFonts w:ascii="Times New Roman" w:eastAsia="Times New Roman" w:hAnsi="Times New Roman"/>
          <w:sz w:val="24"/>
          <w:szCs w:val="24"/>
        </w:rPr>
        <w:t>,</w:t>
      </w:r>
      <w:r w:rsidR="00E74D6B">
        <w:rPr>
          <w:rFonts w:ascii="Times New Roman" w:eastAsia="Times New Roman" w:hAnsi="Times New Roman"/>
          <w:sz w:val="24"/>
          <w:szCs w:val="24"/>
        </w:rPr>
        <w:t xml:space="preserve"> it helps to show </w:t>
      </w:r>
      <w:r w:rsidR="000519CD">
        <w:rPr>
          <w:rFonts w:ascii="Times New Roman" w:eastAsia="Times New Roman" w:hAnsi="Times New Roman"/>
          <w:sz w:val="24"/>
          <w:szCs w:val="24"/>
        </w:rPr>
        <w:t xml:space="preserve">students </w:t>
      </w:r>
      <w:r w:rsidR="00E74D6B">
        <w:rPr>
          <w:rFonts w:ascii="Times New Roman" w:eastAsia="Times New Roman" w:hAnsi="Times New Roman"/>
          <w:sz w:val="24"/>
          <w:szCs w:val="24"/>
        </w:rPr>
        <w:t xml:space="preserve">multiple examples.  Two sources of illustrative mind maps are </w:t>
      </w:r>
      <w:hyperlink r:id="rId8" w:history="1">
        <w:r w:rsidR="00E74D6B" w:rsidRPr="00141E9B">
          <w:rPr>
            <w:rStyle w:val="Hyperlink"/>
            <w:rFonts w:ascii="Times New Roman" w:eastAsia="Times New Roman" w:hAnsi="Times New Roman"/>
            <w:sz w:val="24"/>
            <w:szCs w:val="24"/>
          </w:rPr>
          <w:t>http://www.biggerplate.com/top-10-mindmaps</w:t>
        </w:r>
      </w:hyperlink>
      <w:r w:rsidR="00E74D6B">
        <w:rPr>
          <w:rFonts w:ascii="Times New Roman" w:eastAsia="Times New Roman" w:hAnsi="Times New Roman"/>
          <w:sz w:val="24"/>
          <w:szCs w:val="24"/>
        </w:rPr>
        <w:t xml:space="preserve"> and </w:t>
      </w:r>
      <w:hyperlink r:id="rId9" w:history="1">
        <w:r w:rsidR="00E74D6B" w:rsidRPr="00141E9B">
          <w:rPr>
            <w:rStyle w:val="Hyperlink"/>
            <w:rFonts w:ascii="Times New Roman" w:eastAsia="Times New Roman" w:hAnsi="Times New Roman"/>
            <w:sz w:val="24"/>
            <w:szCs w:val="24"/>
          </w:rPr>
          <w:t>http://www.tonybuzan.com/gallery/mind-maps/</w:t>
        </w:r>
      </w:hyperlink>
      <w:r w:rsidR="00E74D6B">
        <w:rPr>
          <w:rFonts w:ascii="Times New Roman" w:eastAsia="Times New Roman" w:hAnsi="Times New Roman"/>
          <w:sz w:val="24"/>
          <w:szCs w:val="24"/>
        </w:rPr>
        <w:t xml:space="preserve">.  </w:t>
      </w:r>
      <w:r w:rsidR="005D56F1">
        <w:rPr>
          <w:rFonts w:ascii="Times New Roman" w:eastAsia="Times New Roman" w:hAnsi="Times New Roman"/>
          <w:sz w:val="24"/>
          <w:szCs w:val="24"/>
        </w:rPr>
        <w:t xml:space="preserve">Alternatively, you can curate a portfolio of samples by googling “Mind Map Examples.”  </w:t>
      </w:r>
      <w:r w:rsidR="00E74D6B">
        <w:rPr>
          <w:rFonts w:ascii="Times New Roman" w:eastAsia="Times New Roman" w:hAnsi="Times New Roman"/>
          <w:sz w:val="24"/>
          <w:szCs w:val="24"/>
        </w:rPr>
        <w:t xml:space="preserve">For this class </w:t>
      </w:r>
      <w:r w:rsidR="00B15EB7">
        <w:rPr>
          <w:rFonts w:ascii="Times New Roman" w:eastAsia="Times New Roman" w:hAnsi="Times New Roman"/>
          <w:sz w:val="24"/>
          <w:szCs w:val="24"/>
        </w:rPr>
        <w:t>the instructor</w:t>
      </w:r>
      <w:r w:rsidR="00E74D6B">
        <w:rPr>
          <w:rFonts w:ascii="Times New Roman" w:eastAsia="Times New Roman" w:hAnsi="Times New Roman"/>
          <w:sz w:val="24"/>
          <w:szCs w:val="24"/>
        </w:rPr>
        <w:t xml:space="preserve"> included some examples that were very artistic, and others that were more basic, so that everyone could see that you don’t need to be a talented illustrator to use the technique successfully.</w:t>
      </w:r>
    </w:p>
    <w:p w14:paraId="16B81E86" w14:textId="490AD0DE" w:rsidR="00B134D0" w:rsidRPr="00D47C49" w:rsidRDefault="005D56F1" w:rsidP="0027297C">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Next, </w:t>
      </w:r>
      <w:r w:rsidR="00B15EB7">
        <w:rPr>
          <w:rFonts w:ascii="Times New Roman" w:eastAsia="Times New Roman" w:hAnsi="Times New Roman"/>
          <w:sz w:val="24"/>
          <w:szCs w:val="24"/>
        </w:rPr>
        <w:t xml:space="preserve">the instructor </w:t>
      </w:r>
      <w:r w:rsidR="00B134D0" w:rsidRPr="00D47C49">
        <w:rPr>
          <w:rFonts w:ascii="Times New Roman" w:eastAsia="Times New Roman" w:hAnsi="Times New Roman"/>
          <w:sz w:val="24"/>
          <w:szCs w:val="24"/>
        </w:rPr>
        <w:t xml:space="preserve">randomly </w:t>
      </w:r>
      <w:r>
        <w:rPr>
          <w:rFonts w:ascii="Times New Roman" w:eastAsia="Times New Roman" w:hAnsi="Times New Roman"/>
          <w:sz w:val="24"/>
          <w:szCs w:val="24"/>
        </w:rPr>
        <w:t xml:space="preserve">assigned </w:t>
      </w:r>
      <w:r w:rsidR="0027297C">
        <w:rPr>
          <w:rFonts w:ascii="Times New Roman" w:eastAsia="Times New Roman" w:hAnsi="Times New Roman"/>
          <w:sz w:val="24"/>
          <w:szCs w:val="24"/>
        </w:rPr>
        <w:t xml:space="preserve">the class of 30 </w:t>
      </w:r>
      <w:r w:rsidR="00B134D0" w:rsidRPr="00D47C49">
        <w:rPr>
          <w:rFonts w:ascii="Times New Roman" w:eastAsia="Times New Roman" w:hAnsi="Times New Roman"/>
          <w:sz w:val="24"/>
          <w:szCs w:val="24"/>
        </w:rPr>
        <w:t>students in</w:t>
      </w:r>
      <w:r>
        <w:rPr>
          <w:rFonts w:ascii="Times New Roman" w:eastAsia="Times New Roman" w:hAnsi="Times New Roman"/>
          <w:sz w:val="24"/>
          <w:szCs w:val="24"/>
        </w:rPr>
        <w:t>to</w:t>
      </w:r>
      <w:r w:rsidR="00B134D0" w:rsidRPr="00D47C49">
        <w:rPr>
          <w:rFonts w:ascii="Times New Roman" w:eastAsia="Times New Roman" w:hAnsi="Times New Roman"/>
          <w:sz w:val="24"/>
          <w:szCs w:val="24"/>
        </w:rPr>
        <w:t xml:space="preserve"> small </w:t>
      </w:r>
      <w:r w:rsidR="0027297C">
        <w:rPr>
          <w:rFonts w:ascii="Times New Roman" w:eastAsia="Times New Roman" w:hAnsi="Times New Roman"/>
          <w:sz w:val="24"/>
          <w:szCs w:val="24"/>
        </w:rPr>
        <w:t>sets</w:t>
      </w:r>
      <w:r w:rsidR="00B134D0" w:rsidRPr="00D47C49">
        <w:rPr>
          <w:rFonts w:ascii="Times New Roman" w:eastAsia="Times New Roman" w:hAnsi="Times New Roman"/>
          <w:sz w:val="24"/>
          <w:szCs w:val="24"/>
        </w:rPr>
        <w:t xml:space="preserve"> of 3 classmates </w:t>
      </w:r>
      <w:r w:rsidR="0027297C">
        <w:rPr>
          <w:rFonts w:ascii="Times New Roman" w:eastAsia="Times New Roman" w:hAnsi="Times New Roman"/>
          <w:sz w:val="24"/>
          <w:szCs w:val="24"/>
        </w:rPr>
        <w:t>per group</w:t>
      </w:r>
      <w:r w:rsidR="00B134D0" w:rsidRPr="00D47C49">
        <w:rPr>
          <w:rFonts w:ascii="Times New Roman" w:eastAsia="Times New Roman" w:hAnsi="Times New Roman"/>
          <w:sz w:val="24"/>
          <w:szCs w:val="24"/>
        </w:rPr>
        <w:t xml:space="preserve">.  </w:t>
      </w:r>
      <w:r w:rsidR="00B15EB7">
        <w:rPr>
          <w:rFonts w:ascii="Times New Roman" w:eastAsia="Times New Roman" w:hAnsi="Times New Roman"/>
          <w:sz w:val="24"/>
          <w:szCs w:val="24"/>
        </w:rPr>
        <w:t xml:space="preserve">They were told </w:t>
      </w:r>
      <w:r w:rsidR="0027297C">
        <w:rPr>
          <w:rFonts w:ascii="Times New Roman" w:eastAsia="Times New Roman" w:hAnsi="Times New Roman"/>
          <w:sz w:val="24"/>
          <w:szCs w:val="24"/>
        </w:rPr>
        <w:t>to introduce themselves to each other, and then pick one person to come up to the front of the room for supplies.  Each team was given 3 printed copies of the syllabus (one per person), one large s</w:t>
      </w:r>
      <w:r w:rsidR="00B134D0" w:rsidRPr="00D47C49">
        <w:rPr>
          <w:rFonts w:ascii="Times New Roman" w:eastAsia="Times New Roman" w:hAnsi="Times New Roman"/>
          <w:sz w:val="24"/>
          <w:szCs w:val="24"/>
        </w:rPr>
        <w:t>heet of flip chart paper, and a handful of colorful felt-tip markers</w:t>
      </w:r>
      <w:r w:rsidR="0027297C">
        <w:rPr>
          <w:rFonts w:ascii="Times New Roman" w:eastAsia="Times New Roman" w:hAnsi="Times New Roman"/>
          <w:sz w:val="24"/>
          <w:szCs w:val="24"/>
        </w:rPr>
        <w:t xml:space="preserve"> (each team had </w:t>
      </w:r>
      <w:r w:rsidR="000519CD">
        <w:rPr>
          <w:rFonts w:ascii="Times New Roman" w:eastAsia="Times New Roman" w:hAnsi="Times New Roman"/>
          <w:sz w:val="24"/>
          <w:szCs w:val="24"/>
        </w:rPr>
        <w:t>5 or 6</w:t>
      </w:r>
      <w:r w:rsidR="0027297C">
        <w:rPr>
          <w:rFonts w:ascii="Times New Roman" w:eastAsia="Times New Roman" w:hAnsi="Times New Roman"/>
          <w:sz w:val="24"/>
          <w:szCs w:val="24"/>
        </w:rPr>
        <w:t xml:space="preserve"> different colors)</w:t>
      </w:r>
      <w:r w:rsidR="00B134D0" w:rsidRPr="00D47C49">
        <w:rPr>
          <w:rFonts w:ascii="Times New Roman" w:eastAsia="Times New Roman" w:hAnsi="Times New Roman"/>
          <w:sz w:val="24"/>
          <w:szCs w:val="24"/>
        </w:rPr>
        <w:t xml:space="preserve">.  </w:t>
      </w:r>
      <w:r w:rsidR="0027297C">
        <w:rPr>
          <w:rFonts w:ascii="Times New Roman" w:eastAsia="Times New Roman" w:hAnsi="Times New Roman"/>
          <w:sz w:val="24"/>
          <w:szCs w:val="24"/>
        </w:rPr>
        <w:t>They were then give</w:t>
      </w:r>
      <w:r w:rsidR="00B15EB7">
        <w:rPr>
          <w:rFonts w:ascii="Times New Roman" w:eastAsia="Times New Roman" w:hAnsi="Times New Roman"/>
          <w:sz w:val="24"/>
          <w:szCs w:val="24"/>
        </w:rPr>
        <w:t>n</w:t>
      </w:r>
      <w:r w:rsidR="0027297C">
        <w:rPr>
          <w:rFonts w:ascii="Times New Roman" w:eastAsia="Times New Roman" w:hAnsi="Times New Roman"/>
          <w:sz w:val="24"/>
          <w:szCs w:val="24"/>
        </w:rPr>
        <w:t xml:space="preserve"> about 20 minutes to draw a mind map of the syllabus.</w:t>
      </w:r>
    </w:p>
    <w:p w14:paraId="3077B666" w14:textId="5B727FC6" w:rsidR="00B134D0" w:rsidRPr="00D47C49" w:rsidRDefault="006C70C9" w:rsidP="0027297C">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To debrief the exercise, t</w:t>
      </w:r>
      <w:r w:rsidR="0027297C">
        <w:rPr>
          <w:rFonts w:ascii="Times New Roman" w:eastAsia="Times New Roman" w:hAnsi="Times New Roman"/>
          <w:sz w:val="24"/>
          <w:szCs w:val="24"/>
        </w:rPr>
        <w:t>he c</w:t>
      </w:r>
      <w:r w:rsidR="00B134D0" w:rsidRPr="00D47C49">
        <w:rPr>
          <w:rFonts w:ascii="Times New Roman" w:eastAsia="Times New Roman" w:hAnsi="Times New Roman"/>
          <w:sz w:val="24"/>
          <w:szCs w:val="24"/>
        </w:rPr>
        <w:t xml:space="preserve">ompleted mind maps </w:t>
      </w:r>
      <w:r w:rsidR="0027297C">
        <w:rPr>
          <w:rFonts w:ascii="Times New Roman" w:eastAsia="Times New Roman" w:hAnsi="Times New Roman"/>
          <w:sz w:val="24"/>
          <w:szCs w:val="24"/>
        </w:rPr>
        <w:t xml:space="preserve">were </w:t>
      </w:r>
      <w:r w:rsidR="00B134D0" w:rsidRPr="00D47C49">
        <w:rPr>
          <w:rFonts w:ascii="Times New Roman" w:eastAsia="Times New Roman" w:hAnsi="Times New Roman"/>
          <w:sz w:val="24"/>
          <w:szCs w:val="24"/>
        </w:rPr>
        <w:t>hung up around the room</w:t>
      </w:r>
      <w:r w:rsidR="0027297C">
        <w:rPr>
          <w:rFonts w:ascii="Times New Roman" w:eastAsia="Times New Roman" w:hAnsi="Times New Roman"/>
          <w:sz w:val="24"/>
          <w:szCs w:val="24"/>
        </w:rPr>
        <w:t>.  E</w:t>
      </w:r>
      <w:r w:rsidR="00B134D0" w:rsidRPr="00D47C49">
        <w:rPr>
          <w:rFonts w:ascii="Times New Roman" w:eastAsia="Times New Roman" w:hAnsi="Times New Roman"/>
          <w:sz w:val="24"/>
          <w:szCs w:val="24"/>
        </w:rPr>
        <w:t xml:space="preserve">ach team </w:t>
      </w:r>
      <w:r w:rsidR="0027297C">
        <w:rPr>
          <w:rFonts w:ascii="Times New Roman" w:eastAsia="Times New Roman" w:hAnsi="Times New Roman"/>
          <w:sz w:val="24"/>
          <w:szCs w:val="24"/>
        </w:rPr>
        <w:t xml:space="preserve">was </w:t>
      </w:r>
      <w:r w:rsidR="00B134D0" w:rsidRPr="00D47C49">
        <w:rPr>
          <w:rFonts w:ascii="Times New Roman" w:eastAsia="Times New Roman" w:hAnsi="Times New Roman"/>
          <w:sz w:val="24"/>
          <w:szCs w:val="24"/>
        </w:rPr>
        <w:t>asked to nominate on</w:t>
      </w:r>
      <w:r w:rsidR="00671C5D">
        <w:rPr>
          <w:rFonts w:ascii="Times New Roman" w:eastAsia="Times New Roman" w:hAnsi="Times New Roman"/>
          <w:sz w:val="24"/>
          <w:szCs w:val="24"/>
        </w:rPr>
        <w:t>e</w:t>
      </w:r>
      <w:r w:rsidR="00B134D0" w:rsidRPr="00D47C49">
        <w:rPr>
          <w:rFonts w:ascii="Times New Roman" w:eastAsia="Times New Roman" w:hAnsi="Times New Roman"/>
          <w:sz w:val="24"/>
          <w:szCs w:val="24"/>
        </w:rPr>
        <w:t xml:space="preserve"> person from the group to explain their </w:t>
      </w:r>
      <w:r>
        <w:rPr>
          <w:rFonts w:ascii="Times New Roman" w:eastAsia="Times New Roman" w:hAnsi="Times New Roman"/>
          <w:sz w:val="24"/>
          <w:szCs w:val="24"/>
        </w:rPr>
        <w:t xml:space="preserve">mind </w:t>
      </w:r>
      <w:r w:rsidR="00B134D0" w:rsidRPr="00D47C49">
        <w:rPr>
          <w:rFonts w:ascii="Times New Roman" w:eastAsia="Times New Roman" w:hAnsi="Times New Roman"/>
          <w:sz w:val="24"/>
          <w:szCs w:val="24"/>
        </w:rPr>
        <w:t>map</w:t>
      </w:r>
      <w:r w:rsidR="000519CD">
        <w:rPr>
          <w:rFonts w:ascii="Times New Roman" w:eastAsia="Times New Roman" w:hAnsi="Times New Roman"/>
          <w:sz w:val="24"/>
          <w:szCs w:val="24"/>
        </w:rPr>
        <w:t xml:space="preserve"> to the rest of the class</w:t>
      </w:r>
      <w:r w:rsidR="00B134D0" w:rsidRPr="00D47C49">
        <w:rPr>
          <w:rFonts w:ascii="Times New Roman" w:eastAsia="Times New Roman" w:hAnsi="Times New Roman"/>
          <w:sz w:val="24"/>
          <w:szCs w:val="24"/>
        </w:rPr>
        <w:t xml:space="preserve">.  After the first </w:t>
      </w:r>
      <w:r w:rsidR="00927C14">
        <w:rPr>
          <w:rFonts w:ascii="Times New Roman" w:eastAsia="Times New Roman" w:hAnsi="Times New Roman"/>
          <w:sz w:val="24"/>
          <w:szCs w:val="24"/>
        </w:rPr>
        <w:t>presentation</w:t>
      </w:r>
      <w:r w:rsidR="00B134D0" w:rsidRPr="00D47C49">
        <w:rPr>
          <w:rFonts w:ascii="Times New Roman" w:eastAsia="Times New Roman" w:hAnsi="Times New Roman"/>
          <w:sz w:val="24"/>
          <w:szCs w:val="24"/>
        </w:rPr>
        <w:t xml:space="preserve">, subsequent presenters </w:t>
      </w:r>
      <w:r w:rsidR="00B15EB7">
        <w:rPr>
          <w:rFonts w:ascii="Times New Roman" w:eastAsia="Times New Roman" w:hAnsi="Times New Roman"/>
          <w:sz w:val="24"/>
          <w:szCs w:val="24"/>
        </w:rPr>
        <w:t xml:space="preserve">were asked </w:t>
      </w:r>
      <w:r w:rsidR="00B134D0" w:rsidRPr="00D47C49">
        <w:rPr>
          <w:rFonts w:ascii="Times New Roman" w:eastAsia="Times New Roman" w:hAnsi="Times New Roman"/>
          <w:sz w:val="24"/>
          <w:szCs w:val="24"/>
        </w:rPr>
        <w:t>to just highlight what was different about their map</w:t>
      </w:r>
      <w:r w:rsidR="0027297C">
        <w:rPr>
          <w:rFonts w:ascii="Times New Roman" w:eastAsia="Times New Roman" w:hAnsi="Times New Roman"/>
          <w:sz w:val="24"/>
          <w:szCs w:val="24"/>
        </w:rPr>
        <w:t xml:space="preserve"> to minimize duplication.  Some variations included alternative approaches to organizing the </w:t>
      </w:r>
      <w:r w:rsidR="001A15BF">
        <w:rPr>
          <w:rFonts w:ascii="Times New Roman" w:eastAsia="Times New Roman" w:hAnsi="Times New Roman"/>
          <w:sz w:val="24"/>
          <w:szCs w:val="24"/>
        </w:rPr>
        <w:t xml:space="preserve">radial </w:t>
      </w:r>
      <w:r w:rsidR="0027297C">
        <w:rPr>
          <w:rFonts w:ascii="Times New Roman" w:eastAsia="Times New Roman" w:hAnsi="Times New Roman"/>
          <w:sz w:val="24"/>
          <w:szCs w:val="24"/>
        </w:rPr>
        <w:t>branches</w:t>
      </w:r>
      <w:r w:rsidR="001A15BF">
        <w:rPr>
          <w:rFonts w:ascii="Times New Roman" w:eastAsia="Times New Roman" w:hAnsi="Times New Roman"/>
          <w:sz w:val="24"/>
          <w:szCs w:val="24"/>
        </w:rPr>
        <w:t xml:space="preserve">, including more or less detail, </w:t>
      </w:r>
      <w:r w:rsidR="0027297C">
        <w:rPr>
          <w:rFonts w:ascii="Times New Roman" w:eastAsia="Times New Roman" w:hAnsi="Times New Roman"/>
          <w:sz w:val="24"/>
          <w:szCs w:val="24"/>
        </w:rPr>
        <w:t xml:space="preserve">and </w:t>
      </w:r>
      <w:r w:rsidR="001A15BF">
        <w:rPr>
          <w:rFonts w:ascii="Times New Roman" w:eastAsia="Times New Roman" w:hAnsi="Times New Roman"/>
          <w:sz w:val="24"/>
          <w:szCs w:val="24"/>
        </w:rPr>
        <w:t>highlighting</w:t>
      </w:r>
      <w:r w:rsidR="0027297C">
        <w:rPr>
          <w:rFonts w:ascii="Times New Roman" w:eastAsia="Times New Roman" w:hAnsi="Times New Roman"/>
          <w:sz w:val="24"/>
          <w:szCs w:val="24"/>
        </w:rPr>
        <w:t xml:space="preserve"> </w:t>
      </w:r>
      <w:r w:rsidR="0027297C">
        <w:rPr>
          <w:rFonts w:ascii="Times New Roman" w:eastAsia="Times New Roman" w:hAnsi="Times New Roman"/>
          <w:sz w:val="24"/>
          <w:szCs w:val="24"/>
        </w:rPr>
        <w:lastRenderedPageBreak/>
        <w:t>different pieces of information.</w:t>
      </w:r>
      <w:r w:rsidR="00B134D0" w:rsidRPr="00D47C49">
        <w:rPr>
          <w:rFonts w:ascii="Times New Roman" w:eastAsia="Times New Roman" w:hAnsi="Times New Roman"/>
          <w:sz w:val="24"/>
          <w:szCs w:val="24"/>
        </w:rPr>
        <w:t xml:space="preserve">  After all </w:t>
      </w:r>
      <w:r w:rsidR="0027297C">
        <w:rPr>
          <w:rFonts w:ascii="Times New Roman" w:eastAsia="Times New Roman" w:hAnsi="Times New Roman"/>
          <w:sz w:val="24"/>
          <w:szCs w:val="24"/>
        </w:rPr>
        <w:t xml:space="preserve">the </w:t>
      </w:r>
      <w:r w:rsidR="00B134D0" w:rsidRPr="00D47C49">
        <w:rPr>
          <w:rFonts w:ascii="Times New Roman" w:eastAsia="Times New Roman" w:hAnsi="Times New Roman"/>
          <w:sz w:val="24"/>
          <w:szCs w:val="24"/>
        </w:rPr>
        <w:t>teams present</w:t>
      </w:r>
      <w:r w:rsidR="0027297C">
        <w:rPr>
          <w:rFonts w:ascii="Times New Roman" w:eastAsia="Times New Roman" w:hAnsi="Times New Roman"/>
          <w:sz w:val="24"/>
          <w:szCs w:val="24"/>
        </w:rPr>
        <w:t>ed</w:t>
      </w:r>
      <w:r w:rsidR="00B134D0" w:rsidRPr="00D47C49">
        <w:rPr>
          <w:rFonts w:ascii="Times New Roman" w:eastAsia="Times New Roman" w:hAnsi="Times New Roman"/>
          <w:sz w:val="24"/>
          <w:szCs w:val="24"/>
        </w:rPr>
        <w:t xml:space="preserve">, </w:t>
      </w:r>
      <w:r w:rsidR="00B15EB7">
        <w:rPr>
          <w:rFonts w:ascii="Times New Roman" w:eastAsia="Times New Roman" w:hAnsi="Times New Roman"/>
          <w:sz w:val="24"/>
          <w:szCs w:val="24"/>
        </w:rPr>
        <w:t xml:space="preserve">they were </w:t>
      </w:r>
      <w:r w:rsidR="0027297C">
        <w:rPr>
          <w:rFonts w:ascii="Times New Roman" w:eastAsia="Times New Roman" w:hAnsi="Times New Roman"/>
          <w:sz w:val="24"/>
          <w:szCs w:val="24"/>
        </w:rPr>
        <w:t xml:space="preserve">asked </w:t>
      </w:r>
      <w:r w:rsidR="00FD34D2">
        <w:rPr>
          <w:rFonts w:ascii="Times New Roman" w:eastAsia="Times New Roman" w:hAnsi="Times New Roman"/>
          <w:sz w:val="24"/>
          <w:szCs w:val="24"/>
        </w:rPr>
        <w:t>if anyone noticed anything</w:t>
      </w:r>
      <w:r w:rsidR="000519CD">
        <w:rPr>
          <w:rFonts w:ascii="Times New Roman" w:eastAsia="Times New Roman" w:hAnsi="Times New Roman"/>
          <w:sz w:val="24"/>
          <w:szCs w:val="24"/>
        </w:rPr>
        <w:t xml:space="preserve"> important from the syllabus</w:t>
      </w:r>
      <w:r w:rsidR="00FD34D2">
        <w:rPr>
          <w:rFonts w:ascii="Times New Roman" w:eastAsia="Times New Roman" w:hAnsi="Times New Roman"/>
          <w:sz w:val="24"/>
          <w:szCs w:val="24"/>
        </w:rPr>
        <w:t xml:space="preserve"> </w:t>
      </w:r>
      <w:r w:rsidR="0027297C">
        <w:rPr>
          <w:rFonts w:ascii="Times New Roman" w:eastAsia="Times New Roman" w:hAnsi="Times New Roman"/>
          <w:sz w:val="24"/>
          <w:szCs w:val="24"/>
        </w:rPr>
        <w:t>that was still missing</w:t>
      </w:r>
      <w:r w:rsidR="00B15EB7">
        <w:rPr>
          <w:rFonts w:ascii="Times New Roman" w:eastAsia="Times New Roman" w:hAnsi="Times New Roman"/>
          <w:sz w:val="24"/>
          <w:szCs w:val="24"/>
        </w:rPr>
        <w:t xml:space="preserve">.  The instructor then </w:t>
      </w:r>
      <w:r w:rsidR="00B134D0" w:rsidRPr="00D47C49">
        <w:rPr>
          <w:rFonts w:ascii="Times New Roman" w:eastAsia="Times New Roman" w:hAnsi="Times New Roman"/>
          <w:sz w:val="24"/>
          <w:szCs w:val="24"/>
        </w:rPr>
        <w:t>open</w:t>
      </w:r>
      <w:r w:rsidR="0027297C">
        <w:rPr>
          <w:rFonts w:ascii="Times New Roman" w:eastAsia="Times New Roman" w:hAnsi="Times New Roman"/>
          <w:sz w:val="24"/>
          <w:szCs w:val="24"/>
        </w:rPr>
        <w:t>ed</w:t>
      </w:r>
      <w:r w:rsidR="00B134D0" w:rsidRPr="00D47C49">
        <w:rPr>
          <w:rFonts w:ascii="Times New Roman" w:eastAsia="Times New Roman" w:hAnsi="Times New Roman"/>
          <w:sz w:val="24"/>
          <w:szCs w:val="24"/>
        </w:rPr>
        <w:t xml:space="preserve"> the floor to general questions</w:t>
      </w:r>
      <w:r w:rsidR="00B15EB7">
        <w:rPr>
          <w:rFonts w:ascii="Times New Roman" w:eastAsia="Times New Roman" w:hAnsi="Times New Roman"/>
          <w:sz w:val="24"/>
          <w:szCs w:val="24"/>
        </w:rPr>
        <w:t xml:space="preserve">, and </w:t>
      </w:r>
      <w:r w:rsidR="00B134D0" w:rsidRPr="00D47C49">
        <w:rPr>
          <w:rFonts w:ascii="Times New Roman" w:eastAsia="Times New Roman" w:hAnsi="Times New Roman"/>
          <w:sz w:val="24"/>
          <w:szCs w:val="24"/>
        </w:rPr>
        <w:t>re-emphasize</w:t>
      </w:r>
      <w:r w:rsidR="0027297C">
        <w:rPr>
          <w:rFonts w:ascii="Times New Roman" w:eastAsia="Times New Roman" w:hAnsi="Times New Roman"/>
          <w:sz w:val="24"/>
          <w:szCs w:val="24"/>
        </w:rPr>
        <w:t>d</w:t>
      </w:r>
      <w:r w:rsidR="00B134D0" w:rsidRPr="00D47C49">
        <w:rPr>
          <w:rFonts w:ascii="Times New Roman" w:eastAsia="Times New Roman" w:hAnsi="Times New Roman"/>
          <w:sz w:val="24"/>
          <w:szCs w:val="24"/>
        </w:rPr>
        <w:t xml:space="preserve"> any </w:t>
      </w:r>
      <w:r w:rsidR="0027297C">
        <w:rPr>
          <w:rFonts w:ascii="Times New Roman" w:eastAsia="Times New Roman" w:hAnsi="Times New Roman"/>
          <w:sz w:val="24"/>
          <w:szCs w:val="24"/>
        </w:rPr>
        <w:t xml:space="preserve">key </w:t>
      </w:r>
      <w:r w:rsidR="00B134D0" w:rsidRPr="00D47C49">
        <w:rPr>
          <w:rFonts w:ascii="Times New Roman" w:eastAsia="Times New Roman" w:hAnsi="Times New Roman"/>
          <w:sz w:val="24"/>
          <w:szCs w:val="24"/>
        </w:rPr>
        <w:t>points.</w:t>
      </w:r>
      <w:r>
        <w:rPr>
          <w:rFonts w:ascii="Times New Roman" w:eastAsia="Times New Roman" w:hAnsi="Times New Roman"/>
          <w:sz w:val="24"/>
          <w:szCs w:val="24"/>
        </w:rPr>
        <w:t xml:space="preserve">  The review of the completed mind maps took an additional 15</w:t>
      </w:r>
      <w:r w:rsidR="00CD1B90">
        <w:rPr>
          <w:rFonts w:ascii="Times New Roman" w:eastAsia="Times New Roman" w:hAnsi="Times New Roman"/>
          <w:sz w:val="24"/>
          <w:szCs w:val="24"/>
        </w:rPr>
        <w:t>-20</w:t>
      </w:r>
      <w:r>
        <w:rPr>
          <w:rFonts w:ascii="Times New Roman" w:eastAsia="Times New Roman" w:hAnsi="Times New Roman"/>
          <w:sz w:val="24"/>
          <w:szCs w:val="24"/>
        </w:rPr>
        <w:t xml:space="preserve"> minutes.</w:t>
      </w:r>
    </w:p>
    <w:p w14:paraId="7B9D37F9" w14:textId="79A4F318" w:rsidR="00A46F1B" w:rsidRPr="00D47C49" w:rsidRDefault="00781BF2"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T</w:t>
      </w:r>
      <w:r w:rsidR="00E14222">
        <w:rPr>
          <w:rFonts w:ascii="Times New Roman" w:eastAsia="Times New Roman" w:hAnsi="Times New Roman"/>
          <w:sz w:val="24"/>
          <w:szCs w:val="24"/>
        </w:rPr>
        <w:t>he control group was an</w:t>
      </w:r>
      <w:r>
        <w:rPr>
          <w:rFonts w:ascii="Times New Roman" w:eastAsia="Times New Roman" w:hAnsi="Times New Roman"/>
          <w:sz w:val="24"/>
          <w:szCs w:val="24"/>
        </w:rPr>
        <w:t xml:space="preserve"> undergraduate section of Principles of Management.  </w:t>
      </w:r>
      <w:r w:rsidR="0027297C">
        <w:rPr>
          <w:rFonts w:ascii="Times New Roman" w:eastAsia="Times New Roman" w:hAnsi="Times New Roman"/>
          <w:sz w:val="24"/>
          <w:szCs w:val="24"/>
        </w:rPr>
        <w:t xml:space="preserve">In </w:t>
      </w:r>
      <w:r w:rsidR="000519CD">
        <w:rPr>
          <w:rFonts w:ascii="Times New Roman" w:eastAsia="Times New Roman" w:hAnsi="Times New Roman"/>
          <w:sz w:val="24"/>
          <w:szCs w:val="24"/>
        </w:rPr>
        <w:t xml:space="preserve">that </w:t>
      </w:r>
      <w:r>
        <w:rPr>
          <w:rFonts w:ascii="Times New Roman" w:eastAsia="Times New Roman" w:hAnsi="Times New Roman"/>
          <w:sz w:val="24"/>
          <w:szCs w:val="24"/>
        </w:rPr>
        <w:t>class</w:t>
      </w:r>
      <w:r w:rsidR="0027297C">
        <w:rPr>
          <w:rFonts w:ascii="Times New Roman" w:eastAsia="Times New Roman" w:hAnsi="Times New Roman"/>
          <w:sz w:val="24"/>
          <w:szCs w:val="24"/>
        </w:rPr>
        <w:t>, the syllabus was</w:t>
      </w:r>
      <w:r w:rsidR="001A15BF">
        <w:rPr>
          <w:rFonts w:ascii="Times New Roman" w:eastAsia="Times New Roman" w:hAnsi="Times New Roman"/>
          <w:sz w:val="24"/>
          <w:szCs w:val="24"/>
        </w:rPr>
        <w:t xml:space="preserve"> reviewed in a more traditional</w:t>
      </w:r>
      <w:r w:rsidR="00FD34D2">
        <w:rPr>
          <w:rFonts w:ascii="Times New Roman" w:eastAsia="Times New Roman" w:hAnsi="Times New Roman"/>
          <w:sz w:val="24"/>
          <w:szCs w:val="24"/>
        </w:rPr>
        <w:t>, conversational</w:t>
      </w:r>
      <w:r w:rsidR="001A15BF">
        <w:rPr>
          <w:rFonts w:ascii="Times New Roman" w:eastAsia="Times New Roman" w:hAnsi="Times New Roman"/>
          <w:sz w:val="24"/>
          <w:szCs w:val="24"/>
        </w:rPr>
        <w:t xml:space="preserve"> manner.  </w:t>
      </w:r>
      <w:r w:rsidR="00FD34D2">
        <w:rPr>
          <w:rFonts w:ascii="Times New Roman" w:eastAsia="Times New Roman" w:hAnsi="Times New Roman"/>
          <w:sz w:val="24"/>
          <w:szCs w:val="24"/>
        </w:rPr>
        <w:t xml:space="preserve">The </w:t>
      </w:r>
      <w:r>
        <w:rPr>
          <w:rFonts w:ascii="Times New Roman" w:eastAsia="Times New Roman" w:hAnsi="Times New Roman"/>
          <w:sz w:val="24"/>
          <w:szCs w:val="24"/>
        </w:rPr>
        <w:t>instructor</w:t>
      </w:r>
      <w:r w:rsidR="009243E3">
        <w:rPr>
          <w:rFonts w:ascii="Times New Roman" w:eastAsia="Times New Roman" w:hAnsi="Times New Roman"/>
          <w:sz w:val="24"/>
          <w:szCs w:val="24"/>
        </w:rPr>
        <w:t xml:space="preserve"> for that class (not the same instructor as the experimental group) </w:t>
      </w:r>
      <w:r w:rsidR="00E14222">
        <w:rPr>
          <w:rFonts w:ascii="Times New Roman" w:eastAsia="Times New Roman" w:hAnsi="Times New Roman"/>
          <w:sz w:val="24"/>
          <w:szCs w:val="24"/>
        </w:rPr>
        <w:t>provided students with a copy of the</w:t>
      </w:r>
      <w:r w:rsidR="00193DAC">
        <w:rPr>
          <w:rFonts w:ascii="Times New Roman" w:eastAsia="Times New Roman" w:hAnsi="Times New Roman"/>
          <w:sz w:val="24"/>
          <w:szCs w:val="24"/>
        </w:rPr>
        <w:t xml:space="preserve"> syllabus, and then verbally </w:t>
      </w:r>
      <w:r w:rsidR="00FD34D2" w:rsidRPr="00FD34D2">
        <w:rPr>
          <w:rFonts w:ascii="Times New Roman" w:eastAsia="Times New Roman" w:hAnsi="Times New Roman"/>
          <w:sz w:val="24"/>
          <w:szCs w:val="24"/>
        </w:rPr>
        <w:t>walk</w:t>
      </w:r>
      <w:r w:rsidR="00FD34D2">
        <w:rPr>
          <w:rFonts w:ascii="Times New Roman" w:eastAsia="Times New Roman" w:hAnsi="Times New Roman"/>
          <w:sz w:val="24"/>
          <w:szCs w:val="24"/>
        </w:rPr>
        <w:t>ed</w:t>
      </w:r>
      <w:r w:rsidR="00FD34D2" w:rsidRPr="00FD34D2">
        <w:rPr>
          <w:rFonts w:ascii="Times New Roman" w:eastAsia="Times New Roman" w:hAnsi="Times New Roman"/>
          <w:sz w:val="24"/>
          <w:szCs w:val="24"/>
        </w:rPr>
        <w:t xml:space="preserve"> the</w:t>
      </w:r>
      <w:r w:rsidR="00FD34D2">
        <w:rPr>
          <w:rFonts w:ascii="Times New Roman" w:eastAsia="Times New Roman" w:hAnsi="Times New Roman"/>
          <w:sz w:val="24"/>
          <w:szCs w:val="24"/>
        </w:rPr>
        <w:t xml:space="preserve"> students </w:t>
      </w:r>
      <w:r w:rsidR="00FD34D2" w:rsidRPr="00FD34D2">
        <w:rPr>
          <w:rFonts w:ascii="Times New Roman" w:eastAsia="Times New Roman" w:hAnsi="Times New Roman"/>
          <w:sz w:val="24"/>
          <w:szCs w:val="24"/>
        </w:rPr>
        <w:t>throu</w:t>
      </w:r>
      <w:r w:rsidR="00E14222">
        <w:rPr>
          <w:rFonts w:ascii="Times New Roman" w:eastAsia="Times New Roman" w:hAnsi="Times New Roman"/>
          <w:sz w:val="24"/>
          <w:szCs w:val="24"/>
        </w:rPr>
        <w:t>gh each section (objectives, com</w:t>
      </w:r>
      <w:r w:rsidR="00FD34D2" w:rsidRPr="00FD34D2">
        <w:rPr>
          <w:rFonts w:ascii="Times New Roman" w:eastAsia="Times New Roman" w:hAnsi="Times New Roman"/>
          <w:sz w:val="24"/>
          <w:szCs w:val="24"/>
        </w:rPr>
        <w:t>petencies, standards, assignments, etc.)</w:t>
      </w:r>
      <w:r w:rsidR="00193DAC">
        <w:rPr>
          <w:rFonts w:ascii="Times New Roman" w:eastAsia="Times New Roman" w:hAnsi="Times New Roman"/>
          <w:sz w:val="24"/>
          <w:szCs w:val="24"/>
        </w:rPr>
        <w:t xml:space="preserve">.  </w:t>
      </w:r>
      <w:r w:rsidR="00B15EB7">
        <w:rPr>
          <w:rFonts w:ascii="Times New Roman" w:eastAsia="Times New Roman" w:hAnsi="Times New Roman"/>
          <w:sz w:val="24"/>
          <w:szCs w:val="24"/>
        </w:rPr>
        <w:t>T</w:t>
      </w:r>
      <w:r w:rsidR="00193DAC">
        <w:rPr>
          <w:rFonts w:ascii="Times New Roman" w:eastAsia="Times New Roman" w:hAnsi="Times New Roman"/>
          <w:sz w:val="24"/>
          <w:szCs w:val="24"/>
        </w:rPr>
        <w:t>he</w:t>
      </w:r>
      <w:r>
        <w:rPr>
          <w:rFonts w:ascii="Times New Roman" w:eastAsia="Times New Roman" w:hAnsi="Times New Roman"/>
          <w:sz w:val="24"/>
          <w:szCs w:val="24"/>
        </w:rPr>
        <w:t xml:space="preserve"> important </w:t>
      </w:r>
      <w:r w:rsidR="00193DAC">
        <w:rPr>
          <w:rFonts w:ascii="Times New Roman" w:eastAsia="Times New Roman" w:hAnsi="Times New Roman"/>
          <w:sz w:val="24"/>
          <w:szCs w:val="24"/>
        </w:rPr>
        <w:t xml:space="preserve">points </w:t>
      </w:r>
      <w:r w:rsidR="00B15EB7">
        <w:rPr>
          <w:rFonts w:ascii="Times New Roman" w:eastAsia="Times New Roman" w:hAnsi="Times New Roman"/>
          <w:sz w:val="24"/>
          <w:szCs w:val="24"/>
        </w:rPr>
        <w:t xml:space="preserve">were covered </w:t>
      </w:r>
      <w:r w:rsidR="00193DAC">
        <w:rPr>
          <w:rFonts w:ascii="Times New Roman" w:eastAsia="Times New Roman" w:hAnsi="Times New Roman"/>
          <w:sz w:val="24"/>
          <w:szCs w:val="24"/>
        </w:rPr>
        <w:t xml:space="preserve">and </w:t>
      </w:r>
      <w:r w:rsidR="00FD34D2" w:rsidRPr="00FD34D2">
        <w:rPr>
          <w:rFonts w:ascii="Times New Roman" w:eastAsia="Times New Roman" w:hAnsi="Times New Roman"/>
          <w:sz w:val="24"/>
          <w:szCs w:val="24"/>
        </w:rPr>
        <w:t xml:space="preserve">any questions </w:t>
      </w:r>
      <w:r>
        <w:rPr>
          <w:rFonts w:ascii="Times New Roman" w:eastAsia="Times New Roman" w:hAnsi="Times New Roman"/>
          <w:sz w:val="24"/>
          <w:szCs w:val="24"/>
        </w:rPr>
        <w:t xml:space="preserve">the </w:t>
      </w:r>
      <w:r w:rsidR="00FD34D2">
        <w:rPr>
          <w:rFonts w:ascii="Times New Roman" w:eastAsia="Times New Roman" w:hAnsi="Times New Roman"/>
          <w:sz w:val="24"/>
          <w:szCs w:val="24"/>
        </w:rPr>
        <w:t>students had</w:t>
      </w:r>
      <w:r w:rsidR="00B15EB7">
        <w:rPr>
          <w:rFonts w:ascii="Times New Roman" w:eastAsia="Times New Roman" w:hAnsi="Times New Roman"/>
          <w:sz w:val="24"/>
          <w:szCs w:val="24"/>
        </w:rPr>
        <w:t xml:space="preserve"> were answered</w:t>
      </w:r>
      <w:r w:rsidR="00FD34D2" w:rsidRPr="00FD34D2">
        <w:rPr>
          <w:rFonts w:ascii="Times New Roman" w:eastAsia="Times New Roman" w:hAnsi="Times New Roman"/>
          <w:sz w:val="24"/>
          <w:szCs w:val="24"/>
        </w:rPr>
        <w:t>.</w:t>
      </w:r>
      <w:r w:rsidR="00FD34D2">
        <w:rPr>
          <w:rFonts w:ascii="Times New Roman" w:eastAsia="Times New Roman" w:hAnsi="Times New Roman"/>
          <w:sz w:val="24"/>
          <w:szCs w:val="24"/>
        </w:rPr>
        <w:t xml:space="preserve">  </w:t>
      </w:r>
      <w:r w:rsidR="00FD34D2" w:rsidRPr="00FD34D2">
        <w:rPr>
          <w:rFonts w:ascii="Times New Roman" w:eastAsia="Times New Roman" w:hAnsi="Times New Roman"/>
          <w:sz w:val="24"/>
          <w:szCs w:val="24"/>
        </w:rPr>
        <w:t>It</w:t>
      </w:r>
      <w:r>
        <w:rPr>
          <w:rFonts w:ascii="Times New Roman" w:eastAsia="Times New Roman" w:hAnsi="Times New Roman"/>
          <w:sz w:val="24"/>
          <w:szCs w:val="24"/>
        </w:rPr>
        <w:t xml:space="preserve"> was </w:t>
      </w:r>
      <w:r w:rsidR="00FD34D2" w:rsidRPr="00FD34D2">
        <w:rPr>
          <w:rFonts w:ascii="Times New Roman" w:eastAsia="Times New Roman" w:hAnsi="Times New Roman"/>
          <w:sz w:val="24"/>
          <w:szCs w:val="24"/>
        </w:rPr>
        <w:t xml:space="preserve">a </w:t>
      </w:r>
      <w:r>
        <w:rPr>
          <w:rFonts w:ascii="Times New Roman" w:eastAsia="Times New Roman" w:hAnsi="Times New Roman"/>
          <w:sz w:val="24"/>
          <w:szCs w:val="24"/>
        </w:rPr>
        <w:t xml:space="preserve">straightforward </w:t>
      </w:r>
      <w:r w:rsidR="00FD34D2" w:rsidRPr="00FD34D2">
        <w:rPr>
          <w:rFonts w:ascii="Times New Roman" w:eastAsia="Times New Roman" w:hAnsi="Times New Roman"/>
          <w:sz w:val="24"/>
          <w:szCs w:val="24"/>
        </w:rPr>
        <w:t xml:space="preserve">review, </w:t>
      </w:r>
      <w:r>
        <w:rPr>
          <w:rFonts w:ascii="Times New Roman" w:eastAsia="Times New Roman" w:hAnsi="Times New Roman"/>
          <w:sz w:val="24"/>
          <w:szCs w:val="24"/>
        </w:rPr>
        <w:t xml:space="preserve">partially </w:t>
      </w:r>
      <w:r w:rsidR="00FD34D2" w:rsidRPr="00FD34D2">
        <w:rPr>
          <w:rFonts w:ascii="Times New Roman" w:eastAsia="Times New Roman" w:hAnsi="Times New Roman"/>
          <w:sz w:val="24"/>
          <w:szCs w:val="24"/>
        </w:rPr>
        <w:t xml:space="preserve">a presentation from </w:t>
      </w:r>
      <w:r w:rsidR="00FD34D2">
        <w:rPr>
          <w:rFonts w:ascii="Times New Roman" w:eastAsia="Times New Roman" w:hAnsi="Times New Roman"/>
          <w:sz w:val="24"/>
          <w:szCs w:val="24"/>
        </w:rPr>
        <w:t>the instructor</w:t>
      </w:r>
      <w:r w:rsidR="00FD34D2" w:rsidRPr="00FD34D2">
        <w:rPr>
          <w:rFonts w:ascii="Times New Roman" w:eastAsia="Times New Roman" w:hAnsi="Times New Roman"/>
          <w:sz w:val="24"/>
          <w:szCs w:val="24"/>
        </w:rPr>
        <w:t xml:space="preserve"> </w:t>
      </w:r>
      <w:r>
        <w:rPr>
          <w:rFonts w:ascii="Times New Roman" w:eastAsia="Times New Roman" w:hAnsi="Times New Roman"/>
          <w:sz w:val="24"/>
          <w:szCs w:val="24"/>
        </w:rPr>
        <w:t xml:space="preserve">and partially a </w:t>
      </w:r>
      <w:r w:rsidR="00FD34D2" w:rsidRPr="00FD34D2">
        <w:rPr>
          <w:rFonts w:ascii="Times New Roman" w:eastAsia="Times New Roman" w:hAnsi="Times New Roman"/>
          <w:sz w:val="24"/>
          <w:szCs w:val="24"/>
        </w:rPr>
        <w:t xml:space="preserve">discussion </w:t>
      </w:r>
      <w:r>
        <w:rPr>
          <w:rFonts w:ascii="Times New Roman" w:eastAsia="Times New Roman" w:hAnsi="Times New Roman"/>
          <w:sz w:val="24"/>
          <w:szCs w:val="24"/>
        </w:rPr>
        <w:t xml:space="preserve">with </w:t>
      </w:r>
      <w:r w:rsidR="00FD34D2">
        <w:rPr>
          <w:rFonts w:ascii="Times New Roman" w:eastAsia="Times New Roman" w:hAnsi="Times New Roman"/>
          <w:sz w:val="24"/>
          <w:szCs w:val="24"/>
        </w:rPr>
        <w:t>the students.</w:t>
      </w:r>
      <w:r>
        <w:rPr>
          <w:rFonts w:ascii="Times New Roman" w:eastAsia="Times New Roman" w:hAnsi="Times New Roman"/>
          <w:sz w:val="24"/>
          <w:szCs w:val="24"/>
        </w:rPr>
        <w:t xml:space="preserve">  </w:t>
      </w:r>
      <w:r w:rsidR="00D70929">
        <w:rPr>
          <w:rFonts w:ascii="Times New Roman" w:eastAsia="Times New Roman" w:hAnsi="Times New Roman"/>
          <w:sz w:val="24"/>
          <w:szCs w:val="24"/>
        </w:rPr>
        <w:t xml:space="preserve">This approach took </w:t>
      </w:r>
      <w:r w:rsidR="00E14222">
        <w:rPr>
          <w:rFonts w:ascii="Times New Roman" w:eastAsia="Times New Roman" w:hAnsi="Times New Roman"/>
          <w:sz w:val="24"/>
          <w:szCs w:val="24"/>
        </w:rPr>
        <w:t>approximately 35-40 minutes, which is similar to the amount of time it took for the experimental class to complete the mind map approach.  The similarity in amount of time it took each class to review the syllabus reduces concerns that any differences found between the mind map class and the control class will be an artifact of time spent reviewing the syllabus.</w:t>
      </w:r>
    </w:p>
    <w:p w14:paraId="59795240" w14:textId="44F8E0EA" w:rsidR="00A46F1B" w:rsidRDefault="00193DAC"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As of the first day of class, </w:t>
      </w:r>
      <w:r w:rsidR="00927C14">
        <w:rPr>
          <w:rFonts w:ascii="Times New Roman" w:eastAsia="Times New Roman" w:hAnsi="Times New Roman"/>
          <w:sz w:val="24"/>
          <w:szCs w:val="24"/>
        </w:rPr>
        <w:t>when both the experimental and the control group syllabi review</w:t>
      </w:r>
      <w:r w:rsidR="009243E3">
        <w:rPr>
          <w:rFonts w:ascii="Times New Roman" w:eastAsia="Times New Roman" w:hAnsi="Times New Roman"/>
          <w:sz w:val="24"/>
          <w:szCs w:val="24"/>
        </w:rPr>
        <w:t>s</w:t>
      </w:r>
      <w:r w:rsidR="00927C14">
        <w:rPr>
          <w:rFonts w:ascii="Times New Roman" w:eastAsia="Times New Roman" w:hAnsi="Times New Roman"/>
          <w:sz w:val="24"/>
          <w:szCs w:val="24"/>
        </w:rPr>
        <w:t xml:space="preserve"> occurred, </w:t>
      </w:r>
      <w:r>
        <w:rPr>
          <w:rFonts w:ascii="Times New Roman" w:eastAsia="Times New Roman" w:hAnsi="Times New Roman"/>
          <w:sz w:val="24"/>
          <w:szCs w:val="24"/>
        </w:rPr>
        <w:t>n</w:t>
      </w:r>
      <w:r w:rsidR="00781BF2">
        <w:rPr>
          <w:rFonts w:ascii="Times New Roman" w:eastAsia="Times New Roman" w:hAnsi="Times New Roman"/>
          <w:sz w:val="24"/>
          <w:szCs w:val="24"/>
        </w:rPr>
        <w:t xml:space="preserve">either instructor </w:t>
      </w:r>
      <w:r>
        <w:rPr>
          <w:rFonts w:ascii="Times New Roman" w:eastAsia="Times New Roman" w:hAnsi="Times New Roman"/>
          <w:sz w:val="24"/>
          <w:szCs w:val="24"/>
        </w:rPr>
        <w:t xml:space="preserve">intended to study the </w:t>
      </w:r>
      <w:r w:rsidR="00CC3E1E">
        <w:rPr>
          <w:rFonts w:ascii="Times New Roman" w:eastAsia="Times New Roman" w:hAnsi="Times New Roman"/>
          <w:sz w:val="24"/>
          <w:szCs w:val="24"/>
        </w:rPr>
        <w:t>results</w:t>
      </w:r>
      <w:r>
        <w:rPr>
          <w:rFonts w:ascii="Times New Roman" w:eastAsia="Times New Roman" w:hAnsi="Times New Roman"/>
          <w:sz w:val="24"/>
          <w:szCs w:val="24"/>
        </w:rPr>
        <w:t xml:space="preserve"> of the</w:t>
      </w:r>
      <w:r w:rsidR="00B15EB7">
        <w:rPr>
          <w:rFonts w:ascii="Times New Roman" w:eastAsia="Times New Roman" w:hAnsi="Times New Roman"/>
          <w:sz w:val="24"/>
          <w:szCs w:val="24"/>
        </w:rPr>
        <w:t>ir</w:t>
      </w:r>
      <w:r>
        <w:rPr>
          <w:rFonts w:ascii="Times New Roman" w:eastAsia="Times New Roman" w:hAnsi="Times New Roman"/>
          <w:sz w:val="24"/>
          <w:szCs w:val="24"/>
        </w:rPr>
        <w:t xml:space="preserve"> syllabus review method.  Therefore, neither did anything out of the ordinary or emphasized any particular items.</w:t>
      </w:r>
      <w:r w:rsidR="00927C14">
        <w:rPr>
          <w:rFonts w:ascii="Times New Roman" w:eastAsia="Times New Roman" w:hAnsi="Times New Roman"/>
          <w:sz w:val="24"/>
          <w:szCs w:val="24"/>
        </w:rPr>
        <w:t xml:space="preserve">  In other words, they did not “teach to the test.”</w:t>
      </w:r>
      <w:r w:rsidR="00B15EB7">
        <w:rPr>
          <w:rFonts w:ascii="Times New Roman" w:eastAsia="Times New Roman" w:hAnsi="Times New Roman"/>
          <w:sz w:val="24"/>
          <w:szCs w:val="24"/>
        </w:rPr>
        <w:t xml:space="preserve">  </w:t>
      </w:r>
    </w:p>
    <w:p w14:paraId="4B3AFFD0" w14:textId="77777777" w:rsidR="00A46F1B" w:rsidRPr="00D47C49" w:rsidRDefault="00A46F1B" w:rsidP="00540942">
      <w:pPr>
        <w:spacing w:after="160" w:line="480" w:lineRule="auto"/>
        <w:contextualSpacing/>
        <w:rPr>
          <w:rFonts w:ascii="Times New Roman" w:eastAsia="Times New Roman" w:hAnsi="Times New Roman"/>
          <w:sz w:val="24"/>
          <w:szCs w:val="24"/>
        </w:rPr>
      </w:pPr>
    </w:p>
    <w:p w14:paraId="66026B58" w14:textId="52158FA3" w:rsidR="00A46F1B" w:rsidRPr="00CC3E1E" w:rsidRDefault="00FC31ED" w:rsidP="00540942">
      <w:pPr>
        <w:spacing w:after="160" w:line="48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Mind Mapping </w:t>
      </w:r>
      <w:r w:rsidR="00927150">
        <w:rPr>
          <w:rFonts w:ascii="Times New Roman" w:eastAsia="Times New Roman" w:hAnsi="Times New Roman"/>
          <w:b/>
          <w:sz w:val="24"/>
          <w:szCs w:val="24"/>
        </w:rPr>
        <w:t>Syllabus Review Assessment</w:t>
      </w:r>
    </w:p>
    <w:p w14:paraId="04B4AC2C" w14:textId="202076AE" w:rsidR="000265FC" w:rsidRDefault="00CD116A"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After the co-authors determined that a study of the efficacy of the mind mapping approach would be </w:t>
      </w:r>
      <w:r w:rsidR="00711081">
        <w:rPr>
          <w:rFonts w:ascii="Times New Roman" w:eastAsia="Times New Roman" w:hAnsi="Times New Roman"/>
          <w:sz w:val="24"/>
          <w:szCs w:val="24"/>
        </w:rPr>
        <w:t xml:space="preserve">a </w:t>
      </w:r>
      <w:r>
        <w:rPr>
          <w:rFonts w:ascii="Times New Roman" w:eastAsia="Times New Roman" w:hAnsi="Times New Roman"/>
          <w:sz w:val="24"/>
          <w:szCs w:val="24"/>
        </w:rPr>
        <w:t>worthwhile</w:t>
      </w:r>
      <w:r w:rsidR="00711081">
        <w:rPr>
          <w:rFonts w:ascii="Times New Roman" w:eastAsia="Times New Roman" w:hAnsi="Times New Roman"/>
          <w:sz w:val="24"/>
          <w:szCs w:val="24"/>
        </w:rPr>
        <w:t xml:space="preserve"> endeavor</w:t>
      </w:r>
      <w:r>
        <w:rPr>
          <w:rFonts w:ascii="Times New Roman" w:eastAsia="Times New Roman" w:hAnsi="Times New Roman"/>
          <w:sz w:val="24"/>
          <w:szCs w:val="24"/>
        </w:rPr>
        <w:t xml:space="preserve">, we designed a </w:t>
      </w:r>
      <w:r w:rsidR="00711081">
        <w:rPr>
          <w:rFonts w:ascii="Times New Roman" w:eastAsia="Times New Roman" w:hAnsi="Times New Roman"/>
          <w:sz w:val="24"/>
          <w:szCs w:val="24"/>
        </w:rPr>
        <w:t xml:space="preserve">short </w:t>
      </w:r>
      <w:r>
        <w:rPr>
          <w:rFonts w:ascii="Times New Roman" w:eastAsia="Times New Roman" w:hAnsi="Times New Roman"/>
          <w:sz w:val="24"/>
          <w:szCs w:val="24"/>
        </w:rPr>
        <w:t xml:space="preserve">quiz that would apply in </w:t>
      </w:r>
      <w:r w:rsidR="004B3E1D">
        <w:rPr>
          <w:rFonts w:ascii="Times New Roman" w:eastAsia="Times New Roman" w:hAnsi="Times New Roman"/>
          <w:sz w:val="24"/>
          <w:szCs w:val="24"/>
        </w:rPr>
        <w:t>both</w:t>
      </w:r>
      <w:r>
        <w:rPr>
          <w:rFonts w:ascii="Times New Roman" w:eastAsia="Times New Roman" w:hAnsi="Times New Roman"/>
          <w:sz w:val="24"/>
          <w:szCs w:val="24"/>
        </w:rPr>
        <w:t xml:space="preserve"> of </w:t>
      </w:r>
      <w:r>
        <w:rPr>
          <w:rFonts w:ascii="Times New Roman" w:eastAsia="Times New Roman" w:hAnsi="Times New Roman"/>
          <w:sz w:val="24"/>
          <w:szCs w:val="24"/>
        </w:rPr>
        <w:lastRenderedPageBreak/>
        <w:t xml:space="preserve">our courses.  </w:t>
      </w:r>
      <w:r w:rsidR="00D1362C">
        <w:rPr>
          <w:rFonts w:ascii="Times New Roman" w:eastAsia="Times New Roman" w:hAnsi="Times New Roman"/>
          <w:sz w:val="24"/>
          <w:szCs w:val="24"/>
        </w:rPr>
        <w:t xml:space="preserve">We opted to use one, universal instrument to reduce confounding factors.  </w:t>
      </w:r>
      <w:r w:rsidR="000265FC">
        <w:rPr>
          <w:rFonts w:ascii="Times New Roman" w:eastAsia="Times New Roman" w:hAnsi="Times New Roman"/>
          <w:sz w:val="24"/>
          <w:szCs w:val="24"/>
        </w:rPr>
        <w:t xml:space="preserve">The intent </w:t>
      </w:r>
      <w:r w:rsidR="00D1362C">
        <w:rPr>
          <w:rFonts w:ascii="Times New Roman" w:eastAsia="Times New Roman" w:hAnsi="Times New Roman"/>
          <w:sz w:val="24"/>
          <w:szCs w:val="24"/>
        </w:rPr>
        <w:t>was</w:t>
      </w:r>
      <w:r w:rsidR="000265FC">
        <w:rPr>
          <w:rFonts w:ascii="Times New Roman" w:eastAsia="Times New Roman" w:hAnsi="Times New Roman"/>
          <w:sz w:val="24"/>
          <w:szCs w:val="24"/>
        </w:rPr>
        <w:t xml:space="preserve"> to measure </w:t>
      </w:r>
      <w:r w:rsidR="00D1362C">
        <w:rPr>
          <w:rFonts w:ascii="Times New Roman" w:eastAsia="Times New Roman" w:hAnsi="Times New Roman"/>
          <w:sz w:val="24"/>
          <w:szCs w:val="24"/>
        </w:rPr>
        <w:t>whether or not the method</w:t>
      </w:r>
      <w:r w:rsidR="00C963B3">
        <w:rPr>
          <w:rFonts w:ascii="Times New Roman" w:eastAsia="Times New Roman" w:hAnsi="Times New Roman"/>
          <w:sz w:val="24"/>
          <w:szCs w:val="24"/>
        </w:rPr>
        <w:t>s</w:t>
      </w:r>
      <w:r w:rsidR="00D1362C">
        <w:rPr>
          <w:rFonts w:ascii="Times New Roman" w:eastAsia="Times New Roman" w:hAnsi="Times New Roman"/>
          <w:sz w:val="24"/>
          <w:szCs w:val="24"/>
        </w:rPr>
        <w:t xml:space="preserve"> used </w:t>
      </w:r>
      <w:r w:rsidR="00711081">
        <w:rPr>
          <w:rFonts w:ascii="Times New Roman" w:eastAsia="Times New Roman" w:hAnsi="Times New Roman"/>
          <w:sz w:val="24"/>
          <w:szCs w:val="24"/>
        </w:rPr>
        <w:t xml:space="preserve">to review the syllabus </w:t>
      </w:r>
      <w:r w:rsidR="00D1362C">
        <w:rPr>
          <w:rFonts w:ascii="Times New Roman" w:eastAsia="Times New Roman" w:hAnsi="Times New Roman"/>
          <w:sz w:val="24"/>
          <w:szCs w:val="24"/>
        </w:rPr>
        <w:t>had any impact on the students’ retention</w:t>
      </w:r>
      <w:r w:rsidR="00142A6C">
        <w:rPr>
          <w:rFonts w:ascii="Times New Roman" w:eastAsia="Times New Roman" w:hAnsi="Times New Roman"/>
          <w:sz w:val="24"/>
          <w:szCs w:val="24"/>
        </w:rPr>
        <w:t xml:space="preserve"> of key information</w:t>
      </w:r>
      <w:r w:rsidR="00D1362C">
        <w:rPr>
          <w:rFonts w:ascii="Times New Roman" w:eastAsia="Times New Roman" w:hAnsi="Times New Roman"/>
          <w:sz w:val="24"/>
          <w:szCs w:val="24"/>
        </w:rPr>
        <w:t>.</w:t>
      </w:r>
      <w:r w:rsidR="00711081">
        <w:rPr>
          <w:rFonts w:ascii="Times New Roman" w:eastAsia="Times New Roman" w:hAnsi="Times New Roman"/>
          <w:sz w:val="24"/>
          <w:szCs w:val="24"/>
        </w:rPr>
        <w:t xml:space="preserve"> </w:t>
      </w:r>
    </w:p>
    <w:p w14:paraId="2F570DAB" w14:textId="1624C86B" w:rsidR="00CC3E1E" w:rsidRDefault="00927150"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Questions included those assessing retention of information pertinent to students, such as the number of exams and the types of assignments, as well as information deemed important by the faculty members, namely </w:t>
      </w:r>
      <w:r w:rsidR="004B3E1D">
        <w:rPr>
          <w:rFonts w:ascii="Times New Roman" w:eastAsia="Times New Roman" w:hAnsi="Times New Roman"/>
          <w:sz w:val="24"/>
          <w:szCs w:val="24"/>
        </w:rPr>
        <w:t xml:space="preserve">the </w:t>
      </w:r>
      <w:r w:rsidR="00711081">
        <w:rPr>
          <w:rFonts w:ascii="Times New Roman" w:eastAsia="Times New Roman" w:hAnsi="Times New Roman"/>
          <w:sz w:val="24"/>
          <w:szCs w:val="24"/>
        </w:rPr>
        <w:t xml:space="preserve">school’s mission statement and the </w:t>
      </w:r>
      <w:r w:rsidR="004B3E1D">
        <w:rPr>
          <w:rFonts w:ascii="Times New Roman" w:eastAsia="Times New Roman" w:hAnsi="Times New Roman"/>
          <w:sz w:val="24"/>
          <w:szCs w:val="24"/>
        </w:rPr>
        <w:t xml:space="preserve">respective </w:t>
      </w:r>
      <w:r>
        <w:rPr>
          <w:rFonts w:ascii="Times New Roman" w:eastAsia="Times New Roman" w:hAnsi="Times New Roman"/>
          <w:sz w:val="24"/>
          <w:szCs w:val="24"/>
        </w:rPr>
        <w:t>course</w:t>
      </w:r>
      <w:r w:rsidR="004B3E1D">
        <w:rPr>
          <w:rFonts w:ascii="Times New Roman" w:eastAsia="Times New Roman" w:hAnsi="Times New Roman"/>
          <w:sz w:val="24"/>
          <w:szCs w:val="24"/>
        </w:rPr>
        <w:t>’s</w:t>
      </w:r>
      <w:r>
        <w:rPr>
          <w:rFonts w:ascii="Times New Roman" w:eastAsia="Times New Roman" w:hAnsi="Times New Roman"/>
          <w:sz w:val="24"/>
          <w:szCs w:val="24"/>
        </w:rPr>
        <w:t xml:space="preserve"> learning objectives.  </w:t>
      </w:r>
      <w:r w:rsidR="00CD116A">
        <w:rPr>
          <w:rFonts w:ascii="Times New Roman" w:eastAsia="Times New Roman" w:hAnsi="Times New Roman"/>
          <w:sz w:val="24"/>
          <w:szCs w:val="24"/>
        </w:rPr>
        <w:t xml:space="preserve">Among the </w:t>
      </w:r>
      <w:r>
        <w:rPr>
          <w:rFonts w:ascii="Times New Roman" w:eastAsia="Times New Roman" w:hAnsi="Times New Roman"/>
          <w:sz w:val="24"/>
          <w:szCs w:val="24"/>
        </w:rPr>
        <w:t xml:space="preserve">questions on the assessment were </w:t>
      </w:r>
      <w:r w:rsidR="000265FC">
        <w:rPr>
          <w:rFonts w:ascii="Times New Roman" w:eastAsia="Times New Roman" w:hAnsi="Times New Roman"/>
          <w:sz w:val="24"/>
          <w:szCs w:val="24"/>
        </w:rPr>
        <w:t>whether or not students chose their project groups, whether or not attendance was taken each class, and the business school’s mission statement.  Students were also asked to indicate the graded assignments in the course by checking the appropriate ones from a list of 10 possibilities.  The final question asked students to describe the learn</w:t>
      </w:r>
      <w:r w:rsidR="00042316">
        <w:rPr>
          <w:rFonts w:ascii="Times New Roman" w:eastAsia="Times New Roman" w:hAnsi="Times New Roman"/>
          <w:sz w:val="24"/>
          <w:szCs w:val="24"/>
        </w:rPr>
        <w:t xml:space="preserve">ing objectives for the course. With the exception of the question on learning objectives, all items were scored dichotomously (1 = correct/positive response, 0 = incorrect/negative response).  </w:t>
      </w:r>
      <w:r w:rsidR="000265FC">
        <w:rPr>
          <w:rFonts w:ascii="Times New Roman" w:eastAsia="Times New Roman" w:hAnsi="Times New Roman"/>
          <w:sz w:val="24"/>
          <w:szCs w:val="24"/>
        </w:rPr>
        <w:t>See Appendix 1 for a copy of the quiz.</w:t>
      </w:r>
    </w:p>
    <w:p w14:paraId="61254051" w14:textId="23F4E705" w:rsidR="00D1362C" w:rsidRDefault="00927150"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Both courses meet twice a week for 75 minutes on Tuesdays and Thursdays.  On the 4</w:t>
      </w:r>
      <w:r w:rsidRPr="009271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class session, </w:t>
      </w:r>
      <w:r w:rsidR="00711081">
        <w:rPr>
          <w:rFonts w:ascii="Times New Roman" w:eastAsia="Times New Roman" w:hAnsi="Times New Roman"/>
          <w:sz w:val="24"/>
          <w:szCs w:val="24"/>
        </w:rPr>
        <w:t xml:space="preserve">after the add-drop period closed, </w:t>
      </w:r>
      <w:r>
        <w:rPr>
          <w:rFonts w:ascii="Times New Roman" w:eastAsia="Times New Roman" w:hAnsi="Times New Roman"/>
          <w:sz w:val="24"/>
          <w:szCs w:val="24"/>
        </w:rPr>
        <w:t xml:space="preserve">both instructors administered the unannounced assessment (i.e., </w:t>
      </w:r>
      <w:r w:rsidR="00711081">
        <w:rPr>
          <w:rFonts w:ascii="Times New Roman" w:eastAsia="Times New Roman" w:hAnsi="Times New Roman"/>
          <w:sz w:val="24"/>
          <w:szCs w:val="24"/>
        </w:rPr>
        <w:t xml:space="preserve">a </w:t>
      </w:r>
      <w:r>
        <w:rPr>
          <w:rFonts w:ascii="Times New Roman" w:eastAsia="Times New Roman" w:hAnsi="Times New Roman"/>
          <w:sz w:val="24"/>
          <w:szCs w:val="24"/>
        </w:rPr>
        <w:t>“pop</w:t>
      </w:r>
      <w:r w:rsidR="00711081">
        <w:rPr>
          <w:rFonts w:ascii="Times New Roman" w:eastAsia="Times New Roman" w:hAnsi="Times New Roman"/>
          <w:sz w:val="24"/>
          <w:szCs w:val="24"/>
        </w:rPr>
        <w:t>”</w:t>
      </w:r>
      <w:r>
        <w:rPr>
          <w:rFonts w:ascii="Times New Roman" w:eastAsia="Times New Roman" w:hAnsi="Times New Roman"/>
          <w:sz w:val="24"/>
          <w:szCs w:val="24"/>
        </w:rPr>
        <w:t xml:space="preserve"> quiz).  Therefore students did not review the syllabus or prepare for the quiz in any way</w:t>
      </w:r>
      <w:r w:rsidR="00D1362C">
        <w:rPr>
          <w:rFonts w:ascii="Times New Roman" w:eastAsia="Times New Roman" w:hAnsi="Times New Roman"/>
          <w:sz w:val="24"/>
          <w:szCs w:val="24"/>
        </w:rPr>
        <w:t>.</w:t>
      </w:r>
      <w:r w:rsidR="003E4490">
        <w:rPr>
          <w:rFonts w:ascii="Times New Roman" w:eastAsia="Times New Roman" w:hAnsi="Times New Roman"/>
          <w:sz w:val="24"/>
          <w:szCs w:val="24"/>
        </w:rPr>
        <w:t xml:space="preserve">  </w:t>
      </w:r>
      <w:r w:rsidR="00D1362C">
        <w:rPr>
          <w:rFonts w:ascii="Times New Roman" w:eastAsia="Times New Roman" w:hAnsi="Times New Roman"/>
          <w:sz w:val="24"/>
          <w:szCs w:val="24"/>
        </w:rPr>
        <w:t xml:space="preserve">After the quiz, students were told that their quiz score would </w:t>
      </w:r>
      <w:r w:rsidR="00D1362C" w:rsidRPr="00D96C96">
        <w:rPr>
          <w:rFonts w:ascii="Times New Roman" w:eastAsia="Times New Roman" w:hAnsi="Times New Roman"/>
          <w:i/>
          <w:sz w:val="24"/>
          <w:szCs w:val="24"/>
        </w:rPr>
        <w:t>not</w:t>
      </w:r>
      <w:r w:rsidR="00D1362C">
        <w:rPr>
          <w:rFonts w:ascii="Times New Roman" w:eastAsia="Times New Roman" w:hAnsi="Times New Roman"/>
          <w:sz w:val="24"/>
          <w:szCs w:val="24"/>
        </w:rPr>
        <w:t xml:space="preserve"> count towards their grade.  We did not announce this prior to the assessment to ensure that students took it seriously, a problem noted in prior research o</w:t>
      </w:r>
      <w:r w:rsidR="003E4490">
        <w:rPr>
          <w:rFonts w:ascii="Times New Roman" w:eastAsia="Times New Roman" w:hAnsi="Times New Roman"/>
          <w:sz w:val="24"/>
          <w:szCs w:val="24"/>
        </w:rPr>
        <w:t>n syllabus quizzes</w:t>
      </w:r>
      <w:r w:rsidR="00D1362C">
        <w:rPr>
          <w:rFonts w:ascii="Times New Roman" w:eastAsia="Times New Roman" w:hAnsi="Times New Roman"/>
          <w:sz w:val="24"/>
          <w:szCs w:val="24"/>
        </w:rPr>
        <w:t xml:space="preserve"> </w:t>
      </w:r>
      <w:r w:rsidR="00D1362C">
        <w:rPr>
          <w:rFonts w:ascii="Times New Roman" w:eastAsia="Times New Roman" w:hAnsi="Times New Roman"/>
          <w:sz w:val="24"/>
          <w:szCs w:val="24"/>
        </w:rPr>
        <w:fldChar w:fldCharType="begin"/>
      </w:r>
      <w:r w:rsidR="00D1362C">
        <w:rPr>
          <w:rFonts w:ascii="Times New Roman" w:eastAsia="Times New Roman" w:hAnsi="Times New Roman"/>
          <w:sz w:val="24"/>
          <w:szCs w:val="24"/>
        </w:rPr>
        <w:instrText xml:space="preserve"> ADDIN ZOTERO_ITEM CSL_CITATION {"citationID":"a2mnch0q1vu","properties":{"formattedCitation":"(Raymark &amp; Connor-Greene, 2002)","plainCitation":"(Raymark &amp; Connor-Greene, 2002)"},"citationItems":[{"id":174,"uris":["http://zotero.org/users/2711903/items/D5PT9BF9"],"uri":["http://zotero.org/users/2711903/items/D5PT9BF9"],"itemData":{"id":174,"type":"article-journal","title":"The Syllabus Quiz","container-title":"Teaching of Psychology","page":"286-288","volume":"29","issue":"4","source":"EBSCOhost","archive":"eric","archive_location":"Lawrence Erlbaum Associates, Inc. 10 Industrial Avenue, Mahwah, NJ 07430-2262. Tel: 800-926-6579; Tel: 201-258-2200; Fax: 201-236-0072; e-mail: journals@erlbaum.com; Web site: http://www.LEAonline.com","abstract":"We propose that a brief take-home syllabus quiz can be a catalyst for students to read and refer to their syllabus as a source of essential information about the class. In this article, we detail the development of such a quiz and provide evidence that students who complete a syllabus quiz have a better understanding of course policies than students who do not. A syllabus quiz may be especially valuable in introductory level courses, enhancing students' acclimation to the expectations of the instructor, the department, and the institution.","ISSN":"0098-6283","journalAbbreviation":"Teaching of Psychology","author":[{"family":"Raymark","given":"Patrick H."},{"family":"Connor-Greene","given":"Patricia A."}],"issued":{"date-parts":[["2002",1,1]]}}}],"schema":"https://github.com/citation-style-language/schema/raw/master/csl-citation.json"} </w:instrText>
      </w:r>
      <w:r w:rsidR="00D1362C">
        <w:rPr>
          <w:rFonts w:ascii="Times New Roman" w:eastAsia="Times New Roman" w:hAnsi="Times New Roman"/>
          <w:sz w:val="24"/>
          <w:szCs w:val="24"/>
        </w:rPr>
        <w:fldChar w:fldCharType="separate"/>
      </w:r>
      <w:r w:rsidR="00D1362C" w:rsidRPr="00D1362C">
        <w:rPr>
          <w:rFonts w:ascii="Times New Roman" w:hAnsi="Times New Roman"/>
          <w:sz w:val="24"/>
        </w:rPr>
        <w:t>(Raymark &amp; Connor-Greene, 2002)</w:t>
      </w:r>
      <w:r w:rsidR="00D1362C">
        <w:rPr>
          <w:rFonts w:ascii="Times New Roman" w:eastAsia="Times New Roman" w:hAnsi="Times New Roman"/>
          <w:sz w:val="24"/>
          <w:szCs w:val="24"/>
        </w:rPr>
        <w:fldChar w:fldCharType="end"/>
      </w:r>
      <w:r w:rsidR="00D1362C">
        <w:rPr>
          <w:rFonts w:ascii="Times New Roman" w:eastAsia="Times New Roman" w:hAnsi="Times New Roman"/>
          <w:sz w:val="24"/>
          <w:szCs w:val="24"/>
        </w:rPr>
        <w:t xml:space="preserve">.  </w:t>
      </w:r>
      <w:r w:rsidR="008B7A92">
        <w:rPr>
          <w:rFonts w:ascii="Times New Roman" w:eastAsia="Times New Roman" w:hAnsi="Times New Roman"/>
          <w:sz w:val="24"/>
          <w:szCs w:val="24"/>
        </w:rPr>
        <w:t>Students were t</w:t>
      </w:r>
      <w:r w:rsidR="00C963B3">
        <w:rPr>
          <w:rFonts w:ascii="Times New Roman" w:eastAsia="Times New Roman" w:hAnsi="Times New Roman"/>
          <w:sz w:val="24"/>
          <w:szCs w:val="24"/>
        </w:rPr>
        <w:t>old that</w:t>
      </w:r>
      <w:r w:rsidR="008B7A92">
        <w:rPr>
          <w:rFonts w:ascii="Times New Roman" w:eastAsia="Times New Roman" w:hAnsi="Times New Roman"/>
          <w:sz w:val="24"/>
          <w:szCs w:val="24"/>
        </w:rPr>
        <w:t xml:space="preserve"> their names would not be associated with any responses</w:t>
      </w:r>
      <w:r w:rsidR="00711081">
        <w:rPr>
          <w:rFonts w:ascii="Times New Roman" w:eastAsia="Times New Roman" w:hAnsi="Times New Roman"/>
          <w:sz w:val="24"/>
          <w:szCs w:val="24"/>
        </w:rPr>
        <w:t>,</w:t>
      </w:r>
      <w:r w:rsidR="00142A6C">
        <w:rPr>
          <w:rFonts w:ascii="Times New Roman" w:eastAsia="Times New Roman" w:hAnsi="Times New Roman"/>
          <w:sz w:val="24"/>
          <w:szCs w:val="24"/>
        </w:rPr>
        <w:t xml:space="preserve"> and that s</w:t>
      </w:r>
      <w:r w:rsidR="008B7A92">
        <w:rPr>
          <w:rFonts w:ascii="Times New Roman" w:eastAsia="Times New Roman" w:hAnsi="Times New Roman"/>
          <w:sz w:val="24"/>
          <w:szCs w:val="24"/>
        </w:rPr>
        <w:t xml:space="preserve">cores would only be reported in </w:t>
      </w:r>
      <w:r w:rsidR="00142A6C">
        <w:rPr>
          <w:rFonts w:ascii="Times New Roman" w:eastAsia="Times New Roman" w:hAnsi="Times New Roman"/>
          <w:sz w:val="24"/>
          <w:szCs w:val="24"/>
        </w:rPr>
        <w:t xml:space="preserve">the </w:t>
      </w:r>
      <w:r w:rsidR="008B7A92">
        <w:rPr>
          <w:rFonts w:ascii="Times New Roman" w:eastAsia="Times New Roman" w:hAnsi="Times New Roman"/>
          <w:sz w:val="24"/>
          <w:szCs w:val="24"/>
        </w:rPr>
        <w:t>aggregate.</w:t>
      </w:r>
    </w:p>
    <w:p w14:paraId="625891EC" w14:textId="77777777" w:rsidR="003B4136" w:rsidRDefault="00D96C96"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After the quiz was completed, the students were sent an anonymous survey, so that we could capture some qualitative data regarding </w:t>
      </w:r>
      <w:r w:rsidR="003B4136">
        <w:rPr>
          <w:rFonts w:ascii="Times New Roman" w:eastAsia="Times New Roman" w:hAnsi="Times New Roman"/>
          <w:sz w:val="24"/>
          <w:szCs w:val="24"/>
        </w:rPr>
        <w:t xml:space="preserve">student’s attitudes toward </w:t>
      </w:r>
      <w:r>
        <w:rPr>
          <w:rFonts w:ascii="Times New Roman" w:eastAsia="Times New Roman" w:hAnsi="Times New Roman"/>
          <w:sz w:val="24"/>
          <w:szCs w:val="24"/>
        </w:rPr>
        <w:t xml:space="preserve">the syllabus review </w:t>
      </w:r>
      <w:r>
        <w:rPr>
          <w:rFonts w:ascii="Times New Roman" w:eastAsia="Times New Roman" w:hAnsi="Times New Roman"/>
          <w:sz w:val="24"/>
          <w:szCs w:val="24"/>
        </w:rPr>
        <w:lastRenderedPageBreak/>
        <w:t xml:space="preserve">approaches.  Once it was confirmed that they were in class on the first day, the only question on the survey was to describe how they felt about the syllabus review portion of the class.  </w:t>
      </w:r>
    </w:p>
    <w:p w14:paraId="50FF6624" w14:textId="5F9C52D8" w:rsidR="00D1362C" w:rsidRDefault="00D96C96"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In general, students were </w:t>
      </w:r>
      <w:r w:rsidR="00984FB0">
        <w:rPr>
          <w:rFonts w:ascii="Times New Roman" w:eastAsia="Times New Roman" w:hAnsi="Times New Roman"/>
          <w:sz w:val="24"/>
          <w:szCs w:val="24"/>
        </w:rPr>
        <w:t>very</w:t>
      </w:r>
      <w:r>
        <w:rPr>
          <w:rFonts w:ascii="Times New Roman" w:eastAsia="Times New Roman" w:hAnsi="Times New Roman"/>
          <w:sz w:val="24"/>
          <w:szCs w:val="24"/>
        </w:rPr>
        <w:t xml:space="preserve"> satisfied with the </w:t>
      </w:r>
      <w:r w:rsidR="00984FB0">
        <w:rPr>
          <w:rFonts w:ascii="Times New Roman" w:eastAsia="Times New Roman" w:hAnsi="Times New Roman"/>
          <w:sz w:val="24"/>
          <w:szCs w:val="24"/>
        </w:rPr>
        <w:t xml:space="preserve">instructor’s </w:t>
      </w:r>
      <w:r>
        <w:rPr>
          <w:rFonts w:ascii="Times New Roman" w:eastAsia="Times New Roman" w:hAnsi="Times New Roman"/>
          <w:sz w:val="24"/>
          <w:szCs w:val="24"/>
        </w:rPr>
        <w:t>traditional approach.  For example, one student said:  “[the instructor] …</w:t>
      </w:r>
      <w:r w:rsidRPr="00D96C96">
        <w:rPr>
          <w:rFonts w:ascii="Times New Roman" w:eastAsia="Times New Roman" w:hAnsi="Times New Roman"/>
          <w:sz w:val="24"/>
          <w:szCs w:val="24"/>
        </w:rPr>
        <w:t xml:space="preserve"> reviewed the syllabus really well and thoroughly on the first day</w:t>
      </w:r>
      <w:r>
        <w:rPr>
          <w:rFonts w:ascii="Times New Roman" w:eastAsia="Times New Roman" w:hAnsi="Times New Roman"/>
          <w:sz w:val="24"/>
          <w:szCs w:val="24"/>
        </w:rPr>
        <w:t>.”  Another shared, “…</w:t>
      </w:r>
      <w:r w:rsidRPr="00D96C96">
        <w:rPr>
          <w:rFonts w:ascii="Times New Roman" w:eastAsia="Times New Roman" w:hAnsi="Times New Roman"/>
          <w:sz w:val="24"/>
          <w:szCs w:val="24"/>
        </w:rPr>
        <w:t>the professor adequately reviewed the syllabus by reading the necessary information expressed directly in the text, as well as providing further explanations in some areas that required clarification or specific details.</w:t>
      </w:r>
      <w:r>
        <w:rPr>
          <w:rFonts w:ascii="Times New Roman" w:eastAsia="Times New Roman" w:hAnsi="Times New Roman"/>
          <w:sz w:val="24"/>
          <w:szCs w:val="24"/>
        </w:rPr>
        <w:t>”  The only negative comment was focused on the length of the review, not the method:  “…</w:t>
      </w:r>
      <w:r w:rsidRPr="00D96C96">
        <w:rPr>
          <w:rFonts w:ascii="Times New Roman" w:eastAsia="Times New Roman" w:hAnsi="Times New Roman"/>
          <w:sz w:val="24"/>
          <w:szCs w:val="24"/>
        </w:rPr>
        <w:t>it should've been shorter and focused more on the grades and expectations of the professor</w:t>
      </w:r>
      <w:r>
        <w:rPr>
          <w:rFonts w:ascii="Times New Roman" w:eastAsia="Times New Roman" w:hAnsi="Times New Roman"/>
          <w:sz w:val="24"/>
          <w:szCs w:val="24"/>
        </w:rPr>
        <w:t>.”</w:t>
      </w:r>
    </w:p>
    <w:p w14:paraId="70FE4366" w14:textId="0B2307B5" w:rsidR="00D1362C" w:rsidRDefault="00D96C96"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The qualitative remarks </w:t>
      </w:r>
      <w:r w:rsidR="003B4136">
        <w:rPr>
          <w:rFonts w:ascii="Times New Roman" w:eastAsia="Times New Roman" w:hAnsi="Times New Roman"/>
          <w:sz w:val="24"/>
          <w:szCs w:val="24"/>
        </w:rPr>
        <w:t xml:space="preserve">regarding the experimental, mind mapping condition were </w:t>
      </w:r>
      <w:r w:rsidR="00711081">
        <w:rPr>
          <w:rFonts w:ascii="Times New Roman" w:eastAsia="Times New Roman" w:hAnsi="Times New Roman"/>
          <w:sz w:val="24"/>
          <w:szCs w:val="24"/>
        </w:rPr>
        <w:t xml:space="preserve">overall positive, but there were a few dissenting voices, after all, as one student noted, “It was different.”  </w:t>
      </w:r>
      <w:r w:rsidR="00A72E00">
        <w:rPr>
          <w:rFonts w:ascii="Times New Roman" w:eastAsia="Times New Roman" w:hAnsi="Times New Roman"/>
          <w:sz w:val="24"/>
          <w:szCs w:val="24"/>
        </w:rPr>
        <w:t>Most</w:t>
      </w:r>
      <w:r w:rsidR="003B4136">
        <w:rPr>
          <w:rFonts w:ascii="Times New Roman" w:eastAsia="Times New Roman" w:hAnsi="Times New Roman"/>
          <w:sz w:val="24"/>
          <w:szCs w:val="24"/>
        </w:rPr>
        <w:t xml:space="preserve"> students, like this one, really felt the approach was useful:  “[it was] e</w:t>
      </w:r>
      <w:r w:rsidR="003B4136" w:rsidRPr="003B4136">
        <w:rPr>
          <w:rFonts w:ascii="Times New Roman" w:eastAsia="Times New Roman" w:hAnsi="Times New Roman"/>
          <w:sz w:val="24"/>
          <w:szCs w:val="24"/>
        </w:rPr>
        <w:t>ffective getting students to understand how various components of the syllabus come together</w:t>
      </w:r>
      <w:r w:rsidR="003B4136">
        <w:rPr>
          <w:rFonts w:ascii="Times New Roman" w:eastAsia="Times New Roman" w:hAnsi="Times New Roman"/>
          <w:sz w:val="24"/>
          <w:szCs w:val="24"/>
        </w:rPr>
        <w:t>.”   Another respondent agreed, “</w:t>
      </w:r>
      <w:r w:rsidR="003B4136" w:rsidRPr="003B4136">
        <w:rPr>
          <w:rFonts w:ascii="Times New Roman" w:eastAsia="Times New Roman" w:hAnsi="Times New Roman"/>
          <w:sz w:val="24"/>
          <w:szCs w:val="24"/>
        </w:rPr>
        <w:t>It was interactive which helped more focus on it, but I think it would have been best to draw a mind map of the "important dates" in class, since most</w:t>
      </w:r>
      <w:r w:rsidR="003B4136">
        <w:rPr>
          <w:rFonts w:ascii="Times New Roman" w:eastAsia="Times New Roman" w:hAnsi="Times New Roman"/>
          <w:sz w:val="24"/>
          <w:szCs w:val="24"/>
        </w:rPr>
        <w:t xml:space="preserve"> of the syllabus is [standard operating procedure].”  One student said “</w:t>
      </w:r>
      <w:r w:rsidR="003B4136" w:rsidRPr="003B4136">
        <w:rPr>
          <w:rFonts w:ascii="Times New Roman" w:eastAsia="Times New Roman" w:hAnsi="Times New Roman"/>
          <w:sz w:val="24"/>
          <w:szCs w:val="24"/>
        </w:rPr>
        <w:t xml:space="preserve">The mind map actually forces the student to look over the syllabus and dissect it. </w:t>
      </w:r>
      <w:r w:rsidR="00984FB0">
        <w:rPr>
          <w:rFonts w:ascii="Times New Roman" w:eastAsia="Times New Roman" w:hAnsi="Times New Roman"/>
          <w:sz w:val="24"/>
          <w:szCs w:val="24"/>
        </w:rPr>
        <w:t xml:space="preserve"> </w:t>
      </w:r>
      <w:r w:rsidR="003B4136" w:rsidRPr="003B4136">
        <w:rPr>
          <w:rFonts w:ascii="Times New Roman" w:eastAsia="Times New Roman" w:hAnsi="Times New Roman"/>
          <w:sz w:val="24"/>
          <w:szCs w:val="24"/>
        </w:rPr>
        <w:t>If the professor just discusses it, some kids just ignore it because it's not captivating their attention.</w:t>
      </w:r>
      <w:r w:rsidR="003B4136">
        <w:rPr>
          <w:rFonts w:ascii="Times New Roman" w:eastAsia="Times New Roman" w:hAnsi="Times New Roman"/>
          <w:sz w:val="24"/>
          <w:szCs w:val="24"/>
        </w:rPr>
        <w:t xml:space="preserve">”  However, </w:t>
      </w:r>
      <w:r w:rsidR="00A72E00">
        <w:rPr>
          <w:rFonts w:ascii="Times New Roman" w:eastAsia="Times New Roman" w:hAnsi="Times New Roman"/>
          <w:sz w:val="24"/>
          <w:szCs w:val="24"/>
        </w:rPr>
        <w:t xml:space="preserve">a few </w:t>
      </w:r>
      <w:r w:rsidR="003B4136">
        <w:rPr>
          <w:rFonts w:ascii="Times New Roman" w:eastAsia="Times New Roman" w:hAnsi="Times New Roman"/>
          <w:sz w:val="24"/>
          <w:szCs w:val="24"/>
        </w:rPr>
        <w:t>students were a bit more skeptical:  “</w:t>
      </w:r>
      <w:r w:rsidR="003B4136" w:rsidRPr="003B4136">
        <w:rPr>
          <w:rFonts w:ascii="Times New Roman" w:eastAsia="Times New Roman" w:hAnsi="Times New Roman"/>
          <w:sz w:val="24"/>
          <w:szCs w:val="24"/>
        </w:rPr>
        <w:t xml:space="preserve">Using a mind map was very interesting. </w:t>
      </w:r>
      <w:r w:rsidR="00711081">
        <w:rPr>
          <w:rFonts w:ascii="Times New Roman" w:eastAsia="Times New Roman" w:hAnsi="Times New Roman"/>
          <w:sz w:val="24"/>
          <w:szCs w:val="24"/>
        </w:rPr>
        <w:t xml:space="preserve"> </w:t>
      </w:r>
      <w:r w:rsidR="003B4136" w:rsidRPr="003B4136">
        <w:rPr>
          <w:rFonts w:ascii="Times New Roman" w:eastAsia="Times New Roman" w:hAnsi="Times New Roman"/>
          <w:sz w:val="24"/>
          <w:szCs w:val="24"/>
        </w:rPr>
        <w:t>I am not sure whether it worked or not</w:t>
      </w:r>
      <w:r w:rsidR="00711081">
        <w:rPr>
          <w:rFonts w:ascii="Times New Roman" w:eastAsia="Times New Roman" w:hAnsi="Times New Roman"/>
          <w:sz w:val="24"/>
          <w:szCs w:val="24"/>
        </w:rPr>
        <w:t>,</w:t>
      </w:r>
      <w:r w:rsidR="003B4136" w:rsidRPr="003B4136">
        <w:rPr>
          <w:rFonts w:ascii="Times New Roman" w:eastAsia="Times New Roman" w:hAnsi="Times New Roman"/>
          <w:sz w:val="24"/>
          <w:szCs w:val="24"/>
        </w:rPr>
        <w:t xml:space="preserve"> but it was fun.</w:t>
      </w:r>
      <w:r w:rsidR="003B4136">
        <w:rPr>
          <w:rFonts w:ascii="Times New Roman" w:eastAsia="Times New Roman" w:hAnsi="Times New Roman"/>
          <w:sz w:val="24"/>
          <w:szCs w:val="24"/>
        </w:rPr>
        <w:t xml:space="preserve">”  Lastly, </w:t>
      </w:r>
      <w:r w:rsidR="00711081">
        <w:rPr>
          <w:rFonts w:ascii="Times New Roman" w:eastAsia="Times New Roman" w:hAnsi="Times New Roman"/>
          <w:sz w:val="24"/>
          <w:szCs w:val="24"/>
        </w:rPr>
        <w:t>a few</w:t>
      </w:r>
      <w:r w:rsidR="003B4136">
        <w:rPr>
          <w:rFonts w:ascii="Times New Roman" w:eastAsia="Times New Roman" w:hAnsi="Times New Roman"/>
          <w:sz w:val="24"/>
          <w:szCs w:val="24"/>
        </w:rPr>
        <w:t xml:space="preserve"> student</w:t>
      </w:r>
      <w:r w:rsidR="00711081">
        <w:rPr>
          <w:rFonts w:ascii="Times New Roman" w:eastAsia="Times New Roman" w:hAnsi="Times New Roman"/>
          <w:sz w:val="24"/>
          <w:szCs w:val="24"/>
        </w:rPr>
        <w:t>s</w:t>
      </w:r>
      <w:r w:rsidR="003B4136">
        <w:rPr>
          <w:rFonts w:ascii="Times New Roman" w:eastAsia="Times New Roman" w:hAnsi="Times New Roman"/>
          <w:sz w:val="24"/>
          <w:szCs w:val="24"/>
        </w:rPr>
        <w:t xml:space="preserve"> w</w:t>
      </w:r>
      <w:r w:rsidR="00711081">
        <w:rPr>
          <w:rFonts w:ascii="Times New Roman" w:eastAsia="Times New Roman" w:hAnsi="Times New Roman"/>
          <w:sz w:val="24"/>
          <w:szCs w:val="24"/>
        </w:rPr>
        <w:t xml:space="preserve">ere </w:t>
      </w:r>
      <w:r w:rsidR="003B4136">
        <w:rPr>
          <w:rFonts w:ascii="Times New Roman" w:eastAsia="Times New Roman" w:hAnsi="Times New Roman"/>
          <w:sz w:val="24"/>
          <w:szCs w:val="24"/>
        </w:rPr>
        <w:t>not buying it, and would have preferred that the professor just “</w:t>
      </w:r>
      <w:r w:rsidR="003B4136" w:rsidRPr="003B4136">
        <w:rPr>
          <w:rFonts w:ascii="Times New Roman" w:eastAsia="Times New Roman" w:hAnsi="Times New Roman"/>
          <w:sz w:val="24"/>
          <w:szCs w:val="24"/>
        </w:rPr>
        <w:t>Go over it the usual way</w:t>
      </w:r>
      <w:r w:rsidR="003B4136">
        <w:rPr>
          <w:rFonts w:ascii="Times New Roman" w:eastAsia="Times New Roman" w:hAnsi="Times New Roman"/>
          <w:sz w:val="24"/>
          <w:szCs w:val="24"/>
        </w:rPr>
        <w:t xml:space="preserve">.”  </w:t>
      </w:r>
      <w:r w:rsidR="00711081">
        <w:rPr>
          <w:rFonts w:ascii="Times New Roman" w:eastAsia="Times New Roman" w:hAnsi="Times New Roman"/>
          <w:sz w:val="24"/>
          <w:szCs w:val="24"/>
        </w:rPr>
        <w:t>And “</w:t>
      </w:r>
      <w:r w:rsidR="00711081" w:rsidRPr="003B4136">
        <w:rPr>
          <w:rFonts w:ascii="Times New Roman" w:eastAsia="Times New Roman" w:hAnsi="Times New Roman"/>
          <w:sz w:val="24"/>
          <w:szCs w:val="24"/>
        </w:rPr>
        <w:t>It wasn't much more engaging than a typical read</w:t>
      </w:r>
      <w:r w:rsidR="00711081">
        <w:rPr>
          <w:rFonts w:ascii="Times New Roman" w:eastAsia="Times New Roman" w:hAnsi="Times New Roman"/>
          <w:sz w:val="24"/>
          <w:szCs w:val="24"/>
        </w:rPr>
        <w:t>-</w:t>
      </w:r>
      <w:r w:rsidR="00711081" w:rsidRPr="003B4136">
        <w:rPr>
          <w:rFonts w:ascii="Times New Roman" w:eastAsia="Times New Roman" w:hAnsi="Times New Roman"/>
          <w:sz w:val="24"/>
          <w:szCs w:val="24"/>
        </w:rPr>
        <w:t>over</w:t>
      </w:r>
      <w:r w:rsidR="00711081">
        <w:rPr>
          <w:rFonts w:ascii="Times New Roman" w:eastAsia="Times New Roman" w:hAnsi="Times New Roman"/>
          <w:sz w:val="24"/>
          <w:szCs w:val="24"/>
        </w:rPr>
        <w:t xml:space="preserve">.” </w:t>
      </w:r>
    </w:p>
    <w:p w14:paraId="4C7C9203" w14:textId="33952B07" w:rsidR="00711081" w:rsidRDefault="00F376D9" w:rsidP="005C7C38">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The </w:t>
      </w:r>
      <w:r w:rsidR="00A72E00">
        <w:rPr>
          <w:rFonts w:ascii="Times New Roman" w:eastAsia="Times New Roman" w:hAnsi="Times New Roman"/>
          <w:sz w:val="24"/>
          <w:szCs w:val="24"/>
        </w:rPr>
        <w:t xml:space="preserve">quantitative </w:t>
      </w:r>
      <w:r>
        <w:rPr>
          <w:rFonts w:ascii="Times New Roman" w:eastAsia="Times New Roman" w:hAnsi="Times New Roman"/>
          <w:sz w:val="24"/>
          <w:szCs w:val="24"/>
        </w:rPr>
        <w:t xml:space="preserve">results of the </w:t>
      </w:r>
      <w:r w:rsidR="005C7C38">
        <w:rPr>
          <w:rFonts w:ascii="Times New Roman" w:eastAsia="Times New Roman" w:hAnsi="Times New Roman"/>
          <w:sz w:val="24"/>
          <w:szCs w:val="24"/>
        </w:rPr>
        <w:t xml:space="preserve">syllabus </w:t>
      </w:r>
      <w:r>
        <w:rPr>
          <w:rFonts w:ascii="Times New Roman" w:eastAsia="Times New Roman" w:hAnsi="Times New Roman"/>
          <w:sz w:val="24"/>
          <w:szCs w:val="24"/>
        </w:rPr>
        <w:t>quiz</w:t>
      </w:r>
      <w:r w:rsidR="00C963B3">
        <w:rPr>
          <w:rFonts w:ascii="Times New Roman" w:eastAsia="Times New Roman" w:hAnsi="Times New Roman"/>
          <w:sz w:val="24"/>
          <w:szCs w:val="24"/>
        </w:rPr>
        <w:t xml:space="preserve"> yielded interesting results</w:t>
      </w:r>
      <w:r w:rsidR="00142A6C">
        <w:rPr>
          <w:rFonts w:ascii="Times New Roman" w:eastAsia="Times New Roman" w:hAnsi="Times New Roman"/>
          <w:sz w:val="24"/>
          <w:szCs w:val="24"/>
        </w:rPr>
        <w:t xml:space="preserve">.  </w:t>
      </w:r>
      <w:r w:rsidR="00BC5944">
        <w:rPr>
          <w:rFonts w:ascii="Times New Roman" w:eastAsia="Times New Roman" w:hAnsi="Times New Roman"/>
          <w:sz w:val="24"/>
          <w:szCs w:val="24"/>
        </w:rPr>
        <w:t xml:space="preserve">Table 1 presents means, standard deviations, and t-test results for the variables in the study.  </w:t>
      </w:r>
      <w:r w:rsidR="00711081">
        <w:rPr>
          <w:rFonts w:ascii="Times New Roman" w:eastAsia="Times New Roman" w:hAnsi="Times New Roman"/>
          <w:sz w:val="24"/>
          <w:szCs w:val="24"/>
        </w:rPr>
        <w:t xml:space="preserve">There were a number </w:t>
      </w:r>
      <w:r w:rsidR="00711081">
        <w:rPr>
          <w:rFonts w:ascii="Times New Roman" w:eastAsia="Times New Roman" w:hAnsi="Times New Roman"/>
          <w:sz w:val="24"/>
          <w:szCs w:val="24"/>
        </w:rPr>
        <w:lastRenderedPageBreak/>
        <w:t xml:space="preserve">of items where there were no statistically significant differences between the control group and the experimental group, namely, the question regarding the </w:t>
      </w:r>
      <w:r w:rsidR="00984FB0">
        <w:rPr>
          <w:rFonts w:ascii="Times New Roman" w:eastAsia="Times New Roman" w:hAnsi="Times New Roman"/>
          <w:sz w:val="24"/>
          <w:szCs w:val="24"/>
        </w:rPr>
        <w:t xml:space="preserve">format of the </w:t>
      </w:r>
      <w:r w:rsidR="00711081">
        <w:rPr>
          <w:rFonts w:ascii="Times New Roman" w:eastAsia="Times New Roman" w:hAnsi="Times New Roman"/>
          <w:sz w:val="24"/>
          <w:szCs w:val="24"/>
        </w:rPr>
        <w:t xml:space="preserve">course reading materials, the number of exams, attendance policy, academic integrity policy and school mission.  However, overall the difference in total student scores between the experimental and the control groups were statistically </w:t>
      </w:r>
      <w:r w:rsidR="00D631CA">
        <w:rPr>
          <w:rFonts w:ascii="Times New Roman" w:eastAsia="Times New Roman" w:hAnsi="Times New Roman"/>
          <w:sz w:val="24"/>
          <w:szCs w:val="24"/>
        </w:rPr>
        <w:t>significant</w:t>
      </w:r>
      <w:r w:rsidR="00C963B3">
        <w:rPr>
          <w:rFonts w:ascii="Times New Roman" w:eastAsia="Times New Roman" w:hAnsi="Times New Roman"/>
          <w:sz w:val="24"/>
          <w:szCs w:val="24"/>
        </w:rPr>
        <w:t>, w</w:t>
      </w:r>
      <w:r w:rsidR="00711081">
        <w:rPr>
          <w:rFonts w:ascii="Times New Roman" w:eastAsia="Times New Roman" w:hAnsi="Times New Roman"/>
          <w:sz w:val="24"/>
          <w:szCs w:val="24"/>
        </w:rPr>
        <w:t xml:space="preserve">ith the experimental approach resulting in higher overall quiz scores </w:t>
      </w:r>
      <w:r w:rsidR="00D631CA">
        <w:rPr>
          <w:rFonts w:ascii="Times New Roman" w:eastAsia="Times New Roman" w:hAnsi="Times New Roman"/>
          <w:sz w:val="24"/>
          <w:szCs w:val="24"/>
        </w:rPr>
        <w:t>(t</w:t>
      </w:r>
      <w:r w:rsidR="00D631CA" w:rsidRPr="00F958F7">
        <w:rPr>
          <w:rFonts w:ascii="Times New Roman" w:eastAsia="Times New Roman" w:hAnsi="Times New Roman"/>
          <w:sz w:val="24"/>
          <w:szCs w:val="24"/>
          <w:vertAlign w:val="subscript"/>
        </w:rPr>
        <w:t>(60)</w:t>
      </w:r>
      <w:r w:rsidR="00D631CA">
        <w:rPr>
          <w:rFonts w:ascii="Times New Roman" w:eastAsia="Times New Roman" w:hAnsi="Times New Roman"/>
          <w:sz w:val="24"/>
          <w:szCs w:val="24"/>
        </w:rPr>
        <w:t xml:space="preserve"> = 5.02, p &lt; .01) than control group</w:t>
      </w:r>
      <w:r w:rsidR="00711081">
        <w:rPr>
          <w:rFonts w:ascii="Times New Roman" w:eastAsia="Times New Roman" w:hAnsi="Times New Roman"/>
          <w:sz w:val="24"/>
          <w:szCs w:val="24"/>
        </w:rPr>
        <w:t>.</w:t>
      </w:r>
    </w:p>
    <w:p w14:paraId="4C9C7865" w14:textId="34A90D1D" w:rsidR="00711081" w:rsidRDefault="00711081" w:rsidP="005C7C38">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On some items, the control group scored higher.  In particular, students in the experimental group incorrectly indicated that the course included a service learning project and a peer evaluation assignment</w:t>
      </w:r>
      <w:r w:rsidR="00DC1D5C">
        <w:rPr>
          <w:rFonts w:ascii="Times New Roman" w:eastAsia="Times New Roman" w:hAnsi="Times New Roman"/>
          <w:sz w:val="24"/>
          <w:szCs w:val="24"/>
        </w:rPr>
        <w:t>, as a result, the control group scored statistically significantly higher on this item (t</w:t>
      </w:r>
      <w:r w:rsidR="00DC1D5C" w:rsidRPr="00F958F7">
        <w:rPr>
          <w:rFonts w:ascii="Times New Roman" w:eastAsia="Times New Roman" w:hAnsi="Times New Roman"/>
          <w:sz w:val="24"/>
          <w:szCs w:val="24"/>
          <w:vertAlign w:val="subscript"/>
        </w:rPr>
        <w:t>(60)</w:t>
      </w:r>
      <w:r w:rsidR="00DC1D5C">
        <w:rPr>
          <w:rFonts w:ascii="Times New Roman" w:eastAsia="Times New Roman" w:hAnsi="Times New Roman"/>
          <w:sz w:val="24"/>
          <w:szCs w:val="24"/>
        </w:rPr>
        <w:t xml:space="preserve"> = -2.17, p &lt; .05)</w:t>
      </w:r>
      <w:r>
        <w:rPr>
          <w:rFonts w:ascii="Times New Roman" w:eastAsia="Times New Roman" w:hAnsi="Times New Roman"/>
          <w:sz w:val="24"/>
          <w:szCs w:val="24"/>
        </w:rPr>
        <w:t xml:space="preserve">.  However, </w:t>
      </w:r>
      <w:r w:rsidR="003C3C16">
        <w:rPr>
          <w:rFonts w:ascii="Times New Roman" w:eastAsia="Times New Roman" w:hAnsi="Times New Roman"/>
          <w:sz w:val="24"/>
          <w:szCs w:val="24"/>
        </w:rPr>
        <w:t xml:space="preserve">roughly a quarter of the </w:t>
      </w:r>
      <w:r>
        <w:rPr>
          <w:rFonts w:ascii="Times New Roman" w:eastAsia="Times New Roman" w:hAnsi="Times New Roman"/>
          <w:sz w:val="24"/>
          <w:szCs w:val="24"/>
        </w:rPr>
        <w:t xml:space="preserve">students in the experimental group had the instructor for a previous class in which there was a major service learning project that included peer evaluation.  It is possible that </w:t>
      </w:r>
      <w:r w:rsidR="003C3C16">
        <w:rPr>
          <w:rFonts w:ascii="Times New Roman" w:eastAsia="Times New Roman" w:hAnsi="Times New Roman"/>
          <w:sz w:val="24"/>
          <w:szCs w:val="24"/>
        </w:rPr>
        <w:t xml:space="preserve">some of </w:t>
      </w:r>
      <w:r>
        <w:rPr>
          <w:rFonts w:ascii="Times New Roman" w:eastAsia="Times New Roman" w:hAnsi="Times New Roman"/>
          <w:sz w:val="24"/>
          <w:szCs w:val="24"/>
        </w:rPr>
        <w:t>the studen</w:t>
      </w:r>
      <w:r w:rsidR="00B3479A">
        <w:rPr>
          <w:rFonts w:ascii="Times New Roman" w:eastAsia="Times New Roman" w:hAnsi="Times New Roman"/>
          <w:sz w:val="24"/>
          <w:szCs w:val="24"/>
        </w:rPr>
        <w:t xml:space="preserve">ts were confusing the classes.  Since we combined all responses for question 8, which asked students to correctly identify graded assignments, into one global measure (Total score for graded assignments), we have provided scores for each individual item from question 8 in Table 2.  This was done in an effort to provide a fuller picture of participant responses. </w:t>
      </w:r>
    </w:p>
    <w:p w14:paraId="2C94B78B" w14:textId="256C161E" w:rsidR="00711081" w:rsidRDefault="00711081" w:rsidP="005C7C38">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The control group also scored</w:t>
      </w:r>
      <w:r w:rsidR="00DC1D5C">
        <w:rPr>
          <w:rFonts w:ascii="Times New Roman" w:eastAsia="Times New Roman" w:hAnsi="Times New Roman"/>
          <w:sz w:val="24"/>
          <w:szCs w:val="24"/>
        </w:rPr>
        <w:t xml:space="preserve"> statistically significantly</w:t>
      </w:r>
      <w:r>
        <w:rPr>
          <w:rFonts w:ascii="Times New Roman" w:eastAsia="Times New Roman" w:hAnsi="Times New Roman"/>
          <w:sz w:val="24"/>
          <w:szCs w:val="24"/>
        </w:rPr>
        <w:t xml:space="preserve"> higher on question 10, which measured the reason why students are not permitted to step out of class for a few minutes during a session</w:t>
      </w:r>
      <w:r w:rsidR="00DC1D5C">
        <w:rPr>
          <w:rFonts w:ascii="Times New Roman" w:eastAsia="Times New Roman" w:hAnsi="Times New Roman"/>
          <w:sz w:val="24"/>
          <w:szCs w:val="24"/>
        </w:rPr>
        <w:t xml:space="preserve"> (t</w:t>
      </w:r>
      <w:r w:rsidR="00DC1D5C" w:rsidRPr="00F958F7">
        <w:rPr>
          <w:rFonts w:ascii="Times New Roman" w:eastAsia="Times New Roman" w:hAnsi="Times New Roman"/>
          <w:sz w:val="24"/>
          <w:szCs w:val="24"/>
          <w:vertAlign w:val="subscript"/>
        </w:rPr>
        <w:t>(60)</w:t>
      </w:r>
      <w:r w:rsidR="00DC1D5C">
        <w:rPr>
          <w:rFonts w:ascii="Times New Roman" w:eastAsia="Times New Roman" w:hAnsi="Times New Roman"/>
          <w:sz w:val="24"/>
          <w:szCs w:val="24"/>
        </w:rPr>
        <w:t xml:space="preserve"> = -2.56, p &lt; .05)</w:t>
      </w:r>
      <w:r>
        <w:rPr>
          <w:rFonts w:ascii="Times New Roman" w:eastAsia="Times New Roman" w:hAnsi="Times New Roman"/>
          <w:sz w:val="24"/>
          <w:szCs w:val="24"/>
        </w:rPr>
        <w:t>.  The inst</w:t>
      </w:r>
      <w:r w:rsidR="00BC5944">
        <w:rPr>
          <w:rFonts w:ascii="Times New Roman" w:eastAsia="Times New Roman" w:hAnsi="Times New Roman"/>
          <w:sz w:val="24"/>
          <w:szCs w:val="24"/>
        </w:rPr>
        <w:t xml:space="preserve">ructor in the control group </w:t>
      </w:r>
      <w:r>
        <w:rPr>
          <w:rFonts w:ascii="Times New Roman" w:eastAsia="Times New Roman" w:hAnsi="Times New Roman"/>
          <w:sz w:val="24"/>
          <w:szCs w:val="24"/>
        </w:rPr>
        <w:t xml:space="preserve">spent some considerable time discussing professional behavior and how the class was a good opportunity to practice.  In the experimental group there was only one line on the syllabus stating that students should not step out of class because it is disruptive to the students and professor.  One student group in the experimental condition did say that stepping out of class was not allowed on their mind map </w:t>
      </w:r>
      <w:r>
        <w:rPr>
          <w:rFonts w:ascii="Times New Roman" w:eastAsia="Times New Roman" w:hAnsi="Times New Roman"/>
          <w:sz w:val="24"/>
          <w:szCs w:val="24"/>
        </w:rPr>
        <w:lastRenderedPageBreak/>
        <w:t xml:space="preserve">review in front of the class, but did not include </w:t>
      </w:r>
      <w:r w:rsidRPr="0098095D">
        <w:rPr>
          <w:rFonts w:ascii="Times New Roman" w:eastAsia="Times New Roman" w:hAnsi="Times New Roman"/>
          <w:i/>
          <w:sz w:val="24"/>
          <w:szCs w:val="24"/>
        </w:rPr>
        <w:t>why</w:t>
      </w:r>
      <w:r>
        <w:rPr>
          <w:rFonts w:ascii="Times New Roman" w:eastAsia="Times New Roman" w:hAnsi="Times New Roman"/>
          <w:sz w:val="24"/>
          <w:szCs w:val="24"/>
        </w:rPr>
        <w:t xml:space="preserve"> it was not permitted and the instructor did not emphasize </w:t>
      </w:r>
      <w:r w:rsidRPr="00FD2365">
        <w:rPr>
          <w:rFonts w:ascii="Times New Roman" w:eastAsia="Times New Roman" w:hAnsi="Times New Roman"/>
          <w:i/>
          <w:sz w:val="24"/>
          <w:szCs w:val="24"/>
        </w:rPr>
        <w:t>why</w:t>
      </w:r>
      <w:r>
        <w:rPr>
          <w:rFonts w:ascii="Times New Roman" w:eastAsia="Times New Roman" w:hAnsi="Times New Roman"/>
          <w:sz w:val="24"/>
          <w:szCs w:val="24"/>
        </w:rPr>
        <w:t xml:space="preserve"> </w:t>
      </w:r>
      <w:r w:rsidR="00FD2365">
        <w:rPr>
          <w:rFonts w:ascii="Times New Roman" w:eastAsia="Times New Roman" w:hAnsi="Times New Roman"/>
          <w:sz w:val="24"/>
          <w:szCs w:val="24"/>
        </w:rPr>
        <w:t xml:space="preserve">stepping out was inappropriate </w:t>
      </w:r>
      <w:r>
        <w:rPr>
          <w:rFonts w:ascii="Times New Roman" w:eastAsia="Times New Roman" w:hAnsi="Times New Roman"/>
          <w:sz w:val="24"/>
          <w:szCs w:val="24"/>
        </w:rPr>
        <w:t xml:space="preserve">either.  </w:t>
      </w:r>
    </w:p>
    <w:p w14:paraId="5B6DF8B9" w14:textId="77777777" w:rsidR="00B3479A" w:rsidRDefault="00F958F7" w:rsidP="00711081">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In addition to the above mentioned findings for total score on the survey, the two most compelling findings related to recall of learning objectives and correct identification of graded assignments. Student recall of learning objectives was</w:t>
      </w:r>
      <w:r w:rsidR="00711081">
        <w:rPr>
          <w:rFonts w:ascii="Times New Roman" w:eastAsia="Times New Roman" w:hAnsi="Times New Roman"/>
          <w:sz w:val="24"/>
          <w:szCs w:val="24"/>
        </w:rPr>
        <w:t xml:space="preserve"> scored on the following scale:  0 for omitted or wrong; 1 = one element of the learning objectives correctly identified, 2 = a few learning objectives correctly identified, and 3 = most of learning objectives correctly identified.  </w:t>
      </w:r>
    </w:p>
    <w:p w14:paraId="529CC22B" w14:textId="6B22003C" w:rsidR="00CD1B90" w:rsidRDefault="00711081" w:rsidP="00711081">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Given the nature of the quiz, we did not expect the students to quote verbatim from the syllabus, rather we were looking for their ability to articulate the gist of the learning goal.  Each instructor graded his/her own class’s quizzes, after jointly reviewing some samples to ensure our expectations were calibrated.  The result was that t</w:t>
      </w:r>
      <w:r w:rsidR="00F958F7">
        <w:rPr>
          <w:rFonts w:ascii="Times New Roman" w:eastAsia="Times New Roman" w:hAnsi="Times New Roman"/>
          <w:sz w:val="24"/>
          <w:szCs w:val="24"/>
        </w:rPr>
        <w:t>he mind mapping</w:t>
      </w:r>
      <w:r w:rsidR="005B1EC8" w:rsidRPr="00711081">
        <w:rPr>
          <w:rFonts w:ascii="Times New Roman" w:eastAsia="Times New Roman" w:hAnsi="Times New Roman"/>
          <w:sz w:val="24"/>
          <w:szCs w:val="24"/>
        </w:rPr>
        <w:t xml:space="preserve"> </w:t>
      </w:r>
      <w:r w:rsidR="00F958F7">
        <w:rPr>
          <w:rFonts w:ascii="Times New Roman" w:eastAsia="Times New Roman" w:hAnsi="Times New Roman"/>
          <w:sz w:val="24"/>
          <w:szCs w:val="24"/>
        </w:rPr>
        <w:t xml:space="preserve">class outperformed the control class </w:t>
      </w:r>
      <w:r w:rsidR="005B1EC8" w:rsidRPr="00711081">
        <w:rPr>
          <w:rFonts w:ascii="Times New Roman" w:eastAsia="Times New Roman" w:hAnsi="Times New Roman"/>
          <w:sz w:val="24"/>
          <w:szCs w:val="24"/>
        </w:rPr>
        <w:t>on recall of learning objectives</w:t>
      </w:r>
      <w:r w:rsidR="00F958F7">
        <w:rPr>
          <w:rFonts w:ascii="Times New Roman" w:eastAsia="Times New Roman" w:hAnsi="Times New Roman"/>
          <w:sz w:val="24"/>
          <w:szCs w:val="24"/>
        </w:rPr>
        <w:t xml:space="preserve"> (t</w:t>
      </w:r>
      <w:r w:rsidR="00F958F7" w:rsidRPr="00F958F7">
        <w:rPr>
          <w:rFonts w:ascii="Times New Roman" w:eastAsia="Times New Roman" w:hAnsi="Times New Roman"/>
          <w:sz w:val="24"/>
          <w:szCs w:val="24"/>
          <w:vertAlign w:val="subscript"/>
        </w:rPr>
        <w:t>(60)</w:t>
      </w:r>
      <w:r w:rsidR="00F958F7">
        <w:rPr>
          <w:rFonts w:ascii="Times New Roman" w:eastAsia="Times New Roman" w:hAnsi="Times New Roman"/>
          <w:sz w:val="24"/>
          <w:szCs w:val="24"/>
        </w:rPr>
        <w:t xml:space="preserve"> = 7.56, p &lt; .01)</w:t>
      </w:r>
      <w:r w:rsidR="005B1EC8" w:rsidRPr="00711081">
        <w:rPr>
          <w:rFonts w:ascii="Times New Roman" w:eastAsia="Times New Roman" w:hAnsi="Times New Roman"/>
          <w:sz w:val="24"/>
          <w:szCs w:val="24"/>
        </w:rPr>
        <w:t>.</w:t>
      </w:r>
      <w:r>
        <w:rPr>
          <w:rFonts w:ascii="Times New Roman" w:eastAsia="Times New Roman" w:hAnsi="Times New Roman"/>
          <w:sz w:val="24"/>
          <w:szCs w:val="24"/>
        </w:rPr>
        <w:t xml:space="preserve">  </w:t>
      </w:r>
      <w:r w:rsidR="00FD2365">
        <w:rPr>
          <w:rFonts w:ascii="Times New Roman" w:eastAsia="Times New Roman" w:hAnsi="Times New Roman"/>
          <w:sz w:val="24"/>
          <w:szCs w:val="24"/>
        </w:rPr>
        <w:t xml:space="preserve">Twenty-six percent of the </w:t>
      </w:r>
      <w:r w:rsidR="00CD1B90">
        <w:rPr>
          <w:rFonts w:ascii="Times New Roman" w:eastAsia="Times New Roman" w:hAnsi="Times New Roman"/>
          <w:sz w:val="24"/>
          <w:szCs w:val="24"/>
        </w:rPr>
        <w:t xml:space="preserve">students in the control group, like </w:t>
      </w:r>
      <w:r w:rsidR="00C41BD5">
        <w:rPr>
          <w:rFonts w:ascii="Times New Roman" w:eastAsia="Times New Roman" w:hAnsi="Times New Roman"/>
          <w:sz w:val="24"/>
          <w:szCs w:val="24"/>
        </w:rPr>
        <w:t xml:space="preserve">30.9% of the </w:t>
      </w:r>
      <w:r w:rsidR="00CD1B90">
        <w:rPr>
          <w:rFonts w:ascii="Times New Roman" w:eastAsia="Times New Roman" w:hAnsi="Times New Roman"/>
          <w:sz w:val="24"/>
          <w:szCs w:val="24"/>
        </w:rPr>
        <w:t xml:space="preserve">students in </w:t>
      </w:r>
      <w:r w:rsidR="00FD2365">
        <w:rPr>
          <w:rFonts w:ascii="Times New Roman" w:eastAsia="Times New Roman" w:hAnsi="Times New Roman"/>
          <w:sz w:val="24"/>
          <w:szCs w:val="24"/>
        </w:rPr>
        <w:fldChar w:fldCharType="begin"/>
      </w:r>
      <w:r w:rsidR="00FD2365">
        <w:rPr>
          <w:rFonts w:ascii="Times New Roman" w:eastAsia="Times New Roman" w:hAnsi="Times New Roman"/>
          <w:sz w:val="24"/>
          <w:szCs w:val="24"/>
        </w:rPr>
        <w:instrText xml:space="preserve"> ADDIN ZOTERO_ITEM CSL_CITATION {"citationID":"aggu736fcj","properties":{"custom":"Smith &amp; Razzouk, 1993","formattedCitation":"Smith &amp; Razzouk, 1993","plainCitation":"Smith &amp; Razzouk, 1993"},"citationItems":[{"id":196,"uris":["http://zotero.org/users/2711903/items/PGJKU799"],"uri":["http://zotero.org/users/2711903/items/PGJKU799"],"itemData":{"id":196,"type":"article-journal","title":"Improving Classroom Communication: The Case of the Course Syllabus","container-title":"Journal of Education for Business","page":"215-221","volume":"68","issue":"4","DOI":"10.1080/08832323.1993.10117616","ISSN":"0883-2323","journalAbbreviation":"Journal of Education for Business","author":[{"family":"Smith","given":"Mary F."},{"family":"Razzouk","given":"Nabil Y."}],"issued":{"date-parts":[["1993",4,1]]}}}],"schema":"https://github.com/citation-style-language/schema/raw/master/csl-citation.json"} </w:instrText>
      </w:r>
      <w:r w:rsidR="00FD2365">
        <w:rPr>
          <w:rFonts w:ascii="Times New Roman" w:eastAsia="Times New Roman" w:hAnsi="Times New Roman"/>
          <w:sz w:val="24"/>
          <w:szCs w:val="24"/>
        </w:rPr>
        <w:fldChar w:fldCharType="separate"/>
      </w:r>
      <w:r w:rsidR="00FD2365" w:rsidRPr="00D4482A">
        <w:rPr>
          <w:rFonts w:ascii="Times New Roman" w:hAnsi="Times New Roman"/>
          <w:sz w:val="24"/>
        </w:rPr>
        <w:t>Smith &amp; Razzouk</w:t>
      </w:r>
      <w:r w:rsidR="00FD2365">
        <w:rPr>
          <w:rFonts w:ascii="Times New Roman" w:hAnsi="Times New Roman"/>
          <w:sz w:val="24"/>
        </w:rPr>
        <w:t>'s (</w:t>
      </w:r>
      <w:r w:rsidR="00FD2365" w:rsidRPr="00D4482A">
        <w:rPr>
          <w:rFonts w:ascii="Times New Roman" w:hAnsi="Times New Roman"/>
          <w:sz w:val="24"/>
        </w:rPr>
        <w:t>1993</w:t>
      </w:r>
      <w:r w:rsidR="00FD2365">
        <w:rPr>
          <w:rFonts w:ascii="Times New Roman" w:eastAsia="Times New Roman" w:hAnsi="Times New Roman"/>
          <w:sz w:val="24"/>
          <w:szCs w:val="24"/>
        </w:rPr>
        <w:fldChar w:fldCharType="end"/>
      </w:r>
      <w:r w:rsidR="00FD2365">
        <w:rPr>
          <w:rFonts w:ascii="Times New Roman" w:eastAsia="Times New Roman" w:hAnsi="Times New Roman"/>
          <w:sz w:val="24"/>
          <w:szCs w:val="24"/>
        </w:rPr>
        <w:t xml:space="preserve">) study, could not identify </w:t>
      </w:r>
      <w:r w:rsidR="00FD2365" w:rsidRPr="00FD2365">
        <w:rPr>
          <w:rFonts w:ascii="Times New Roman" w:eastAsia="Times New Roman" w:hAnsi="Times New Roman"/>
          <w:i/>
          <w:sz w:val="24"/>
          <w:szCs w:val="24"/>
        </w:rPr>
        <w:t>any</w:t>
      </w:r>
      <w:r w:rsidR="00FD2365">
        <w:rPr>
          <w:rFonts w:ascii="Times New Roman" w:eastAsia="Times New Roman" w:hAnsi="Times New Roman"/>
          <w:sz w:val="24"/>
          <w:szCs w:val="24"/>
        </w:rPr>
        <w:t xml:space="preserve"> course learning objectives (i.e., they scored a zero for question 11).  However, all students in the experimental group were able to articulate at least one course goal.  Nearly all were able to describe at least two.</w:t>
      </w:r>
    </w:p>
    <w:p w14:paraId="4DF354CC" w14:textId="62D1D365" w:rsidR="005B1EC8" w:rsidRPr="00711081" w:rsidRDefault="00F958F7" w:rsidP="00711081">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A similar finding was observed correct identification of graded class assignments.  Summed scores for assignments correctly identified were totaled and a comparison between the two classes was conducted.  The mind mapping class was more effective at correctly identifying graded assignments (t</w:t>
      </w:r>
      <w:r w:rsidRPr="00F958F7">
        <w:rPr>
          <w:rFonts w:ascii="Times New Roman" w:eastAsia="Times New Roman" w:hAnsi="Times New Roman"/>
          <w:sz w:val="24"/>
          <w:szCs w:val="24"/>
          <w:vertAlign w:val="subscript"/>
        </w:rPr>
        <w:t>(60)</w:t>
      </w:r>
      <w:r>
        <w:rPr>
          <w:rFonts w:ascii="Times New Roman" w:eastAsia="Times New Roman" w:hAnsi="Times New Roman"/>
          <w:sz w:val="24"/>
          <w:szCs w:val="24"/>
        </w:rPr>
        <w:t xml:space="preserve"> = 2.04, p &lt; .05</w:t>
      </w:r>
      <w:r w:rsidR="00042316">
        <w:rPr>
          <w:rFonts w:ascii="Times New Roman" w:eastAsia="Times New Roman" w:hAnsi="Times New Roman"/>
          <w:sz w:val="24"/>
          <w:szCs w:val="24"/>
        </w:rPr>
        <w:t xml:space="preserve">).  Taken together, these findings suggest that the mind mapping approach had a positive effect on student recall of learning objectives and graded assignments. </w:t>
      </w:r>
    </w:p>
    <w:p w14:paraId="4D34BAA8" w14:textId="43422B69" w:rsidR="00A46F1B" w:rsidRDefault="00A46F1B" w:rsidP="00540942">
      <w:pPr>
        <w:spacing w:after="160" w:line="480" w:lineRule="auto"/>
        <w:contextualSpacing/>
        <w:rPr>
          <w:rFonts w:ascii="Times New Roman" w:eastAsia="Times New Roman" w:hAnsi="Times New Roman"/>
          <w:sz w:val="24"/>
          <w:szCs w:val="24"/>
        </w:rPr>
      </w:pPr>
    </w:p>
    <w:p w14:paraId="5C882C24" w14:textId="1A34F522" w:rsidR="00711081" w:rsidRPr="00711081" w:rsidRDefault="005E7CF0" w:rsidP="00540942">
      <w:pPr>
        <w:spacing w:after="160" w:line="48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Discussion and C</w:t>
      </w:r>
      <w:r w:rsidR="00711081" w:rsidRPr="00711081">
        <w:rPr>
          <w:rFonts w:ascii="Times New Roman" w:eastAsia="Times New Roman" w:hAnsi="Times New Roman"/>
          <w:b/>
          <w:sz w:val="24"/>
          <w:szCs w:val="24"/>
        </w:rPr>
        <w:t>onclusion</w:t>
      </w:r>
    </w:p>
    <w:p w14:paraId="1BF7965B" w14:textId="77777777" w:rsidR="0008658F" w:rsidRDefault="00711081" w:rsidP="00540942">
      <w:pPr>
        <w:spacing w:after="160" w:line="48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0008658F">
        <w:rPr>
          <w:rFonts w:ascii="Times New Roman" w:eastAsia="Times New Roman" w:hAnsi="Times New Roman"/>
          <w:sz w:val="24"/>
          <w:szCs w:val="24"/>
        </w:rPr>
        <w:t xml:space="preserve">Numerous settings (educational, corporate, non-profit, etc.) all have a vested interest in finding ways to help people successfully encode and recall information.  The educational and organizational benefits are substantial, as are the benefits to individuals who experience better encoding and recollection of information.  Results from the current study suggest mind mapping may be a promising way to help individuals and organizations retain and recall more information.  </w:t>
      </w:r>
    </w:p>
    <w:p w14:paraId="53C75EFE" w14:textId="47C33474" w:rsidR="009F6229" w:rsidRPr="005E7CF0" w:rsidRDefault="0008658F" w:rsidP="005E7CF0">
      <w:pPr>
        <w:spacing w:after="160" w:line="480" w:lineRule="auto"/>
        <w:contextualSpacing/>
        <w:rPr>
          <w:rFonts w:ascii="Times New Roman" w:eastAsia="Times New Roman" w:hAnsi="Times New Roman"/>
          <w:sz w:val="24"/>
          <w:szCs w:val="24"/>
        </w:rPr>
      </w:pPr>
      <w:r>
        <w:rPr>
          <w:rFonts w:ascii="Times New Roman" w:eastAsia="Times New Roman" w:hAnsi="Times New Roman"/>
          <w:sz w:val="24"/>
          <w:szCs w:val="24"/>
        </w:rPr>
        <w:tab/>
        <w:t xml:space="preserve">While some results did not show meaningful differences between the mind map group and the control group, there were findings that showed the potential value of mind mapping.  The most notable finding is the one for course objectives.  </w:t>
      </w:r>
      <w:r w:rsidR="005E7CF0" w:rsidRPr="005E7CF0">
        <w:rPr>
          <w:rFonts w:ascii="Times New Roman" w:eastAsia="Times New Roman" w:hAnsi="Times New Roman"/>
          <w:sz w:val="24"/>
          <w:szCs w:val="24"/>
        </w:rPr>
        <w:t>The mind map</w:t>
      </w:r>
      <w:r w:rsidR="00700A9D" w:rsidRPr="005E7CF0">
        <w:rPr>
          <w:rFonts w:ascii="Times New Roman" w:eastAsia="Times New Roman" w:hAnsi="Times New Roman"/>
          <w:sz w:val="24"/>
          <w:szCs w:val="24"/>
        </w:rPr>
        <w:t xml:space="preserve"> group outperformed the control group on recall o</w:t>
      </w:r>
      <w:r w:rsidR="005E7CF0" w:rsidRPr="005E7CF0">
        <w:rPr>
          <w:rFonts w:ascii="Times New Roman" w:eastAsia="Times New Roman" w:hAnsi="Times New Roman"/>
          <w:sz w:val="24"/>
          <w:szCs w:val="24"/>
        </w:rPr>
        <w:t xml:space="preserve">f learning objectives by a wide margin.  </w:t>
      </w:r>
      <w:r w:rsidR="00700A9D" w:rsidRPr="005E7CF0">
        <w:rPr>
          <w:rFonts w:ascii="Times New Roman" w:eastAsia="Times New Roman" w:hAnsi="Times New Roman"/>
          <w:sz w:val="24"/>
          <w:szCs w:val="24"/>
        </w:rPr>
        <w:t>This</w:t>
      </w:r>
      <w:r w:rsidR="005E7CF0" w:rsidRPr="005E7CF0">
        <w:rPr>
          <w:rFonts w:ascii="Times New Roman" w:eastAsia="Times New Roman" w:hAnsi="Times New Roman"/>
          <w:sz w:val="24"/>
          <w:szCs w:val="24"/>
        </w:rPr>
        <w:t xml:space="preserve"> is a very encouraging finding, as it suggests a higher-order concept, like learning objectives, was recalled more effectively by those who completed the mind map method</w:t>
      </w:r>
      <w:r w:rsidR="00700A9D" w:rsidRPr="005E7CF0">
        <w:rPr>
          <w:rFonts w:ascii="Times New Roman" w:eastAsia="Times New Roman" w:hAnsi="Times New Roman"/>
          <w:sz w:val="24"/>
          <w:szCs w:val="24"/>
        </w:rPr>
        <w:t>.</w:t>
      </w:r>
      <w:r w:rsidR="005E7CF0" w:rsidRPr="005E7CF0">
        <w:rPr>
          <w:rFonts w:ascii="Times New Roman" w:eastAsia="Times New Roman" w:hAnsi="Times New Roman"/>
          <w:sz w:val="24"/>
          <w:szCs w:val="24"/>
        </w:rPr>
        <w:t xml:space="preserve">  Also of note is the difference in correct identification of graded assignments.  While there were some mixed results for this section of the survey, the overall finding is that students who participated in the mind map scored higher at identifying which assignments were a part of their course.  </w:t>
      </w:r>
      <w:r w:rsidR="005E7CF0">
        <w:rPr>
          <w:rFonts w:ascii="Times New Roman" w:eastAsia="Times New Roman" w:hAnsi="Times New Roman"/>
          <w:sz w:val="24"/>
          <w:szCs w:val="24"/>
        </w:rPr>
        <w:t>Having students who have a strengthened grasp of course learning objectives and an increased knowledge of the assignments they must complete is a desirable outcome in any learning setting (e.g., K-12 education, college, corporate training).</w:t>
      </w:r>
      <w:r w:rsidR="005E7CF0" w:rsidRPr="005E7CF0">
        <w:rPr>
          <w:rFonts w:ascii="Times New Roman" w:eastAsia="Times New Roman" w:hAnsi="Times New Roman"/>
          <w:sz w:val="24"/>
          <w:szCs w:val="24"/>
        </w:rPr>
        <w:t xml:space="preserve"> </w:t>
      </w:r>
    </w:p>
    <w:p w14:paraId="22940F4A" w14:textId="15E24F1A" w:rsidR="005E7CF0" w:rsidRPr="005E7CF0" w:rsidRDefault="005E7CF0" w:rsidP="005E7CF0">
      <w:pPr>
        <w:spacing w:after="160" w:line="480" w:lineRule="auto"/>
        <w:ind w:firstLine="720"/>
        <w:contextualSpacing/>
        <w:rPr>
          <w:rFonts w:ascii="Times New Roman" w:eastAsia="Times New Roman" w:hAnsi="Times New Roman"/>
          <w:sz w:val="24"/>
          <w:szCs w:val="24"/>
        </w:rPr>
      </w:pPr>
      <w:r w:rsidRPr="005E7CF0">
        <w:rPr>
          <w:rFonts w:ascii="Times New Roman" w:eastAsia="Times New Roman" w:hAnsi="Times New Roman"/>
          <w:sz w:val="24"/>
          <w:szCs w:val="24"/>
        </w:rPr>
        <w:t xml:space="preserve">Taking an even broader approach, the combined scores (across all survey items) showed higher performance for the mind map group.  This suggests that when we simply consider overall recall (as defined by cumulating scores on all survey items) that mind mapping has a positive </w:t>
      </w:r>
      <w:r w:rsidRPr="005E7CF0">
        <w:rPr>
          <w:rFonts w:ascii="Times New Roman" w:eastAsia="Times New Roman" w:hAnsi="Times New Roman"/>
          <w:sz w:val="24"/>
          <w:szCs w:val="24"/>
        </w:rPr>
        <w:lastRenderedPageBreak/>
        <w:t>impact on information recall.</w:t>
      </w:r>
      <w:r>
        <w:rPr>
          <w:rFonts w:ascii="Times New Roman" w:eastAsia="Times New Roman" w:hAnsi="Times New Roman"/>
          <w:sz w:val="24"/>
          <w:szCs w:val="24"/>
        </w:rPr>
        <w:t xml:space="preserve">  Again, regardless of setting, an increased understanding of the content under discussion is a desirable outcome.</w:t>
      </w:r>
    </w:p>
    <w:p w14:paraId="7AE99CD7" w14:textId="1C2385F6" w:rsidR="00A46F1B" w:rsidRDefault="00A46F1B" w:rsidP="00540942">
      <w:pPr>
        <w:spacing w:after="160" w:line="480" w:lineRule="auto"/>
        <w:contextualSpacing/>
        <w:rPr>
          <w:rFonts w:ascii="Times New Roman" w:eastAsia="Times New Roman" w:hAnsi="Times New Roman"/>
          <w:sz w:val="24"/>
          <w:szCs w:val="24"/>
        </w:rPr>
      </w:pPr>
    </w:p>
    <w:p w14:paraId="04C22CAD" w14:textId="51D27CDB" w:rsidR="00711081" w:rsidRPr="005E7CF0" w:rsidRDefault="005E7CF0" w:rsidP="00540942">
      <w:pPr>
        <w:spacing w:after="160" w:line="480" w:lineRule="auto"/>
        <w:contextualSpacing/>
        <w:rPr>
          <w:rFonts w:ascii="Times New Roman" w:eastAsia="Times New Roman" w:hAnsi="Times New Roman"/>
          <w:b/>
          <w:sz w:val="24"/>
          <w:szCs w:val="24"/>
        </w:rPr>
      </w:pPr>
      <w:r w:rsidRPr="005E7CF0">
        <w:rPr>
          <w:rFonts w:ascii="Times New Roman" w:eastAsia="Times New Roman" w:hAnsi="Times New Roman"/>
          <w:b/>
          <w:sz w:val="24"/>
          <w:szCs w:val="24"/>
        </w:rPr>
        <w:t>Study Limitation</w:t>
      </w:r>
      <w:r w:rsidR="00E90A96">
        <w:rPr>
          <w:rFonts w:ascii="Times New Roman" w:eastAsia="Times New Roman" w:hAnsi="Times New Roman"/>
          <w:b/>
          <w:sz w:val="24"/>
          <w:szCs w:val="24"/>
        </w:rPr>
        <w:t>s</w:t>
      </w:r>
      <w:r w:rsidRPr="005E7CF0">
        <w:rPr>
          <w:rFonts w:ascii="Times New Roman" w:eastAsia="Times New Roman" w:hAnsi="Times New Roman"/>
          <w:b/>
          <w:sz w:val="24"/>
          <w:szCs w:val="24"/>
        </w:rPr>
        <w:t xml:space="preserve"> and Future Research</w:t>
      </w:r>
    </w:p>
    <w:p w14:paraId="0F87CCAB" w14:textId="6510A77B" w:rsidR="005E7CF0" w:rsidRDefault="005E7CF0" w:rsidP="00540942">
      <w:pPr>
        <w:spacing w:after="160" w:line="480" w:lineRule="auto"/>
        <w:contextualSpacing/>
        <w:rPr>
          <w:rFonts w:ascii="Times New Roman" w:eastAsia="Times New Roman" w:hAnsi="Times New Roman"/>
          <w:sz w:val="24"/>
          <w:szCs w:val="24"/>
        </w:rPr>
      </w:pPr>
      <w:r>
        <w:rPr>
          <w:rFonts w:ascii="Times New Roman" w:eastAsia="Times New Roman" w:hAnsi="Times New Roman"/>
          <w:sz w:val="24"/>
          <w:szCs w:val="24"/>
        </w:rPr>
        <w:tab/>
        <w:t xml:space="preserve">The current study, like all studies, has its limitations.  </w:t>
      </w:r>
      <w:r w:rsidR="00700A9D">
        <w:rPr>
          <w:rFonts w:ascii="Times New Roman" w:eastAsia="Times New Roman" w:hAnsi="Times New Roman"/>
          <w:sz w:val="24"/>
          <w:szCs w:val="24"/>
        </w:rPr>
        <w:t>The current study is limited to the two classes that participated in the study.  While the sample size (N = 62) was suitable to conduct our analyses (Cohen, 1977), its value is limited in drawing wide generalizations to how the effective the method would be in other settings.  Additional research utilizing other classrooms, and ideally other learning environments (K-12, organizational training) should be conducted to determine the efficacy of our findings.</w:t>
      </w:r>
    </w:p>
    <w:p w14:paraId="66FB5AD5" w14:textId="217BE3AA" w:rsidR="00E90A96" w:rsidRDefault="00E90A96" w:rsidP="00540942">
      <w:pPr>
        <w:spacing w:after="160" w:line="480" w:lineRule="auto"/>
        <w:contextualSpacing/>
        <w:rPr>
          <w:rFonts w:ascii="Times New Roman" w:eastAsia="Times New Roman" w:hAnsi="Times New Roman"/>
          <w:sz w:val="24"/>
          <w:szCs w:val="24"/>
        </w:rPr>
      </w:pPr>
      <w:r>
        <w:rPr>
          <w:rFonts w:ascii="Times New Roman" w:eastAsia="Times New Roman" w:hAnsi="Times New Roman"/>
          <w:sz w:val="24"/>
          <w:szCs w:val="24"/>
        </w:rPr>
        <w:tab/>
        <w:t xml:space="preserve">One additional limitation is that our study was focused on </w:t>
      </w:r>
      <w:r w:rsidR="004224D0">
        <w:rPr>
          <w:rFonts w:ascii="Times New Roman" w:eastAsia="Times New Roman" w:hAnsi="Times New Roman"/>
          <w:sz w:val="24"/>
          <w:szCs w:val="24"/>
        </w:rPr>
        <w:t xml:space="preserve">the effect of mind mapping and did not consider the cognitive processes taking place that led to the increased recall demonstrated by the students in the mind mapping group.  Future research should examine the cognitive processes (what </w:t>
      </w:r>
      <w:r w:rsidR="0098095D">
        <w:rPr>
          <w:rFonts w:ascii="Times New Roman" w:eastAsia="Times New Roman" w:hAnsi="Times New Roman"/>
          <w:sz w:val="24"/>
          <w:szCs w:val="24"/>
        </w:rPr>
        <w:t>takes</w:t>
      </w:r>
      <w:r w:rsidR="004224D0">
        <w:rPr>
          <w:rFonts w:ascii="Times New Roman" w:eastAsia="Times New Roman" w:hAnsi="Times New Roman"/>
          <w:sz w:val="24"/>
          <w:szCs w:val="24"/>
        </w:rPr>
        <w:t xml:space="preserve"> place in the mind during the mind mapping process) that allows for the improved encoding and recall of information. </w:t>
      </w:r>
    </w:p>
    <w:p w14:paraId="28388EC3" w14:textId="77777777" w:rsidR="00711081" w:rsidRPr="00D47C49" w:rsidRDefault="00711081" w:rsidP="00540942">
      <w:pPr>
        <w:spacing w:after="160" w:line="480" w:lineRule="auto"/>
        <w:contextualSpacing/>
        <w:rPr>
          <w:rFonts w:ascii="Times New Roman" w:eastAsia="Times New Roman" w:hAnsi="Times New Roman"/>
          <w:sz w:val="24"/>
          <w:szCs w:val="24"/>
        </w:rPr>
      </w:pPr>
    </w:p>
    <w:p w14:paraId="6F32CDD4" w14:textId="1FCD9939" w:rsidR="00A46F1B" w:rsidRPr="004713AC" w:rsidRDefault="00FC31ED" w:rsidP="004713AC">
      <w:pPr>
        <w:spacing w:after="160" w:line="480" w:lineRule="auto"/>
        <w:contextualSpacing/>
        <w:rPr>
          <w:rFonts w:ascii="Times New Roman" w:eastAsia="Times New Roman" w:hAnsi="Times New Roman"/>
          <w:b/>
          <w:sz w:val="24"/>
          <w:szCs w:val="24"/>
        </w:rPr>
      </w:pPr>
      <w:r>
        <w:rPr>
          <w:rFonts w:ascii="Times New Roman" w:eastAsia="Times New Roman" w:hAnsi="Times New Roman"/>
          <w:b/>
          <w:sz w:val="24"/>
          <w:szCs w:val="24"/>
        </w:rPr>
        <w:t>Exercise D</w:t>
      </w:r>
      <w:r w:rsidR="004713AC" w:rsidRPr="004713AC">
        <w:rPr>
          <w:rFonts w:ascii="Times New Roman" w:eastAsia="Times New Roman" w:hAnsi="Times New Roman"/>
          <w:b/>
          <w:sz w:val="24"/>
          <w:szCs w:val="24"/>
        </w:rPr>
        <w:t>emonstration</w:t>
      </w:r>
      <w:r w:rsidR="004713AC">
        <w:rPr>
          <w:rFonts w:ascii="Times New Roman" w:eastAsia="Times New Roman" w:hAnsi="Times New Roman"/>
          <w:b/>
          <w:sz w:val="24"/>
          <w:szCs w:val="24"/>
        </w:rPr>
        <w:t xml:space="preserve"> at ELA</w:t>
      </w:r>
    </w:p>
    <w:p w14:paraId="0B0F233F" w14:textId="1A59F30D" w:rsidR="00A46F1B" w:rsidRPr="00D47C49" w:rsidRDefault="004713AC" w:rsidP="007F1E52">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If this exercise is selected for an ELA session, t</w:t>
      </w:r>
      <w:r w:rsidR="007F1E52">
        <w:rPr>
          <w:rFonts w:ascii="Times New Roman" w:eastAsia="Times New Roman" w:hAnsi="Times New Roman"/>
          <w:sz w:val="24"/>
          <w:szCs w:val="24"/>
        </w:rPr>
        <w:t xml:space="preserve">he participants, like the students, will be randomly assigned to small groups of approximate 3 people each.  </w:t>
      </w:r>
      <w:r>
        <w:rPr>
          <w:rFonts w:ascii="Times New Roman" w:eastAsia="Times New Roman" w:hAnsi="Times New Roman"/>
          <w:sz w:val="24"/>
          <w:szCs w:val="24"/>
        </w:rPr>
        <w:t xml:space="preserve">After explaining mind mapping and reviewing some examples, the author(s) will distribute copies of a typical management syllabus, as well as flip chart paper and markers.  ELA participants will be given about 15 minutes to draw a mind map of the syllabus.  Similar to the students, each group will be asked to nominate someone to explain their map.  After presenting the maps, we will discuss the </w:t>
      </w:r>
      <w:r>
        <w:rPr>
          <w:rFonts w:ascii="Times New Roman" w:eastAsia="Times New Roman" w:hAnsi="Times New Roman"/>
          <w:sz w:val="24"/>
          <w:szCs w:val="24"/>
        </w:rPr>
        <w:lastRenderedPageBreak/>
        <w:t xml:space="preserve">strengths and weaknesses of the approach, and brainstorm ideas on how to both improve the process, and apply it to other contexts. </w:t>
      </w:r>
    </w:p>
    <w:p w14:paraId="5EC7EAA5" w14:textId="77777777" w:rsidR="00A46F1B" w:rsidRPr="00D47C49" w:rsidRDefault="00A46F1B" w:rsidP="00540942">
      <w:pPr>
        <w:spacing w:after="160" w:line="480" w:lineRule="auto"/>
        <w:contextualSpacing/>
        <w:rPr>
          <w:rFonts w:ascii="Times New Roman" w:eastAsia="Times New Roman" w:hAnsi="Times New Roman"/>
          <w:sz w:val="24"/>
          <w:szCs w:val="24"/>
        </w:rPr>
      </w:pPr>
    </w:p>
    <w:p w14:paraId="3681B613" w14:textId="77777777" w:rsidR="00A46F1B" w:rsidRPr="00D47C49" w:rsidRDefault="00A46F1B" w:rsidP="00540942">
      <w:pPr>
        <w:spacing w:after="160" w:line="480" w:lineRule="auto"/>
        <w:contextualSpacing/>
        <w:rPr>
          <w:rFonts w:ascii="Times New Roman" w:eastAsia="Times New Roman" w:hAnsi="Times New Roman"/>
          <w:sz w:val="24"/>
          <w:szCs w:val="24"/>
        </w:rPr>
      </w:pPr>
    </w:p>
    <w:p w14:paraId="2932D397" w14:textId="77777777" w:rsidR="00A46F1B" w:rsidRPr="00D47C49" w:rsidRDefault="00A46F1B" w:rsidP="00540942">
      <w:pPr>
        <w:spacing w:after="160" w:line="480" w:lineRule="auto"/>
        <w:contextualSpacing/>
        <w:rPr>
          <w:rFonts w:ascii="Times New Roman" w:eastAsia="Times New Roman" w:hAnsi="Times New Roman"/>
          <w:sz w:val="24"/>
          <w:szCs w:val="24"/>
        </w:rPr>
      </w:pPr>
    </w:p>
    <w:p w14:paraId="1DEC15C9" w14:textId="77777777" w:rsidR="00A46F1B" w:rsidRPr="00D47C49" w:rsidRDefault="00A46F1B" w:rsidP="00540942">
      <w:pPr>
        <w:spacing w:after="160" w:line="480" w:lineRule="auto"/>
        <w:contextualSpacing/>
        <w:rPr>
          <w:rFonts w:ascii="Times New Roman" w:eastAsia="Times New Roman" w:hAnsi="Times New Roman"/>
          <w:sz w:val="24"/>
          <w:szCs w:val="24"/>
        </w:rPr>
      </w:pPr>
    </w:p>
    <w:p w14:paraId="4405206B" w14:textId="77777777" w:rsidR="00FD2365" w:rsidRDefault="00FD2365">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8F8783B" w14:textId="7AE87CB5" w:rsidR="00A46F1B" w:rsidRDefault="00A46F1B" w:rsidP="007F1E52">
      <w:pPr>
        <w:spacing w:after="160" w:line="480" w:lineRule="auto"/>
        <w:contextualSpacing/>
        <w:rPr>
          <w:rFonts w:ascii="Times New Roman" w:eastAsia="Times New Roman" w:hAnsi="Times New Roman"/>
          <w:b/>
          <w:sz w:val="24"/>
          <w:szCs w:val="24"/>
        </w:rPr>
      </w:pPr>
      <w:r w:rsidRPr="007F1E52">
        <w:rPr>
          <w:rFonts w:ascii="Times New Roman" w:eastAsia="Times New Roman" w:hAnsi="Times New Roman"/>
          <w:b/>
          <w:sz w:val="24"/>
          <w:szCs w:val="24"/>
        </w:rPr>
        <w:lastRenderedPageBreak/>
        <w:t xml:space="preserve">References </w:t>
      </w:r>
    </w:p>
    <w:p w14:paraId="1BC78DA6" w14:textId="77777777" w:rsidR="00D1362C" w:rsidRPr="00D1362C" w:rsidRDefault="00FC31ED" w:rsidP="00D1362C">
      <w:pPr>
        <w:pStyle w:val="Bibliography"/>
        <w:rPr>
          <w:rFonts w:ascii="Times New Roman" w:hAnsi="Times New Roman"/>
          <w:sz w:val="24"/>
        </w:rPr>
      </w:pPr>
      <w:r>
        <w:fldChar w:fldCharType="begin"/>
      </w:r>
      <w:r w:rsidR="00D1362C">
        <w:instrText xml:space="preserve"> ADDIN ZOTERO_BIBL {"custom":[]} CSL_BIBLIOGRAPHY </w:instrText>
      </w:r>
      <w:r>
        <w:fldChar w:fldCharType="separate"/>
      </w:r>
      <w:r w:rsidR="00D1362C" w:rsidRPr="00D1362C">
        <w:rPr>
          <w:rFonts w:ascii="Times New Roman" w:hAnsi="Times New Roman"/>
          <w:sz w:val="24"/>
        </w:rPr>
        <w:t xml:space="preserve">Becker, A. H., &amp; Calhoon, S. K. 1999. What Introductory Psychology Students Attend to on a Course Syllabus. </w:t>
      </w:r>
      <w:r w:rsidR="00D1362C" w:rsidRPr="00D1362C">
        <w:rPr>
          <w:rFonts w:ascii="Times New Roman" w:hAnsi="Times New Roman"/>
          <w:b/>
          <w:bCs/>
          <w:i/>
          <w:iCs/>
          <w:sz w:val="24"/>
        </w:rPr>
        <w:t>Teaching of Psychology</w:t>
      </w:r>
      <w:r w:rsidR="00D1362C" w:rsidRPr="00D1362C">
        <w:rPr>
          <w:rFonts w:ascii="Times New Roman" w:hAnsi="Times New Roman"/>
          <w:sz w:val="24"/>
        </w:rPr>
        <w:t>, 26(1): 6.</w:t>
      </w:r>
    </w:p>
    <w:p w14:paraId="5191CC41" w14:textId="77777777" w:rsidR="00D1362C" w:rsidRDefault="00D1362C" w:rsidP="00D1362C">
      <w:pPr>
        <w:pStyle w:val="Bibliography"/>
        <w:rPr>
          <w:rFonts w:ascii="Times New Roman" w:hAnsi="Times New Roman"/>
          <w:sz w:val="24"/>
        </w:rPr>
      </w:pPr>
      <w:r w:rsidRPr="00D1362C">
        <w:rPr>
          <w:rFonts w:ascii="Times New Roman" w:hAnsi="Times New Roman"/>
          <w:sz w:val="24"/>
        </w:rPr>
        <w:t xml:space="preserve">Budd, J. W. 2004. Mind Maps as Classroom Exercises. </w:t>
      </w:r>
      <w:r w:rsidRPr="00D1362C">
        <w:rPr>
          <w:rFonts w:ascii="Times New Roman" w:hAnsi="Times New Roman"/>
          <w:b/>
          <w:bCs/>
          <w:i/>
          <w:iCs/>
          <w:sz w:val="24"/>
        </w:rPr>
        <w:t>The Journal of Economic Education</w:t>
      </w:r>
      <w:r w:rsidRPr="00D1362C">
        <w:rPr>
          <w:rFonts w:ascii="Times New Roman" w:hAnsi="Times New Roman"/>
          <w:sz w:val="24"/>
        </w:rPr>
        <w:t>, (1): 35.</w:t>
      </w:r>
    </w:p>
    <w:p w14:paraId="30F93111" w14:textId="77777777" w:rsidR="002B432E" w:rsidRDefault="002B432E" w:rsidP="002B432E">
      <w:pPr>
        <w:spacing w:after="160" w:line="48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Cohen, J. (1977). </w:t>
      </w:r>
      <w:r w:rsidRPr="00E90A96">
        <w:rPr>
          <w:rFonts w:ascii="Times New Roman" w:eastAsia="Times New Roman" w:hAnsi="Times New Roman"/>
          <w:b/>
          <w:i/>
          <w:sz w:val="24"/>
          <w:szCs w:val="24"/>
        </w:rPr>
        <w:t>Statistical power analysis for the behavioral sciences</w:t>
      </w:r>
      <w:r>
        <w:rPr>
          <w:rFonts w:ascii="Times New Roman" w:eastAsia="Times New Roman" w:hAnsi="Times New Roman"/>
          <w:sz w:val="24"/>
          <w:szCs w:val="24"/>
        </w:rPr>
        <w:t xml:space="preserve">. New York: Academic </w:t>
      </w:r>
    </w:p>
    <w:p w14:paraId="667F6886" w14:textId="335C009C" w:rsidR="002B432E" w:rsidRPr="002B432E" w:rsidRDefault="002B432E" w:rsidP="002B432E">
      <w:pPr>
        <w:spacing w:after="16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Press Inc. </w:t>
      </w:r>
    </w:p>
    <w:p w14:paraId="6155C73B"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Dhindsa, H. S., Makarimi-Kasim, &amp; Anderson, O. R. 2011. Constructivist-Visual Mind Map Teaching Approach and the Quality of Students’ Cognitive Structures. </w:t>
      </w:r>
      <w:r w:rsidRPr="00D1362C">
        <w:rPr>
          <w:rFonts w:ascii="Times New Roman" w:hAnsi="Times New Roman"/>
          <w:b/>
          <w:bCs/>
          <w:i/>
          <w:iCs/>
          <w:sz w:val="24"/>
        </w:rPr>
        <w:t>Journal of Science Education and Technology</w:t>
      </w:r>
      <w:r w:rsidRPr="00D1362C">
        <w:rPr>
          <w:rFonts w:ascii="Times New Roman" w:hAnsi="Times New Roman"/>
          <w:sz w:val="24"/>
        </w:rPr>
        <w:t>, 20(2): 186–200.</w:t>
      </w:r>
    </w:p>
    <w:p w14:paraId="32C918AC"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Dixon, R. A., &amp; Lammi, M. 2014. Cognitive Mapping Techniques: Implications for Research in Engineering and Technology Education. </w:t>
      </w:r>
      <w:r w:rsidRPr="00D1362C">
        <w:rPr>
          <w:rFonts w:ascii="Times New Roman" w:hAnsi="Times New Roman"/>
          <w:b/>
          <w:bCs/>
          <w:i/>
          <w:iCs/>
          <w:sz w:val="24"/>
        </w:rPr>
        <w:t>Journal of Technology Education</w:t>
      </w:r>
      <w:r w:rsidRPr="00D1362C">
        <w:rPr>
          <w:rFonts w:ascii="Times New Roman" w:hAnsi="Times New Roman"/>
          <w:sz w:val="24"/>
        </w:rPr>
        <w:t>, 25(2): 2–17.</w:t>
      </w:r>
    </w:p>
    <w:p w14:paraId="67C44A16"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Doolittle, P. E., &amp; Siudzinski, R. A. 2010. Recommended Syllabus Components: What Do Higher Education Faculty Include in Their Syllabi? </w:t>
      </w:r>
      <w:r w:rsidRPr="00D1362C">
        <w:rPr>
          <w:rFonts w:ascii="Times New Roman" w:hAnsi="Times New Roman"/>
          <w:b/>
          <w:bCs/>
          <w:i/>
          <w:iCs/>
          <w:sz w:val="24"/>
        </w:rPr>
        <w:t>Journal on Excellence in College Teaching</w:t>
      </w:r>
      <w:r w:rsidRPr="00D1362C">
        <w:rPr>
          <w:rFonts w:ascii="Times New Roman" w:hAnsi="Times New Roman"/>
          <w:sz w:val="24"/>
        </w:rPr>
        <w:t>, 21(3): 29–61.</w:t>
      </w:r>
    </w:p>
    <w:p w14:paraId="705B1265"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Edwards, S., &amp; Cooper, N. 2010. Mind mapping as a teaching resource. </w:t>
      </w:r>
      <w:r w:rsidRPr="00D1362C">
        <w:rPr>
          <w:rFonts w:ascii="Times New Roman" w:hAnsi="Times New Roman"/>
          <w:b/>
          <w:bCs/>
          <w:i/>
          <w:iCs/>
          <w:sz w:val="24"/>
        </w:rPr>
        <w:t>Clinical Teacher</w:t>
      </w:r>
      <w:r w:rsidRPr="00D1362C">
        <w:rPr>
          <w:rFonts w:ascii="Times New Roman" w:hAnsi="Times New Roman"/>
          <w:sz w:val="24"/>
        </w:rPr>
        <w:t>, 7(4): 236–239.</w:t>
      </w:r>
    </w:p>
    <w:p w14:paraId="70DD95D0"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Eriksson, L. T., &amp; Hauer, A. M. 2004. Mind Map Marketing: A Creative Approach in Developing Marketing Skills. </w:t>
      </w:r>
      <w:r w:rsidRPr="00D1362C">
        <w:rPr>
          <w:rFonts w:ascii="Times New Roman" w:hAnsi="Times New Roman"/>
          <w:b/>
          <w:bCs/>
          <w:i/>
          <w:iCs/>
          <w:sz w:val="24"/>
        </w:rPr>
        <w:t>Journal of Marketing Education</w:t>
      </w:r>
      <w:r w:rsidRPr="00D1362C">
        <w:rPr>
          <w:rFonts w:ascii="Times New Roman" w:hAnsi="Times New Roman"/>
          <w:sz w:val="24"/>
        </w:rPr>
        <w:t>, 26(2): 174–187.</w:t>
      </w:r>
    </w:p>
    <w:p w14:paraId="7FC946C4"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Farrand P, Hussain F, &amp; Hennessy E. 2002. The efficacy of the `mind map’ study technique. </w:t>
      </w:r>
      <w:r w:rsidRPr="00D1362C">
        <w:rPr>
          <w:rFonts w:ascii="Times New Roman" w:hAnsi="Times New Roman"/>
          <w:b/>
          <w:bCs/>
          <w:i/>
          <w:iCs/>
          <w:sz w:val="24"/>
        </w:rPr>
        <w:t>Medical Education</w:t>
      </w:r>
      <w:r w:rsidRPr="00D1362C">
        <w:rPr>
          <w:rFonts w:ascii="Times New Roman" w:hAnsi="Times New Roman"/>
          <w:sz w:val="24"/>
        </w:rPr>
        <w:t>, 36(5): 426–431.</w:t>
      </w:r>
    </w:p>
    <w:p w14:paraId="67ACD74B"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Glascoff, D. W. 1984. The Syllabus Quiz:  A Multipurpose Strategy. </w:t>
      </w:r>
      <w:r w:rsidRPr="00D1362C">
        <w:rPr>
          <w:rFonts w:ascii="Times New Roman" w:hAnsi="Times New Roman"/>
          <w:b/>
          <w:bCs/>
          <w:i/>
          <w:iCs/>
          <w:sz w:val="24"/>
        </w:rPr>
        <w:t>Journal of Marketing Education</w:t>
      </w:r>
      <w:r w:rsidRPr="00D1362C">
        <w:rPr>
          <w:rFonts w:ascii="Times New Roman" w:hAnsi="Times New Roman"/>
          <w:sz w:val="24"/>
        </w:rPr>
        <w:t>, 6(3): 46.</w:t>
      </w:r>
    </w:p>
    <w:p w14:paraId="6CCC4F74"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lastRenderedPageBreak/>
        <w:t xml:space="preserve">Guo, X. 2014. Incorporating Mind Maps into Teaching and Learning in Higher Education: My Experience as an International University Lecturer. </w:t>
      </w:r>
      <w:r w:rsidRPr="00D1362C">
        <w:rPr>
          <w:rFonts w:ascii="Times New Roman" w:hAnsi="Times New Roman"/>
          <w:b/>
          <w:bCs/>
          <w:i/>
          <w:iCs/>
          <w:sz w:val="24"/>
        </w:rPr>
        <w:t>Accounting Education</w:t>
      </w:r>
      <w:r w:rsidRPr="00D1362C">
        <w:rPr>
          <w:rFonts w:ascii="Times New Roman" w:hAnsi="Times New Roman"/>
          <w:sz w:val="24"/>
        </w:rPr>
        <w:t>, 23(3): 258–261.</w:t>
      </w:r>
    </w:p>
    <w:p w14:paraId="751114F7"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Kaufmann, K. D. 2015. A Legal Analysis and Contrarian View of the Syllabus-as-Contract Perspective. </w:t>
      </w:r>
      <w:r w:rsidRPr="00D1362C">
        <w:rPr>
          <w:rFonts w:ascii="Times New Roman" w:hAnsi="Times New Roman"/>
          <w:b/>
          <w:bCs/>
          <w:i/>
          <w:iCs/>
          <w:sz w:val="24"/>
        </w:rPr>
        <w:t>Journal on Excellence in College Teaching</w:t>
      </w:r>
      <w:r w:rsidRPr="00D1362C">
        <w:rPr>
          <w:rFonts w:ascii="Times New Roman" w:hAnsi="Times New Roman"/>
          <w:sz w:val="24"/>
        </w:rPr>
        <w:t>, 26(2): 177–197.</w:t>
      </w:r>
    </w:p>
    <w:p w14:paraId="2B5E4370"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Matejka, K., &amp; Kurke, L. B. 1994. Designing a Great Syllabus. </w:t>
      </w:r>
      <w:r w:rsidRPr="00D1362C">
        <w:rPr>
          <w:rFonts w:ascii="Times New Roman" w:hAnsi="Times New Roman"/>
          <w:b/>
          <w:bCs/>
          <w:i/>
          <w:iCs/>
          <w:sz w:val="24"/>
        </w:rPr>
        <w:t>College Teaching</w:t>
      </w:r>
      <w:r w:rsidRPr="00D1362C">
        <w:rPr>
          <w:rFonts w:ascii="Times New Roman" w:hAnsi="Times New Roman"/>
          <w:sz w:val="24"/>
        </w:rPr>
        <w:t>, 42(3): 115–17.</w:t>
      </w:r>
    </w:p>
    <w:p w14:paraId="5A4DF554"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Mento, A. J., &amp; Jones, R. M. 1999. Mind mapping in executive education: applications and outcomes. </w:t>
      </w:r>
      <w:r w:rsidRPr="00D1362C">
        <w:rPr>
          <w:rFonts w:ascii="Times New Roman" w:hAnsi="Times New Roman"/>
          <w:b/>
          <w:bCs/>
          <w:i/>
          <w:iCs/>
          <w:sz w:val="24"/>
        </w:rPr>
        <w:t>Journal of Management Development</w:t>
      </w:r>
      <w:r w:rsidRPr="00D1362C">
        <w:rPr>
          <w:rFonts w:ascii="Times New Roman" w:hAnsi="Times New Roman"/>
          <w:sz w:val="24"/>
        </w:rPr>
        <w:t>, 18(4): 390.</w:t>
      </w:r>
    </w:p>
    <w:p w14:paraId="7BC988F4"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Merchie, E., &amp; Van Keer, H. 2016. Empirical study: Mind mapping as a meta-learning strategy: Stimulating pre-adolescents’ text-learning strategies and performance? </w:t>
      </w:r>
      <w:r w:rsidRPr="00D1362C">
        <w:rPr>
          <w:rFonts w:ascii="Times New Roman" w:hAnsi="Times New Roman"/>
          <w:b/>
          <w:bCs/>
          <w:i/>
          <w:iCs/>
          <w:sz w:val="24"/>
        </w:rPr>
        <w:t>Contemporary Educational Psychology</w:t>
      </w:r>
      <w:r w:rsidRPr="00D1362C">
        <w:rPr>
          <w:rFonts w:ascii="Times New Roman" w:hAnsi="Times New Roman"/>
          <w:sz w:val="24"/>
        </w:rPr>
        <w:t>, 46: 128–147.</w:t>
      </w:r>
    </w:p>
    <w:p w14:paraId="7D97F8FD"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Murtonen, M. 2015. University students’ understanding of the concepts empirical, theoretical, qualitative and quantitative research. </w:t>
      </w:r>
      <w:r w:rsidRPr="00D1362C">
        <w:rPr>
          <w:rFonts w:ascii="Times New Roman" w:hAnsi="Times New Roman"/>
          <w:b/>
          <w:bCs/>
          <w:i/>
          <w:iCs/>
          <w:sz w:val="24"/>
        </w:rPr>
        <w:t>Teaching in Higher Education</w:t>
      </w:r>
      <w:r w:rsidRPr="00D1362C">
        <w:rPr>
          <w:rFonts w:ascii="Times New Roman" w:hAnsi="Times New Roman"/>
          <w:sz w:val="24"/>
        </w:rPr>
        <w:t>, 20(7): 684–698.</w:t>
      </w:r>
    </w:p>
    <w:p w14:paraId="4A3807F5"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Raymark, P. H., &amp; Connor-Greene, P. A. 2002. The Syllabus Quiz. </w:t>
      </w:r>
      <w:r w:rsidRPr="00D1362C">
        <w:rPr>
          <w:rFonts w:ascii="Times New Roman" w:hAnsi="Times New Roman"/>
          <w:b/>
          <w:bCs/>
          <w:i/>
          <w:iCs/>
          <w:sz w:val="24"/>
        </w:rPr>
        <w:t>Teaching of Psychology</w:t>
      </w:r>
      <w:r w:rsidRPr="00D1362C">
        <w:rPr>
          <w:rFonts w:ascii="Times New Roman" w:hAnsi="Times New Roman"/>
          <w:sz w:val="24"/>
        </w:rPr>
        <w:t>, 29(4): 286–288.</w:t>
      </w:r>
    </w:p>
    <w:p w14:paraId="62961A31"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Rosciano, A. 2015. The effectiveness of mind mapping as an active learning strategy among associate degree nursing students. </w:t>
      </w:r>
      <w:r w:rsidRPr="00D1362C">
        <w:rPr>
          <w:rFonts w:ascii="Times New Roman" w:hAnsi="Times New Roman"/>
          <w:b/>
          <w:bCs/>
          <w:i/>
          <w:iCs/>
          <w:sz w:val="24"/>
        </w:rPr>
        <w:t>Teaching &amp; Learning in Nursing</w:t>
      </w:r>
      <w:r w:rsidRPr="00D1362C">
        <w:rPr>
          <w:rFonts w:ascii="Times New Roman" w:hAnsi="Times New Roman"/>
          <w:sz w:val="24"/>
        </w:rPr>
        <w:t>, 10(2): 93–99.</w:t>
      </w:r>
    </w:p>
    <w:p w14:paraId="3377C1FD"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Smith, M. F., &amp; Razzouk, N. Y. 1993. Improving Classroom Communication: The Case of the Course Syllabus. </w:t>
      </w:r>
      <w:r w:rsidRPr="00D1362C">
        <w:rPr>
          <w:rFonts w:ascii="Times New Roman" w:hAnsi="Times New Roman"/>
          <w:b/>
          <w:bCs/>
          <w:i/>
          <w:iCs/>
          <w:sz w:val="24"/>
        </w:rPr>
        <w:t>Journal of Education for Business</w:t>
      </w:r>
      <w:r w:rsidRPr="00D1362C">
        <w:rPr>
          <w:rFonts w:ascii="Times New Roman" w:hAnsi="Times New Roman"/>
          <w:sz w:val="24"/>
        </w:rPr>
        <w:t>, 68(4): 215–221.</w:t>
      </w:r>
    </w:p>
    <w:p w14:paraId="1459C7E0"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Tucker, J. M., Armstrong, G. R., &amp; Massad, V. J. 2010. Profiling a Mind Map User: A Descriptive Appraisal. </w:t>
      </w:r>
      <w:r w:rsidRPr="00D1362C">
        <w:rPr>
          <w:rFonts w:ascii="Times New Roman" w:hAnsi="Times New Roman"/>
          <w:b/>
          <w:bCs/>
          <w:i/>
          <w:iCs/>
          <w:sz w:val="24"/>
        </w:rPr>
        <w:t>Journal of Instructional Pedagogies</w:t>
      </w:r>
      <w:r w:rsidRPr="00D1362C">
        <w:rPr>
          <w:rFonts w:ascii="Times New Roman" w:hAnsi="Times New Roman"/>
          <w:sz w:val="24"/>
        </w:rPr>
        <w:t xml:space="preserve">, 2. </w:t>
      </w:r>
      <w:r w:rsidRPr="00D1362C">
        <w:rPr>
          <w:rFonts w:ascii="Times New Roman" w:hAnsi="Times New Roman"/>
          <w:sz w:val="24"/>
        </w:rPr>
        <w:lastRenderedPageBreak/>
        <w:t>http://ezproxy.shu.edu/login?url=http://search.ebscohost.com/login.aspx?direct=true&amp;db=eric&amp;AN=EJ1056389&amp;site=eds-live.</w:t>
      </w:r>
    </w:p>
    <w:p w14:paraId="5355A25B" w14:textId="77777777" w:rsidR="00D1362C" w:rsidRPr="00D1362C" w:rsidRDefault="00D1362C" w:rsidP="00D1362C">
      <w:pPr>
        <w:pStyle w:val="Bibliography"/>
        <w:rPr>
          <w:rFonts w:ascii="Times New Roman" w:hAnsi="Times New Roman"/>
          <w:sz w:val="24"/>
        </w:rPr>
      </w:pPr>
      <w:r w:rsidRPr="00D1362C">
        <w:rPr>
          <w:rFonts w:ascii="Times New Roman" w:hAnsi="Times New Roman"/>
          <w:sz w:val="24"/>
        </w:rPr>
        <w:t xml:space="preserve">Wilson, K., Copeland-Solas, E., &amp; Guthrie-Dixon, N. 2016. A Preliminary Study on the Use of Mind Mapping as a Visual-Learning Strategy in General Education Science Classes for Arabic Speakers in the United Arab Emirates. </w:t>
      </w:r>
      <w:r w:rsidRPr="00D1362C">
        <w:rPr>
          <w:rFonts w:ascii="Times New Roman" w:hAnsi="Times New Roman"/>
          <w:b/>
          <w:bCs/>
          <w:i/>
          <w:iCs/>
          <w:sz w:val="24"/>
        </w:rPr>
        <w:t>Journal of the Scholarship of Teaching and Learning</w:t>
      </w:r>
      <w:r w:rsidRPr="00D1362C">
        <w:rPr>
          <w:rFonts w:ascii="Times New Roman" w:hAnsi="Times New Roman"/>
          <w:sz w:val="24"/>
        </w:rPr>
        <w:t>, 16(1): 31–52.</w:t>
      </w:r>
    </w:p>
    <w:p w14:paraId="72D99BD7" w14:textId="6ACC9C08" w:rsidR="00FC31ED" w:rsidRDefault="00FC31ED" w:rsidP="00FC31ED">
      <w:pPr>
        <w:spacing w:line="480" w:lineRule="auto"/>
        <w:rPr>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br w:type="page"/>
      </w:r>
    </w:p>
    <w:p w14:paraId="2D44CADF" w14:textId="272FE10E" w:rsidR="004B07FB" w:rsidRPr="00452242" w:rsidRDefault="00452242" w:rsidP="00540942">
      <w:pPr>
        <w:spacing w:line="480" w:lineRule="auto"/>
        <w:rPr>
          <w:rFonts w:ascii="Times New Roman" w:hAnsi="Times New Roman"/>
          <w:sz w:val="24"/>
          <w:szCs w:val="24"/>
        </w:rPr>
      </w:pPr>
      <w:r w:rsidRPr="00452242">
        <w:rPr>
          <w:rFonts w:ascii="Times New Roman" w:hAnsi="Times New Roman"/>
          <w:sz w:val="24"/>
          <w:szCs w:val="24"/>
        </w:rPr>
        <w:lastRenderedPageBreak/>
        <w:t>Exhibit 1</w:t>
      </w:r>
      <w:r>
        <w:rPr>
          <w:rFonts w:ascii="Times New Roman" w:hAnsi="Times New Roman"/>
          <w:sz w:val="24"/>
          <w:szCs w:val="24"/>
        </w:rPr>
        <w:t xml:space="preserve"> - </w:t>
      </w:r>
      <w:r w:rsidRPr="00452242">
        <w:rPr>
          <w:rFonts w:ascii="Times New Roman" w:eastAsia="Times New Roman" w:hAnsi="Times New Roman"/>
          <w:color w:val="454545"/>
          <w:sz w:val="24"/>
          <w:szCs w:val="24"/>
        </w:rPr>
        <w:t>Steps to Making a Mind Map</w:t>
      </w:r>
    </w:p>
    <w:p w14:paraId="432786A2" w14:textId="77777777" w:rsidR="00452242" w:rsidRDefault="00452242" w:rsidP="00540942">
      <w:pPr>
        <w:spacing w:line="480" w:lineRule="auto"/>
        <w:rPr>
          <w:rFonts w:ascii="Times New Roman" w:hAnsi="Times New Roman"/>
          <w:sz w:val="24"/>
          <w:szCs w:val="24"/>
        </w:rPr>
      </w:pPr>
      <w:r w:rsidRPr="00452242">
        <w:rPr>
          <w:rFonts w:ascii="Times New Roman" w:hAnsi="Times New Roman"/>
          <w:sz w:val="24"/>
          <w:szCs w:val="24"/>
        </w:rPr>
        <w:t xml:space="preserve">Source:  </w:t>
      </w:r>
      <w:hyperlink r:id="rId10" w:history="1">
        <w:r w:rsidRPr="00141E9B">
          <w:rPr>
            <w:rStyle w:val="Hyperlink"/>
            <w:rFonts w:ascii="Times New Roman" w:hAnsi="Times New Roman"/>
            <w:sz w:val="24"/>
            <w:szCs w:val="24"/>
          </w:rPr>
          <w:t>http://www.tonybuzan.com/about/mind-mapping/</w:t>
        </w:r>
      </w:hyperlink>
    </w:p>
    <w:p w14:paraId="5E64C27A" w14:textId="5E126DB9"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Start in the CENTRE of a blank page turned sideways. Why? Because starting in the centre gives your Brain freedom to spread out in all directions and to express it</w:t>
      </w:r>
      <w:r w:rsidR="00700A9D">
        <w:rPr>
          <w:rFonts w:ascii="Times New Roman" w:eastAsia="Times New Roman" w:hAnsi="Times New Roman"/>
          <w:color w:val="454545"/>
          <w:sz w:val="24"/>
          <w:szCs w:val="24"/>
        </w:rPr>
        <w:t>self more freely and naturally.</w:t>
      </w:r>
    </w:p>
    <w:p w14:paraId="5A85A30D"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Use an IMAGE or PICTURE for your central idea. Why? Because an image is worth a thousand words and helps you use your Imagination. A central image is more interesting, keeps you focussed, helps you concentrate, and gives your Brain more of a buzz!</w:t>
      </w:r>
    </w:p>
    <w:p w14:paraId="53CD16AB"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Use COLOURS throughout. Why? Because colours are as exciting to your Brain as are images. Colour adds extra vibrancy and life to your Mind Map, adds tremendous energy to your Creative Thinking, and is fun!</w:t>
      </w:r>
    </w:p>
    <w:p w14:paraId="7DEB7C01"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CONNECT your MAIN BRANCHES to the central image and connect your second- and third-level branches to the first and second levels, etc. Why? Because your Brain works by association. It likes to link two (or three, or four) things together. If you connect the branches, you will understand and remember a lot more easily.</w:t>
      </w:r>
    </w:p>
    <w:p w14:paraId="4E01230E"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Make your branches CURVED rather than straight-lined. Why? Because having nothing but straight lines is boring to your Brain.</w:t>
      </w:r>
    </w:p>
    <w:p w14:paraId="1CAAB11F"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Use ONE KEY WORD PER LINE. Why</w:t>
      </w:r>
      <w:r>
        <w:rPr>
          <w:rFonts w:ascii="Times New Roman" w:eastAsia="Times New Roman" w:hAnsi="Times New Roman"/>
          <w:color w:val="454545"/>
          <w:sz w:val="24"/>
          <w:szCs w:val="24"/>
        </w:rPr>
        <w:t>?</w:t>
      </w:r>
      <w:r w:rsidRPr="00452242">
        <w:rPr>
          <w:rFonts w:ascii="Times New Roman" w:eastAsia="Times New Roman" w:hAnsi="Times New Roman"/>
          <w:color w:val="454545"/>
          <w:sz w:val="24"/>
          <w:szCs w:val="24"/>
        </w:rPr>
        <w:t xml:space="preserve"> Because single key words give your Mind Map more power and flexibility.</w:t>
      </w:r>
    </w:p>
    <w:p w14:paraId="5B59AE5A" w14:textId="77777777" w:rsidR="00452242" w:rsidRDefault="00452242" w:rsidP="00452242">
      <w:pPr>
        <w:pStyle w:val="ListParagraph"/>
        <w:numPr>
          <w:ilvl w:val="0"/>
          <w:numId w:val="5"/>
        </w:numPr>
        <w:spacing w:after="180"/>
        <w:textAlignment w:val="baseline"/>
        <w:outlineLvl w:val="2"/>
        <w:rPr>
          <w:rFonts w:ascii="Times New Roman" w:eastAsia="Times New Roman" w:hAnsi="Times New Roman"/>
          <w:color w:val="454545"/>
          <w:sz w:val="24"/>
          <w:szCs w:val="24"/>
        </w:rPr>
      </w:pPr>
      <w:r w:rsidRPr="00452242">
        <w:rPr>
          <w:rFonts w:ascii="Times New Roman" w:eastAsia="Times New Roman" w:hAnsi="Times New Roman"/>
          <w:color w:val="454545"/>
          <w:sz w:val="24"/>
          <w:szCs w:val="24"/>
        </w:rPr>
        <w:t>Use IMAGES throughout. Why? Because each image, like the central image, is also worth a thousand words. So if you have only 10 images in your Mind Map, it’s already the equal of 10,000 words of notes!</w:t>
      </w:r>
    </w:p>
    <w:p w14:paraId="1A82A676" w14:textId="77777777" w:rsidR="00452242" w:rsidRDefault="00452242">
      <w:pPr>
        <w:spacing w:after="160" w:line="259" w:lineRule="auto"/>
        <w:rPr>
          <w:rFonts w:ascii="Times New Roman" w:eastAsia="Times New Roman" w:hAnsi="Times New Roman"/>
          <w:color w:val="454545"/>
          <w:sz w:val="24"/>
          <w:szCs w:val="24"/>
        </w:rPr>
      </w:pPr>
      <w:r>
        <w:rPr>
          <w:rFonts w:ascii="Times New Roman" w:eastAsia="Times New Roman" w:hAnsi="Times New Roman"/>
          <w:color w:val="454545"/>
          <w:sz w:val="24"/>
          <w:szCs w:val="24"/>
        </w:rPr>
        <w:br w:type="page"/>
      </w:r>
    </w:p>
    <w:p w14:paraId="2138C8B2" w14:textId="77777777" w:rsidR="00452242" w:rsidRDefault="00452242" w:rsidP="00452242">
      <w:pPr>
        <w:spacing w:after="180"/>
        <w:textAlignment w:val="baseline"/>
        <w:outlineLvl w:val="2"/>
        <w:rPr>
          <w:rFonts w:ascii="Times New Roman" w:eastAsia="Times New Roman" w:hAnsi="Times New Roman"/>
          <w:color w:val="454545"/>
          <w:sz w:val="24"/>
          <w:szCs w:val="24"/>
        </w:rPr>
      </w:pPr>
      <w:r>
        <w:rPr>
          <w:rFonts w:ascii="Times New Roman" w:eastAsia="Times New Roman" w:hAnsi="Times New Roman"/>
          <w:color w:val="454545"/>
          <w:sz w:val="24"/>
          <w:szCs w:val="24"/>
        </w:rPr>
        <w:lastRenderedPageBreak/>
        <w:t>Exhibit 2 – Example of a Mind Map</w:t>
      </w:r>
    </w:p>
    <w:p w14:paraId="1A78279D" w14:textId="77777777" w:rsidR="00452242" w:rsidRDefault="00452242" w:rsidP="00452242">
      <w:pPr>
        <w:spacing w:line="480" w:lineRule="auto"/>
        <w:rPr>
          <w:rFonts w:ascii="Times New Roman" w:hAnsi="Times New Roman"/>
          <w:sz w:val="24"/>
          <w:szCs w:val="24"/>
        </w:rPr>
      </w:pPr>
      <w:r w:rsidRPr="00452242">
        <w:rPr>
          <w:rFonts w:ascii="Times New Roman" w:hAnsi="Times New Roman"/>
          <w:sz w:val="24"/>
          <w:szCs w:val="24"/>
        </w:rPr>
        <w:t xml:space="preserve">Source:  </w:t>
      </w:r>
      <w:hyperlink r:id="rId11" w:history="1">
        <w:r w:rsidRPr="00141E9B">
          <w:rPr>
            <w:rStyle w:val="Hyperlink"/>
            <w:rFonts w:ascii="Times New Roman" w:hAnsi="Times New Roman"/>
            <w:sz w:val="24"/>
            <w:szCs w:val="24"/>
          </w:rPr>
          <w:t>http://www.tonybuzan.com/about/mind-mapping/</w:t>
        </w:r>
      </w:hyperlink>
    </w:p>
    <w:p w14:paraId="0E946870" w14:textId="77777777" w:rsidR="00452242" w:rsidRDefault="00452242" w:rsidP="00452242">
      <w:pPr>
        <w:spacing w:after="180"/>
        <w:textAlignment w:val="baseline"/>
        <w:outlineLvl w:val="2"/>
        <w:rPr>
          <w:rFonts w:ascii="Times New Roman" w:eastAsia="Times New Roman" w:hAnsi="Times New Roman"/>
          <w:color w:val="454545"/>
          <w:sz w:val="24"/>
          <w:szCs w:val="24"/>
        </w:rPr>
      </w:pPr>
      <w:r>
        <w:rPr>
          <w:noProof/>
        </w:rPr>
        <w:drawing>
          <wp:inline distT="0" distB="0" distL="0" distR="0" wp14:anchorId="6E773F37" wp14:editId="6349D910">
            <wp:extent cx="4390977" cy="2396852"/>
            <wp:effectExtent l="0" t="0" r="0" b="3810"/>
            <wp:docPr id="1" name="Picture 1" descr="http://www.tonybuzan.com/images/laws_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nybuzan.com/images/laws_mind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5444" cy="2399290"/>
                    </a:xfrm>
                    <a:prstGeom prst="rect">
                      <a:avLst/>
                    </a:prstGeom>
                    <a:noFill/>
                    <a:ln>
                      <a:noFill/>
                    </a:ln>
                  </pic:spPr>
                </pic:pic>
              </a:graphicData>
            </a:graphic>
          </wp:inline>
        </w:drawing>
      </w:r>
    </w:p>
    <w:p w14:paraId="5BE0626D" w14:textId="77777777" w:rsidR="001769D3" w:rsidRDefault="001769D3" w:rsidP="00452242">
      <w:pPr>
        <w:spacing w:after="180"/>
        <w:textAlignment w:val="baseline"/>
        <w:outlineLvl w:val="2"/>
        <w:rPr>
          <w:rFonts w:ascii="Times New Roman" w:eastAsia="Times New Roman" w:hAnsi="Times New Roman"/>
          <w:color w:val="454545"/>
          <w:sz w:val="24"/>
          <w:szCs w:val="24"/>
        </w:rPr>
      </w:pPr>
    </w:p>
    <w:p w14:paraId="4A2CD92C" w14:textId="35944434" w:rsidR="001769D3" w:rsidRDefault="001769D3">
      <w:pPr>
        <w:spacing w:after="160" w:line="259" w:lineRule="auto"/>
        <w:rPr>
          <w:rFonts w:ascii="Times New Roman" w:eastAsia="Times New Roman" w:hAnsi="Times New Roman"/>
          <w:color w:val="454545"/>
          <w:sz w:val="24"/>
          <w:szCs w:val="24"/>
        </w:rPr>
      </w:pPr>
      <w:r>
        <w:rPr>
          <w:rFonts w:ascii="Times New Roman" w:eastAsia="Times New Roman" w:hAnsi="Times New Roman"/>
          <w:color w:val="454545"/>
          <w:sz w:val="24"/>
          <w:szCs w:val="24"/>
        </w:rPr>
        <w:br w:type="page"/>
      </w:r>
    </w:p>
    <w:p w14:paraId="140942DB" w14:textId="5F35F1A6" w:rsidR="001769D3" w:rsidRDefault="001769D3" w:rsidP="00452242">
      <w:pPr>
        <w:spacing w:after="180"/>
        <w:textAlignment w:val="baseline"/>
        <w:outlineLvl w:val="2"/>
        <w:rPr>
          <w:rFonts w:ascii="Times New Roman" w:eastAsia="Times New Roman" w:hAnsi="Times New Roman"/>
          <w:color w:val="454545"/>
          <w:sz w:val="24"/>
          <w:szCs w:val="24"/>
        </w:rPr>
      </w:pPr>
      <w:r>
        <w:rPr>
          <w:rFonts w:ascii="Times New Roman" w:eastAsia="Times New Roman" w:hAnsi="Times New Roman"/>
          <w:color w:val="454545"/>
          <w:sz w:val="24"/>
          <w:szCs w:val="24"/>
        </w:rPr>
        <w:lastRenderedPageBreak/>
        <w:t>Exhibit 3 – The a</w:t>
      </w:r>
      <w:r w:rsidRPr="001769D3">
        <w:rPr>
          <w:rFonts w:ascii="Times New Roman" w:eastAsia="Times New Roman" w:hAnsi="Times New Roman"/>
          <w:color w:val="454545"/>
          <w:sz w:val="24"/>
          <w:szCs w:val="24"/>
        </w:rPr>
        <w:t>natomy of a multipolar neuron</w:t>
      </w:r>
    </w:p>
    <w:p w14:paraId="0A930207" w14:textId="02253DC5" w:rsidR="001769D3" w:rsidRDefault="001769D3" w:rsidP="00452242">
      <w:pPr>
        <w:spacing w:after="180"/>
        <w:textAlignment w:val="baseline"/>
        <w:outlineLvl w:val="2"/>
        <w:rPr>
          <w:rFonts w:ascii="Times New Roman" w:eastAsia="Times New Roman" w:hAnsi="Times New Roman"/>
          <w:color w:val="454545"/>
          <w:sz w:val="24"/>
          <w:szCs w:val="24"/>
        </w:rPr>
      </w:pPr>
      <w:r>
        <w:rPr>
          <w:rFonts w:ascii="Times New Roman" w:eastAsia="Times New Roman" w:hAnsi="Times New Roman"/>
          <w:color w:val="454545"/>
          <w:sz w:val="24"/>
          <w:szCs w:val="24"/>
        </w:rPr>
        <w:t xml:space="preserve">Source:  </w:t>
      </w:r>
      <w:r w:rsidRPr="001769D3">
        <w:rPr>
          <w:rFonts w:ascii="Times New Roman" w:eastAsia="Times New Roman" w:hAnsi="Times New Roman"/>
          <w:color w:val="454545"/>
          <w:sz w:val="24"/>
          <w:szCs w:val="24"/>
        </w:rPr>
        <w:t>https://en.wikipedia.org/wiki/Neuron</w:t>
      </w:r>
    </w:p>
    <w:p w14:paraId="4256755E" w14:textId="7BE28B2B" w:rsidR="001769D3" w:rsidRDefault="001769D3" w:rsidP="00452242">
      <w:pPr>
        <w:spacing w:after="180"/>
        <w:textAlignment w:val="baseline"/>
        <w:outlineLvl w:val="2"/>
        <w:rPr>
          <w:rFonts w:ascii="Times New Roman" w:eastAsia="Times New Roman" w:hAnsi="Times New Roman"/>
          <w:b/>
          <w:color w:val="454545"/>
          <w:sz w:val="24"/>
          <w:szCs w:val="24"/>
        </w:rPr>
      </w:pPr>
      <w:r>
        <w:rPr>
          <w:noProof/>
        </w:rPr>
        <w:drawing>
          <wp:inline distT="0" distB="0" distL="0" distR="0" wp14:anchorId="52183E4F" wp14:editId="2FD46513">
            <wp:extent cx="4799440" cy="3094843"/>
            <wp:effectExtent l="0" t="0" r="1270" b="0"/>
            <wp:docPr id="2" name="Picture 2" descr="Image result for picture of a 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 of a neu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5214" cy="3098567"/>
                    </a:xfrm>
                    <a:prstGeom prst="rect">
                      <a:avLst/>
                    </a:prstGeom>
                    <a:noFill/>
                    <a:ln>
                      <a:noFill/>
                    </a:ln>
                  </pic:spPr>
                </pic:pic>
              </a:graphicData>
            </a:graphic>
          </wp:inline>
        </w:drawing>
      </w:r>
    </w:p>
    <w:p w14:paraId="296FAA7B" w14:textId="77777777" w:rsidR="000265FC" w:rsidRDefault="000265FC" w:rsidP="00452242">
      <w:pPr>
        <w:spacing w:after="180"/>
        <w:textAlignment w:val="baseline"/>
        <w:outlineLvl w:val="2"/>
        <w:rPr>
          <w:rFonts w:ascii="Times New Roman" w:eastAsia="Times New Roman" w:hAnsi="Times New Roman"/>
          <w:b/>
          <w:color w:val="454545"/>
          <w:sz w:val="24"/>
          <w:szCs w:val="24"/>
        </w:rPr>
      </w:pPr>
    </w:p>
    <w:p w14:paraId="3BEBE7E8" w14:textId="642C8419" w:rsidR="000265FC" w:rsidRDefault="000265FC">
      <w:pPr>
        <w:spacing w:after="160" w:line="259" w:lineRule="auto"/>
        <w:rPr>
          <w:rFonts w:ascii="Times New Roman" w:eastAsia="Times New Roman" w:hAnsi="Times New Roman"/>
          <w:b/>
          <w:color w:val="454545"/>
          <w:sz w:val="24"/>
          <w:szCs w:val="24"/>
        </w:rPr>
      </w:pPr>
      <w:r>
        <w:rPr>
          <w:rFonts w:ascii="Times New Roman" w:eastAsia="Times New Roman" w:hAnsi="Times New Roman"/>
          <w:b/>
          <w:color w:val="454545"/>
          <w:sz w:val="24"/>
          <w:szCs w:val="24"/>
        </w:rPr>
        <w:br w:type="page"/>
      </w:r>
    </w:p>
    <w:p w14:paraId="5351FB6D" w14:textId="77777777" w:rsidR="00C963B3" w:rsidRDefault="00C963B3" w:rsidP="00C963B3">
      <w:pPr>
        <w:spacing w:after="160" w:line="259" w:lineRule="auto"/>
        <w:rPr>
          <w:rFonts w:ascii="Times New Roman" w:hAnsi="Times New Roman"/>
          <w:sz w:val="24"/>
          <w:szCs w:val="24"/>
        </w:rPr>
        <w:sectPr w:rsidR="00C963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19DF1F71" w14:textId="0D2BEAC1" w:rsidR="00C963B3" w:rsidRPr="00C963B3" w:rsidRDefault="00C963B3" w:rsidP="00C963B3">
      <w:pPr>
        <w:spacing w:after="160" w:line="259" w:lineRule="auto"/>
        <w:rPr>
          <w:rFonts w:ascii="Times New Roman" w:hAnsi="Times New Roman"/>
          <w:sz w:val="24"/>
          <w:szCs w:val="24"/>
        </w:rPr>
      </w:pPr>
      <w:r w:rsidRPr="00C963B3">
        <w:rPr>
          <w:rFonts w:ascii="Times New Roman" w:hAnsi="Times New Roman"/>
          <w:sz w:val="24"/>
          <w:szCs w:val="24"/>
        </w:rPr>
        <w:lastRenderedPageBreak/>
        <w:t>Table 1: M</w:t>
      </w:r>
      <w:r w:rsidR="008114C3">
        <w:rPr>
          <w:rFonts w:ascii="Times New Roman" w:hAnsi="Times New Roman"/>
          <w:sz w:val="24"/>
          <w:szCs w:val="24"/>
        </w:rPr>
        <w:t>eans, Standard Deviations, and t</w:t>
      </w:r>
      <w:r w:rsidRPr="00C963B3">
        <w:rPr>
          <w:rFonts w:ascii="Times New Roman" w:hAnsi="Times New Roman"/>
          <w:sz w:val="24"/>
          <w:szCs w:val="24"/>
        </w:rPr>
        <w:t>-test Results</w:t>
      </w:r>
    </w:p>
    <w:tbl>
      <w:tblPr>
        <w:tblStyle w:val="TableGrid1"/>
        <w:tblW w:w="0" w:type="auto"/>
        <w:tblLayout w:type="fixed"/>
        <w:tblLook w:val="04A0" w:firstRow="1" w:lastRow="0" w:firstColumn="1" w:lastColumn="0" w:noHBand="0" w:noVBand="1"/>
      </w:tblPr>
      <w:tblGrid>
        <w:gridCol w:w="3055"/>
        <w:gridCol w:w="1440"/>
        <w:gridCol w:w="1890"/>
        <w:gridCol w:w="1620"/>
        <w:gridCol w:w="1800"/>
        <w:gridCol w:w="2160"/>
      </w:tblGrid>
      <w:tr w:rsidR="00C963B3" w:rsidRPr="00C963B3" w14:paraId="00FAF554" w14:textId="77777777" w:rsidTr="00DC25F6">
        <w:tc>
          <w:tcPr>
            <w:tcW w:w="3055" w:type="dxa"/>
          </w:tcPr>
          <w:p w14:paraId="1FC5DF3C" w14:textId="77777777" w:rsidR="00C963B3" w:rsidRPr="00C963B3" w:rsidRDefault="00C963B3" w:rsidP="00C963B3">
            <w:pPr>
              <w:jc w:val="center"/>
              <w:rPr>
                <w:rFonts w:ascii="Times New Roman" w:hAnsi="Times New Roman"/>
                <w:b/>
                <w:sz w:val="24"/>
                <w:szCs w:val="24"/>
              </w:rPr>
            </w:pPr>
            <w:r w:rsidRPr="00C963B3">
              <w:rPr>
                <w:rFonts w:ascii="Times New Roman" w:hAnsi="Times New Roman"/>
                <w:b/>
                <w:sz w:val="24"/>
                <w:szCs w:val="24"/>
              </w:rPr>
              <w:t>Item</w:t>
            </w:r>
          </w:p>
        </w:tc>
        <w:tc>
          <w:tcPr>
            <w:tcW w:w="1440" w:type="dxa"/>
          </w:tcPr>
          <w:p w14:paraId="0511C895" w14:textId="77777777" w:rsidR="00C963B3" w:rsidRPr="00C963B3" w:rsidRDefault="00C963B3" w:rsidP="00C963B3">
            <w:pPr>
              <w:jc w:val="center"/>
              <w:rPr>
                <w:rFonts w:ascii="Times New Roman" w:hAnsi="Times New Roman"/>
                <w:b/>
                <w:sz w:val="24"/>
                <w:szCs w:val="24"/>
              </w:rPr>
            </w:pPr>
            <w:r w:rsidRPr="00C963B3">
              <w:rPr>
                <w:rFonts w:ascii="Times New Roman" w:hAnsi="Times New Roman"/>
                <w:b/>
                <w:sz w:val="24"/>
                <w:szCs w:val="24"/>
              </w:rPr>
              <w:t>Mean Mind Map</w:t>
            </w:r>
          </w:p>
        </w:tc>
        <w:tc>
          <w:tcPr>
            <w:tcW w:w="1890" w:type="dxa"/>
          </w:tcPr>
          <w:p w14:paraId="1648B00F" w14:textId="77777777" w:rsidR="00C963B3" w:rsidRPr="00C963B3" w:rsidRDefault="00C963B3" w:rsidP="00C963B3">
            <w:pPr>
              <w:jc w:val="center"/>
              <w:rPr>
                <w:rFonts w:ascii="Times New Roman" w:hAnsi="Times New Roman"/>
                <w:b/>
                <w:sz w:val="24"/>
                <w:szCs w:val="24"/>
              </w:rPr>
            </w:pPr>
            <w:r w:rsidRPr="00C963B3">
              <w:rPr>
                <w:rFonts w:ascii="Times New Roman" w:hAnsi="Times New Roman"/>
                <w:b/>
                <w:sz w:val="24"/>
                <w:szCs w:val="24"/>
              </w:rPr>
              <w:t>Mean Control</w:t>
            </w:r>
          </w:p>
        </w:tc>
        <w:tc>
          <w:tcPr>
            <w:tcW w:w="1620" w:type="dxa"/>
          </w:tcPr>
          <w:p w14:paraId="7D96DE33" w14:textId="77777777" w:rsidR="00C963B3" w:rsidRPr="00C963B3" w:rsidRDefault="00C963B3" w:rsidP="00C963B3">
            <w:pPr>
              <w:jc w:val="center"/>
              <w:rPr>
                <w:rFonts w:ascii="Times New Roman" w:hAnsi="Times New Roman"/>
                <w:b/>
                <w:sz w:val="24"/>
                <w:szCs w:val="24"/>
              </w:rPr>
            </w:pPr>
            <w:r w:rsidRPr="00C963B3">
              <w:rPr>
                <w:rFonts w:ascii="Times New Roman" w:hAnsi="Times New Roman"/>
                <w:b/>
                <w:sz w:val="24"/>
                <w:szCs w:val="24"/>
              </w:rPr>
              <w:t>SD  Mind Map</w:t>
            </w:r>
          </w:p>
        </w:tc>
        <w:tc>
          <w:tcPr>
            <w:tcW w:w="1800" w:type="dxa"/>
          </w:tcPr>
          <w:p w14:paraId="1FD757EB" w14:textId="77777777" w:rsidR="00C963B3" w:rsidRPr="00C963B3" w:rsidRDefault="00C963B3" w:rsidP="00C963B3">
            <w:pPr>
              <w:jc w:val="center"/>
              <w:rPr>
                <w:rFonts w:ascii="Times New Roman" w:hAnsi="Times New Roman"/>
                <w:b/>
                <w:sz w:val="24"/>
                <w:szCs w:val="24"/>
              </w:rPr>
            </w:pPr>
            <w:r w:rsidRPr="00C963B3">
              <w:rPr>
                <w:rFonts w:ascii="Times New Roman" w:hAnsi="Times New Roman"/>
                <w:b/>
                <w:sz w:val="24"/>
                <w:szCs w:val="24"/>
              </w:rPr>
              <w:t>SD Control</w:t>
            </w:r>
          </w:p>
        </w:tc>
        <w:tc>
          <w:tcPr>
            <w:tcW w:w="2160" w:type="dxa"/>
          </w:tcPr>
          <w:p w14:paraId="2354A2EC" w14:textId="69D26366" w:rsidR="00C963B3" w:rsidRPr="00C963B3" w:rsidRDefault="00BC5944" w:rsidP="00C963B3">
            <w:pPr>
              <w:jc w:val="center"/>
              <w:rPr>
                <w:rFonts w:ascii="Times New Roman" w:hAnsi="Times New Roman"/>
                <w:b/>
                <w:sz w:val="24"/>
                <w:szCs w:val="24"/>
              </w:rPr>
            </w:pPr>
            <w:r>
              <w:rPr>
                <w:rFonts w:ascii="Times New Roman" w:hAnsi="Times New Roman"/>
                <w:b/>
                <w:sz w:val="24"/>
                <w:szCs w:val="24"/>
              </w:rPr>
              <w:t>t</w:t>
            </w:r>
            <w:r w:rsidR="00C963B3" w:rsidRPr="00C963B3">
              <w:rPr>
                <w:rFonts w:ascii="Times New Roman" w:hAnsi="Times New Roman"/>
                <w:b/>
                <w:sz w:val="24"/>
                <w:szCs w:val="24"/>
              </w:rPr>
              <w:t>-test</w:t>
            </w:r>
            <w:r w:rsidR="00411710">
              <w:rPr>
                <w:rFonts w:ascii="Times New Roman" w:hAnsi="Times New Roman"/>
                <w:sz w:val="24"/>
                <w:szCs w:val="24"/>
                <w:vertAlign w:val="superscript"/>
              </w:rPr>
              <w:t>a</w:t>
            </w:r>
          </w:p>
        </w:tc>
      </w:tr>
      <w:tr w:rsidR="00C963B3" w:rsidRPr="00C963B3" w14:paraId="2985CAA7" w14:textId="77777777" w:rsidTr="00DC25F6">
        <w:tc>
          <w:tcPr>
            <w:tcW w:w="3055" w:type="dxa"/>
          </w:tcPr>
          <w:p w14:paraId="36A256D5"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Present first day of class</w:t>
            </w:r>
          </w:p>
        </w:tc>
        <w:tc>
          <w:tcPr>
            <w:tcW w:w="1440" w:type="dxa"/>
          </w:tcPr>
          <w:p w14:paraId="0CE9EF8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890" w:type="dxa"/>
          </w:tcPr>
          <w:p w14:paraId="05965A7F"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620" w:type="dxa"/>
          </w:tcPr>
          <w:p w14:paraId="741A6ECF"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1800" w:type="dxa"/>
          </w:tcPr>
          <w:p w14:paraId="3519EFA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2160" w:type="dxa"/>
          </w:tcPr>
          <w:p w14:paraId="3F0B248B"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N/A</w:t>
            </w:r>
          </w:p>
        </w:tc>
      </w:tr>
      <w:tr w:rsidR="00C963B3" w:rsidRPr="00C963B3" w14:paraId="05ADA2EE" w14:textId="77777777" w:rsidTr="00DC25F6">
        <w:tc>
          <w:tcPr>
            <w:tcW w:w="3055" w:type="dxa"/>
          </w:tcPr>
          <w:p w14:paraId="0CBC4090"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Number and type of exams</w:t>
            </w:r>
          </w:p>
        </w:tc>
        <w:tc>
          <w:tcPr>
            <w:tcW w:w="1440" w:type="dxa"/>
          </w:tcPr>
          <w:p w14:paraId="2D058A4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.82</w:t>
            </w:r>
          </w:p>
        </w:tc>
        <w:tc>
          <w:tcPr>
            <w:tcW w:w="1890" w:type="dxa"/>
          </w:tcPr>
          <w:p w14:paraId="4895FDC9"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.91</w:t>
            </w:r>
          </w:p>
        </w:tc>
        <w:tc>
          <w:tcPr>
            <w:tcW w:w="1620" w:type="dxa"/>
          </w:tcPr>
          <w:p w14:paraId="3D35F2DE"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.39</w:t>
            </w:r>
          </w:p>
        </w:tc>
        <w:tc>
          <w:tcPr>
            <w:tcW w:w="1800" w:type="dxa"/>
          </w:tcPr>
          <w:p w14:paraId="59B3093C"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.29</w:t>
            </w:r>
          </w:p>
        </w:tc>
        <w:tc>
          <w:tcPr>
            <w:tcW w:w="2160" w:type="dxa"/>
          </w:tcPr>
          <w:p w14:paraId="447633CA"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-1.05</w:t>
            </w:r>
          </w:p>
        </w:tc>
      </w:tr>
      <w:tr w:rsidR="00C963B3" w:rsidRPr="00C963B3" w14:paraId="44E985D6" w14:textId="77777777" w:rsidTr="00DC25F6">
        <w:tc>
          <w:tcPr>
            <w:tcW w:w="3055" w:type="dxa"/>
          </w:tcPr>
          <w:p w14:paraId="71503011"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Type of textbook or required readings</w:t>
            </w:r>
          </w:p>
        </w:tc>
        <w:tc>
          <w:tcPr>
            <w:tcW w:w="1440" w:type="dxa"/>
          </w:tcPr>
          <w:p w14:paraId="2C50F171"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890" w:type="dxa"/>
          </w:tcPr>
          <w:p w14:paraId="384B39DE"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.97</w:t>
            </w:r>
          </w:p>
        </w:tc>
        <w:tc>
          <w:tcPr>
            <w:tcW w:w="1620" w:type="dxa"/>
          </w:tcPr>
          <w:p w14:paraId="38F7CDDE"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1800" w:type="dxa"/>
          </w:tcPr>
          <w:p w14:paraId="15A19DC9"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.17</w:t>
            </w:r>
          </w:p>
        </w:tc>
        <w:tc>
          <w:tcPr>
            <w:tcW w:w="2160" w:type="dxa"/>
          </w:tcPr>
          <w:p w14:paraId="742EDD37"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.91</w:t>
            </w:r>
          </w:p>
        </w:tc>
      </w:tr>
      <w:tr w:rsidR="00C963B3" w:rsidRPr="00C963B3" w14:paraId="40D73095" w14:textId="77777777" w:rsidTr="00DC25F6">
        <w:tc>
          <w:tcPr>
            <w:tcW w:w="3055" w:type="dxa"/>
          </w:tcPr>
          <w:p w14:paraId="4DC02A26"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Way in which students are assigned to groups</w:t>
            </w:r>
          </w:p>
        </w:tc>
        <w:tc>
          <w:tcPr>
            <w:tcW w:w="1440" w:type="dxa"/>
          </w:tcPr>
          <w:p w14:paraId="601DD19D"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.82</w:t>
            </w:r>
          </w:p>
        </w:tc>
        <w:tc>
          <w:tcPr>
            <w:tcW w:w="1890" w:type="dxa"/>
          </w:tcPr>
          <w:p w14:paraId="72FF5DC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.91</w:t>
            </w:r>
          </w:p>
        </w:tc>
        <w:tc>
          <w:tcPr>
            <w:tcW w:w="1620" w:type="dxa"/>
          </w:tcPr>
          <w:p w14:paraId="49BCC0A1"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.39</w:t>
            </w:r>
          </w:p>
        </w:tc>
        <w:tc>
          <w:tcPr>
            <w:tcW w:w="1800" w:type="dxa"/>
          </w:tcPr>
          <w:p w14:paraId="6936C2B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.29</w:t>
            </w:r>
          </w:p>
        </w:tc>
        <w:tc>
          <w:tcPr>
            <w:tcW w:w="2160" w:type="dxa"/>
          </w:tcPr>
          <w:p w14:paraId="74D8EBB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-1.05</w:t>
            </w:r>
          </w:p>
        </w:tc>
      </w:tr>
      <w:tr w:rsidR="00C963B3" w:rsidRPr="00C963B3" w14:paraId="2C536518" w14:textId="77777777" w:rsidTr="00DC25F6">
        <w:tc>
          <w:tcPr>
            <w:tcW w:w="3055" w:type="dxa"/>
          </w:tcPr>
          <w:p w14:paraId="1A6F9607"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How to make up work when absent</w:t>
            </w:r>
          </w:p>
        </w:tc>
        <w:tc>
          <w:tcPr>
            <w:tcW w:w="1440" w:type="dxa"/>
          </w:tcPr>
          <w:p w14:paraId="45DB5279"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890" w:type="dxa"/>
          </w:tcPr>
          <w:p w14:paraId="09F7D430"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.41</w:t>
            </w:r>
          </w:p>
        </w:tc>
        <w:tc>
          <w:tcPr>
            <w:tcW w:w="1620" w:type="dxa"/>
          </w:tcPr>
          <w:p w14:paraId="0393DBF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1800" w:type="dxa"/>
          </w:tcPr>
          <w:p w14:paraId="5A69E10D"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.50</w:t>
            </w:r>
          </w:p>
        </w:tc>
        <w:tc>
          <w:tcPr>
            <w:tcW w:w="2160" w:type="dxa"/>
          </w:tcPr>
          <w:p w14:paraId="2AEB9F8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6.22**</w:t>
            </w:r>
          </w:p>
        </w:tc>
      </w:tr>
      <w:tr w:rsidR="00C963B3" w:rsidRPr="00C963B3" w14:paraId="3BEA1483" w14:textId="77777777" w:rsidTr="00DC25F6">
        <w:tc>
          <w:tcPr>
            <w:tcW w:w="3055" w:type="dxa"/>
          </w:tcPr>
          <w:p w14:paraId="165A10E7"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Attendance policy</w:t>
            </w:r>
          </w:p>
        </w:tc>
        <w:tc>
          <w:tcPr>
            <w:tcW w:w="1440" w:type="dxa"/>
          </w:tcPr>
          <w:p w14:paraId="184736D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890" w:type="dxa"/>
          </w:tcPr>
          <w:p w14:paraId="7F0F0C5F"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w:t>
            </w:r>
          </w:p>
        </w:tc>
        <w:tc>
          <w:tcPr>
            <w:tcW w:w="1620" w:type="dxa"/>
          </w:tcPr>
          <w:p w14:paraId="7F5AA2E7"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1800" w:type="dxa"/>
          </w:tcPr>
          <w:p w14:paraId="532864A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0</w:t>
            </w:r>
          </w:p>
        </w:tc>
        <w:tc>
          <w:tcPr>
            <w:tcW w:w="2160" w:type="dxa"/>
          </w:tcPr>
          <w:p w14:paraId="4FA9B0A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N/A</w:t>
            </w:r>
          </w:p>
        </w:tc>
      </w:tr>
      <w:tr w:rsidR="00C963B3" w:rsidRPr="00C963B3" w14:paraId="24E99E01" w14:textId="77777777" w:rsidTr="00DC25F6">
        <w:tc>
          <w:tcPr>
            <w:tcW w:w="3055" w:type="dxa"/>
          </w:tcPr>
          <w:p w14:paraId="1E21C161"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Mission of Business School</w:t>
            </w:r>
          </w:p>
        </w:tc>
        <w:tc>
          <w:tcPr>
            <w:tcW w:w="1440" w:type="dxa"/>
          </w:tcPr>
          <w:p w14:paraId="10046D46"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.57</w:t>
            </w:r>
          </w:p>
        </w:tc>
        <w:tc>
          <w:tcPr>
            <w:tcW w:w="1890" w:type="dxa"/>
          </w:tcPr>
          <w:p w14:paraId="14E0D167"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.65</w:t>
            </w:r>
          </w:p>
        </w:tc>
        <w:tc>
          <w:tcPr>
            <w:tcW w:w="1620" w:type="dxa"/>
          </w:tcPr>
          <w:p w14:paraId="0FCE0E06"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.50</w:t>
            </w:r>
          </w:p>
        </w:tc>
        <w:tc>
          <w:tcPr>
            <w:tcW w:w="1800" w:type="dxa"/>
          </w:tcPr>
          <w:p w14:paraId="6EFCB91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.49</w:t>
            </w:r>
          </w:p>
        </w:tc>
        <w:tc>
          <w:tcPr>
            <w:tcW w:w="2160" w:type="dxa"/>
          </w:tcPr>
          <w:p w14:paraId="7055C16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-.60</w:t>
            </w:r>
          </w:p>
        </w:tc>
      </w:tr>
      <w:tr w:rsidR="00C963B3" w:rsidRPr="00C963B3" w14:paraId="3B473DC4" w14:textId="77777777" w:rsidTr="00DC25F6">
        <w:tc>
          <w:tcPr>
            <w:tcW w:w="3055" w:type="dxa"/>
          </w:tcPr>
          <w:p w14:paraId="315F6382"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Academic integrity violation consequences</w:t>
            </w:r>
          </w:p>
        </w:tc>
        <w:tc>
          <w:tcPr>
            <w:tcW w:w="1440" w:type="dxa"/>
          </w:tcPr>
          <w:p w14:paraId="33792F3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.61</w:t>
            </w:r>
          </w:p>
        </w:tc>
        <w:tc>
          <w:tcPr>
            <w:tcW w:w="1890" w:type="dxa"/>
          </w:tcPr>
          <w:p w14:paraId="4B154BA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.47</w:t>
            </w:r>
          </w:p>
        </w:tc>
        <w:tc>
          <w:tcPr>
            <w:tcW w:w="1620" w:type="dxa"/>
          </w:tcPr>
          <w:p w14:paraId="0B03935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.50</w:t>
            </w:r>
          </w:p>
        </w:tc>
        <w:tc>
          <w:tcPr>
            <w:tcW w:w="1800" w:type="dxa"/>
          </w:tcPr>
          <w:p w14:paraId="233761DF"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.51</w:t>
            </w:r>
          </w:p>
        </w:tc>
        <w:tc>
          <w:tcPr>
            <w:tcW w:w="2160" w:type="dxa"/>
          </w:tcPr>
          <w:p w14:paraId="1EB25A8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1.07</w:t>
            </w:r>
          </w:p>
        </w:tc>
      </w:tr>
      <w:tr w:rsidR="00C963B3" w:rsidRPr="00C963B3" w14:paraId="7197651B" w14:textId="77777777" w:rsidTr="00DC25F6">
        <w:tc>
          <w:tcPr>
            <w:tcW w:w="3055" w:type="dxa"/>
          </w:tcPr>
          <w:p w14:paraId="37194A71"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Leaving during class policy</w:t>
            </w:r>
          </w:p>
        </w:tc>
        <w:tc>
          <w:tcPr>
            <w:tcW w:w="1440" w:type="dxa"/>
          </w:tcPr>
          <w:p w14:paraId="60499A67"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.57</w:t>
            </w:r>
          </w:p>
        </w:tc>
        <w:tc>
          <w:tcPr>
            <w:tcW w:w="1890" w:type="dxa"/>
          </w:tcPr>
          <w:p w14:paraId="02B55AF5"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.85</w:t>
            </w:r>
          </w:p>
        </w:tc>
        <w:tc>
          <w:tcPr>
            <w:tcW w:w="1620" w:type="dxa"/>
          </w:tcPr>
          <w:p w14:paraId="026F0DF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.50</w:t>
            </w:r>
          </w:p>
        </w:tc>
        <w:tc>
          <w:tcPr>
            <w:tcW w:w="1800" w:type="dxa"/>
          </w:tcPr>
          <w:p w14:paraId="7976C57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.36</w:t>
            </w:r>
          </w:p>
        </w:tc>
        <w:tc>
          <w:tcPr>
            <w:tcW w:w="2160" w:type="dxa"/>
          </w:tcPr>
          <w:p w14:paraId="5C8190A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-2.56*</w:t>
            </w:r>
          </w:p>
        </w:tc>
      </w:tr>
      <w:tr w:rsidR="00C963B3" w:rsidRPr="00C963B3" w14:paraId="3B4B7617" w14:textId="77777777" w:rsidTr="00DC25F6">
        <w:tc>
          <w:tcPr>
            <w:tcW w:w="3055" w:type="dxa"/>
          </w:tcPr>
          <w:p w14:paraId="580EA21C"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Learning objectives</w:t>
            </w:r>
          </w:p>
        </w:tc>
        <w:tc>
          <w:tcPr>
            <w:tcW w:w="1440" w:type="dxa"/>
          </w:tcPr>
          <w:p w14:paraId="446DFC31"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2.14</w:t>
            </w:r>
          </w:p>
        </w:tc>
        <w:tc>
          <w:tcPr>
            <w:tcW w:w="1890" w:type="dxa"/>
          </w:tcPr>
          <w:p w14:paraId="4A70AC7B"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.94</w:t>
            </w:r>
          </w:p>
        </w:tc>
        <w:tc>
          <w:tcPr>
            <w:tcW w:w="1620" w:type="dxa"/>
          </w:tcPr>
          <w:p w14:paraId="5F95CBDD"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.53</w:t>
            </w:r>
          </w:p>
        </w:tc>
        <w:tc>
          <w:tcPr>
            <w:tcW w:w="1800" w:type="dxa"/>
          </w:tcPr>
          <w:p w14:paraId="10BACDAE"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.69</w:t>
            </w:r>
          </w:p>
        </w:tc>
        <w:tc>
          <w:tcPr>
            <w:tcW w:w="2160" w:type="dxa"/>
          </w:tcPr>
          <w:p w14:paraId="6971515E"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7.56**</w:t>
            </w:r>
          </w:p>
        </w:tc>
      </w:tr>
      <w:tr w:rsidR="00C963B3" w:rsidRPr="00C963B3" w14:paraId="35D42A66" w14:textId="77777777" w:rsidTr="00DC25F6">
        <w:tc>
          <w:tcPr>
            <w:tcW w:w="3055" w:type="dxa"/>
          </w:tcPr>
          <w:p w14:paraId="58FE1C42"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Total score for graded assignments</w:t>
            </w:r>
          </w:p>
        </w:tc>
        <w:tc>
          <w:tcPr>
            <w:tcW w:w="1440" w:type="dxa"/>
          </w:tcPr>
          <w:p w14:paraId="278EE9E4"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8.89</w:t>
            </w:r>
          </w:p>
        </w:tc>
        <w:tc>
          <w:tcPr>
            <w:tcW w:w="1890" w:type="dxa"/>
          </w:tcPr>
          <w:p w14:paraId="30AFA878"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8.18</w:t>
            </w:r>
          </w:p>
        </w:tc>
        <w:tc>
          <w:tcPr>
            <w:tcW w:w="1620" w:type="dxa"/>
          </w:tcPr>
          <w:p w14:paraId="5DDED8DC"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1.40</w:t>
            </w:r>
          </w:p>
        </w:tc>
        <w:tc>
          <w:tcPr>
            <w:tcW w:w="1800" w:type="dxa"/>
          </w:tcPr>
          <w:p w14:paraId="493264E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1.34</w:t>
            </w:r>
          </w:p>
        </w:tc>
        <w:tc>
          <w:tcPr>
            <w:tcW w:w="2160" w:type="dxa"/>
          </w:tcPr>
          <w:p w14:paraId="2D5520B2"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2.04*</w:t>
            </w:r>
          </w:p>
        </w:tc>
      </w:tr>
      <w:tr w:rsidR="00C963B3" w:rsidRPr="00C963B3" w14:paraId="64EE04BB" w14:textId="77777777" w:rsidTr="00DC25F6">
        <w:tc>
          <w:tcPr>
            <w:tcW w:w="3055" w:type="dxa"/>
          </w:tcPr>
          <w:p w14:paraId="276B6DD0" w14:textId="77777777" w:rsidR="00C963B3" w:rsidRPr="00C963B3" w:rsidRDefault="00C963B3" w:rsidP="00C963B3">
            <w:pPr>
              <w:rPr>
                <w:rFonts w:ascii="Times New Roman" w:hAnsi="Times New Roman"/>
                <w:sz w:val="24"/>
                <w:szCs w:val="24"/>
              </w:rPr>
            </w:pPr>
            <w:r w:rsidRPr="00C963B3">
              <w:rPr>
                <w:rFonts w:ascii="Times New Roman" w:hAnsi="Times New Roman"/>
                <w:sz w:val="24"/>
                <w:szCs w:val="24"/>
              </w:rPr>
              <w:t>Total score</w:t>
            </w:r>
          </w:p>
        </w:tc>
        <w:tc>
          <w:tcPr>
            <w:tcW w:w="1440" w:type="dxa"/>
          </w:tcPr>
          <w:p w14:paraId="5F608779"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18.43</w:t>
            </w:r>
          </w:p>
        </w:tc>
        <w:tc>
          <w:tcPr>
            <w:tcW w:w="1890" w:type="dxa"/>
          </w:tcPr>
          <w:p w14:paraId="153A0EAB"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16.29</w:t>
            </w:r>
          </w:p>
        </w:tc>
        <w:tc>
          <w:tcPr>
            <w:tcW w:w="1620" w:type="dxa"/>
          </w:tcPr>
          <w:p w14:paraId="6F516433"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1.62</w:t>
            </w:r>
          </w:p>
        </w:tc>
        <w:tc>
          <w:tcPr>
            <w:tcW w:w="1800" w:type="dxa"/>
          </w:tcPr>
          <w:p w14:paraId="207DED91"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1.73</w:t>
            </w:r>
          </w:p>
        </w:tc>
        <w:tc>
          <w:tcPr>
            <w:tcW w:w="2160" w:type="dxa"/>
          </w:tcPr>
          <w:p w14:paraId="1A0FA307" w14:textId="77777777" w:rsidR="00C963B3" w:rsidRPr="00C963B3" w:rsidRDefault="00C963B3" w:rsidP="00C963B3">
            <w:pPr>
              <w:jc w:val="center"/>
              <w:rPr>
                <w:rFonts w:ascii="Times New Roman" w:hAnsi="Times New Roman"/>
                <w:sz w:val="24"/>
                <w:szCs w:val="24"/>
              </w:rPr>
            </w:pPr>
            <w:r w:rsidRPr="00C963B3">
              <w:rPr>
                <w:rFonts w:ascii="Times New Roman" w:hAnsi="Times New Roman"/>
                <w:sz w:val="24"/>
                <w:szCs w:val="24"/>
              </w:rPr>
              <w:t>4.99**</w:t>
            </w:r>
          </w:p>
        </w:tc>
      </w:tr>
    </w:tbl>
    <w:p w14:paraId="1A3854D3" w14:textId="7DD9F9B4" w:rsidR="00C963B3" w:rsidRPr="00C963B3" w:rsidRDefault="00C963B3" w:rsidP="00C963B3">
      <w:pPr>
        <w:rPr>
          <w:rFonts w:ascii="Times New Roman" w:hAnsi="Times New Roman"/>
        </w:rPr>
      </w:pPr>
      <w:r w:rsidRPr="00C963B3">
        <w:rPr>
          <w:rFonts w:ascii="Times New Roman" w:hAnsi="Times New Roman"/>
        </w:rPr>
        <w:t xml:space="preserve">N = 62, *p &lt;.05, **p&lt;.01, </w:t>
      </w:r>
      <w:r w:rsidRPr="00C963B3">
        <w:rPr>
          <w:rFonts w:ascii="Times New Roman" w:hAnsi="Times New Roman"/>
          <w:vertAlign w:val="superscript"/>
        </w:rPr>
        <w:t>a</w:t>
      </w:r>
      <w:r w:rsidRPr="00C963B3">
        <w:rPr>
          <w:rFonts w:ascii="Times New Roman" w:hAnsi="Times New Roman"/>
        </w:rPr>
        <w:t xml:space="preserve">df = 60, </w:t>
      </w:r>
    </w:p>
    <w:p w14:paraId="7E1AE2CA" w14:textId="77777777" w:rsidR="00C963B3" w:rsidRPr="00C963B3" w:rsidRDefault="00C963B3" w:rsidP="00C963B3">
      <w:pPr>
        <w:rPr>
          <w:rFonts w:ascii="Times New Roman" w:hAnsi="Times New Roman"/>
        </w:rPr>
      </w:pPr>
      <w:r w:rsidRPr="00C963B3">
        <w:rPr>
          <w:rFonts w:ascii="Times New Roman" w:hAnsi="Times New Roman"/>
        </w:rPr>
        <w:t>Note: Independent samples t-tests were conducted for all items with the exception of Total score for graded assignments and Total score, where summary independent samples t-test was conducted.</w:t>
      </w:r>
    </w:p>
    <w:p w14:paraId="694C6100"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551CB403"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4932AD68"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38335236"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23E5BCE2"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3F8BE6B8" w14:textId="77777777" w:rsidR="00C963B3" w:rsidRDefault="00C963B3" w:rsidP="00452242">
      <w:pPr>
        <w:spacing w:after="180"/>
        <w:textAlignment w:val="baseline"/>
        <w:outlineLvl w:val="2"/>
        <w:rPr>
          <w:rFonts w:ascii="Times New Roman" w:eastAsia="Times New Roman" w:hAnsi="Times New Roman"/>
          <w:color w:val="454545"/>
          <w:sz w:val="24"/>
          <w:szCs w:val="24"/>
        </w:rPr>
      </w:pPr>
    </w:p>
    <w:p w14:paraId="0005A45F" w14:textId="77777777" w:rsidR="00C963B3" w:rsidRDefault="00C963B3" w:rsidP="00452242">
      <w:pPr>
        <w:spacing w:after="180"/>
        <w:textAlignment w:val="baseline"/>
        <w:outlineLvl w:val="2"/>
        <w:rPr>
          <w:rFonts w:ascii="Times New Roman" w:eastAsia="Times New Roman" w:hAnsi="Times New Roman"/>
          <w:color w:val="454545"/>
          <w:sz w:val="24"/>
          <w:szCs w:val="24"/>
        </w:rPr>
        <w:sectPr w:rsidR="00C963B3" w:rsidSect="00C963B3">
          <w:pgSz w:w="15840" w:h="12240" w:orient="landscape"/>
          <w:pgMar w:top="1440" w:right="1440" w:bottom="1440" w:left="1440" w:header="720" w:footer="720" w:gutter="0"/>
          <w:cols w:space="720"/>
          <w:docGrid w:linePitch="360"/>
        </w:sectPr>
      </w:pPr>
    </w:p>
    <w:p w14:paraId="6F616DA0" w14:textId="012FC2FD" w:rsidR="008114C3" w:rsidRPr="008114C3" w:rsidRDefault="008114C3" w:rsidP="008114C3">
      <w:pPr>
        <w:spacing w:after="160" w:line="259" w:lineRule="auto"/>
        <w:rPr>
          <w:rFonts w:ascii="Times New Roman" w:hAnsi="Times New Roman"/>
          <w:sz w:val="24"/>
          <w:szCs w:val="24"/>
        </w:rPr>
      </w:pPr>
      <w:r w:rsidRPr="008114C3">
        <w:rPr>
          <w:rFonts w:ascii="Times New Roman" w:hAnsi="Times New Roman"/>
          <w:sz w:val="24"/>
          <w:szCs w:val="24"/>
        </w:rPr>
        <w:lastRenderedPageBreak/>
        <w:t>Table 2: M</w:t>
      </w:r>
      <w:r>
        <w:rPr>
          <w:rFonts w:ascii="Times New Roman" w:hAnsi="Times New Roman"/>
          <w:sz w:val="24"/>
          <w:szCs w:val="24"/>
        </w:rPr>
        <w:t>eans, Standard Deviations, and t</w:t>
      </w:r>
      <w:r w:rsidRPr="008114C3">
        <w:rPr>
          <w:rFonts w:ascii="Times New Roman" w:hAnsi="Times New Roman"/>
          <w:sz w:val="24"/>
          <w:szCs w:val="24"/>
        </w:rPr>
        <w:t>-test Results for Question 8: Correct Identification of Graded Assignments</w:t>
      </w:r>
    </w:p>
    <w:tbl>
      <w:tblPr>
        <w:tblStyle w:val="TableGrid2"/>
        <w:tblW w:w="0" w:type="auto"/>
        <w:tblLayout w:type="fixed"/>
        <w:tblLook w:val="04A0" w:firstRow="1" w:lastRow="0" w:firstColumn="1" w:lastColumn="0" w:noHBand="0" w:noVBand="1"/>
      </w:tblPr>
      <w:tblGrid>
        <w:gridCol w:w="3055"/>
        <w:gridCol w:w="1440"/>
        <w:gridCol w:w="1890"/>
        <w:gridCol w:w="1620"/>
        <w:gridCol w:w="1800"/>
        <w:gridCol w:w="2160"/>
      </w:tblGrid>
      <w:tr w:rsidR="008114C3" w:rsidRPr="008114C3" w14:paraId="7EFA30E0" w14:textId="77777777" w:rsidTr="00DC25F6">
        <w:tc>
          <w:tcPr>
            <w:tcW w:w="3055" w:type="dxa"/>
          </w:tcPr>
          <w:p w14:paraId="07B794AE" w14:textId="77777777" w:rsidR="008114C3" w:rsidRPr="008114C3" w:rsidRDefault="008114C3" w:rsidP="008114C3">
            <w:pPr>
              <w:jc w:val="center"/>
              <w:rPr>
                <w:rFonts w:ascii="Times New Roman" w:hAnsi="Times New Roman"/>
                <w:b/>
                <w:sz w:val="24"/>
                <w:szCs w:val="24"/>
              </w:rPr>
            </w:pPr>
            <w:r w:rsidRPr="008114C3">
              <w:rPr>
                <w:rFonts w:ascii="Times New Roman" w:hAnsi="Times New Roman"/>
                <w:b/>
                <w:sz w:val="24"/>
                <w:szCs w:val="24"/>
              </w:rPr>
              <w:t>Item</w:t>
            </w:r>
          </w:p>
        </w:tc>
        <w:tc>
          <w:tcPr>
            <w:tcW w:w="1440" w:type="dxa"/>
          </w:tcPr>
          <w:p w14:paraId="28CF8CF0" w14:textId="77777777" w:rsidR="008114C3" w:rsidRPr="008114C3" w:rsidRDefault="008114C3" w:rsidP="008114C3">
            <w:pPr>
              <w:jc w:val="center"/>
              <w:rPr>
                <w:rFonts w:ascii="Times New Roman" w:hAnsi="Times New Roman"/>
                <w:b/>
                <w:sz w:val="24"/>
                <w:szCs w:val="24"/>
              </w:rPr>
            </w:pPr>
            <w:r w:rsidRPr="008114C3">
              <w:rPr>
                <w:rFonts w:ascii="Times New Roman" w:hAnsi="Times New Roman"/>
                <w:b/>
                <w:sz w:val="24"/>
                <w:szCs w:val="24"/>
              </w:rPr>
              <w:t>Mean Mind Map</w:t>
            </w:r>
          </w:p>
        </w:tc>
        <w:tc>
          <w:tcPr>
            <w:tcW w:w="1890" w:type="dxa"/>
          </w:tcPr>
          <w:p w14:paraId="3D5E8FBB" w14:textId="77777777" w:rsidR="008114C3" w:rsidRPr="008114C3" w:rsidRDefault="008114C3" w:rsidP="008114C3">
            <w:pPr>
              <w:jc w:val="center"/>
              <w:rPr>
                <w:rFonts w:ascii="Times New Roman" w:hAnsi="Times New Roman"/>
                <w:b/>
                <w:sz w:val="24"/>
                <w:szCs w:val="24"/>
              </w:rPr>
            </w:pPr>
            <w:r w:rsidRPr="008114C3">
              <w:rPr>
                <w:rFonts w:ascii="Times New Roman" w:hAnsi="Times New Roman"/>
                <w:b/>
                <w:sz w:val="24"/>
                <w:szCs w:val="24"/>
              </w:rPr>
              <w:t>Mean Control</w:t>
            </w:r>
          </w:p>
        </w:tc>
        <w:tc>
          <w:tcPr>
            <w:tcW w:w="1620" w:type="dxa"/>
          </w:tcPr>
          <w:p w14:paraId="6FBCC9C7" w14:textId="77777777" w:rsidR="008114C3" w:rsidRPr="008114C3" w:rsidRDefault="008114C3" w:rsidP="008114C3">
            <w:pPr>
              <w:jc w:val="center"/>
              <w:rPr>
                <w:rFonts w:ascii="Times New Roman" w:hAnsi="Times New Roman"/>
                <w:b/>
                <w:sz w:val="24"/>
                <w:szCs w:val="24"/>
              </w:rPr>
            </w:pPr>
            <w:r w:rsidRPr="008114C3">
              <w:rPr>
                <w:rFonts w:ascii="Times New Roman" w:hAnsi="Times New Roman"/>
                <w:b/>
                <w:sz w:val="24"/>
                <w:szCs w:val="24"/>
              </w:rPr>
              <w:t>SD  Mind Map</w:t>
            </w:r>
          </w:p>
        </w:tc>
        <w:tc>
          <w:tcPr>
            <w:tcW w:w="1800" w:type="dxa"/>
          </w:tcPr>
          <w:p w14:paraId="3895D71F" w14:textId="77777777" w:rsidR="008114C3" w:rsidRPr="008114C3" w:rsidRDefault="008114C3" w:rsidP="008114C3">
            <w:pPr>
              <w:jc w:val="center"/>
              <w:rPr>
                <w:rFonts w:ascii="Times New Roman" w:hAnsi="Times New Roman"/>
                <w:b/>
                <w:sz w:val="24"/>
                <w:szCs w:val="24"/>
              </w:rPr>
            </w:pPr>
            <w:r w:rsidRPr="008114C3">
              <w:rPr>
                <w:rFonts w:ascii="Times New Roman" w:hAnsi="Times New Roman"/>
                <w:b/>
                <w:sz w:val="24"/>
                <w:szCs w:val="24"/>
              </w:rPr>
              <w:t>SD Control</w:t>
            </w:r>
          </w:p>
        </w:tc>
        <w:tc>
          <w:tcPr>
            <w:tcW w:w="2160" w:type="dxa"/>
          </w:tcPr>
          <w:p w14:paraId="676A959A" w14:textId="688C0E6C" w:rsidR="008114C3" w:rsidRPr="008114C3" w:rsidRDefault="00AA2F8A" w:rsidP="008114C3">
            <w:pPr>
              <w:jc w:val="center"/>
              <w:rPr>
                <w:rFonts w:ascii="Times New Roman" w:hAnsi="Times New Roman"/>
                <w:b/>
                <w:sz w:val="24"/>
                <w:szCs w:val="24"/>
              </w:rPr>
            </w:pPr>
            <w:r>
              <w:rPr>
                <w:rFonts w:ascii="Times New Roman" w:hAnsi="Times New Roman"/>
                <w:b/>
                <w:sz w:val="24"/>
                <w:szCs w:val="24"/>
              </w:rPr>
              <w:t>t</w:t>
            </w:r>
            <w:r w:rsidR="008114C3" w:rsidRPr="008114C3">
              <w:rPr>
                <w:rFonts w:ascii="Times New Roman" w:hAnsi="Times New Roman"/>
                <w:b/>
                <w:sz w:val="24"/>
                <w:szCs w:val="24"/>
              </w:rPr>
              <w:t>-test</w:t>
            </w:r>
            <w:r w:rsidR="00411710">
              <w:rPr>
                <w:rFonts w:ascii="Times New Roman" w:hAnsi="Times New Roman"/>
                <w:sz w:val="24"/>
                <w:szCs w:val="24"/>
                <w:vertAlign w:val="superscript"/>
              </w:rPr>
              <w:t>a</w:t>
            </w:r>
          </w:p>
        </w:tc>
      </w:tr>
      <w:tr w:rsidR="008114C3" w:rsidRPr="008114C3" w14:paraId="35C605D0" w14:textId="77777777" w:rsidTr="00DC25F6">
        <w:tc>
          <w:tcPr>
            <w:tcW w:w="3055" w:type="dxa"/>
          </w:tcPr>
          <w:p w14:paraId="5F31EBD9"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Self-selected assignment</w:t>
            </w:r>
          </w:p>
        </w:tc>
        <w:tc>
          <w:tcPr>
            <w:tcW w:w="1440" w:type="dxa"/>
          </w:tcPr>
          <w:p w14:paraId="1931C205"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w:t>
            </w:r>
          </w:p>
        </w:tc>
        <w:tc>
          <w:tcPr>
            <w:tcW w:w="1890" w:type="dxa"/>
          </w:tcPr>
          <w:p w14:paraId="24ECF9A8"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w:t>
            </w:r>
          </w:p>
        </w:tc>
        <w:tc>
          <w:tcPr>
            <w:tcW w:w="1620" w:type="dxa"/>
          </w:tcPr>
          <w:p w14:paraId="32327295"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0</w:t>
            </w:r>
          </w:p>
        </w:tc>
        <w:tc>
          <w:tcPr>
            <w:tcW w:w="1800" w:type="dxa"/>
          </w:tcPr>
          <w:p w14:paraId="54627BB8"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0</w:t>
            </w:r>
          </w:p>
        </w:tc>
        <w:tc>
          <w:tcPr>
            <w:tcW w:w="2160" w:type="dxa"/>
          </w:tcPr>
          <w:p w14:paraId="61312785"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N/A</w:t>
            </w:r>
          </w:p>
        </w:tc>
      </w:tr>
      <w:tr w:rsidR="008114C3" w:rsidRPr="008114C3" w14:paraId="5775A98A" w14:textId="77777777" w:rsidTr="00DC25F6">
        <w:tc>
          <w:tcPr>
            <w:tcW w:w="3055" w:type="dxa"/>
          </w:tcPr>
          <w:p w14:paraId="08D9D701"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BCG Matrix presentation</w:t>
            </w:r>
          </w:p>
        </w:tc>
        <w:tc>
          <w:tcPr>
            <w:tcW w:w="1440" w:type="dxa"/>
          </w:tcPr>
          <w:p w14:paraId="2819FE0F"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.82</w:t>
            </w:r>
          </w:p>
        </w:tc>
        <w:tc>
          <w:tcPr>
            <w:tcW w:w="1890" w:type="dxa"/>
          </w:tcPr>
          <w:p w14:paraId="08343DE0"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.94</w:t>
            </w:r>
          </w:p>
        </w:tc>
        <w:tc>
          <w:tcPr>
            <w:tcW w:w="1620" w:type="dxa"/>
          </w:tcPr>
          <w:p w14:paraId="5736653C"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.39</w:t>
            </w:r>
          </w:p>
        </w:tc>
        <w:tc>
          <w:tcPr>
            <w:tcW w:w="1800" w:type="dxa"/>
          </w:tcPr>
          <w:p w14:paraId="5CD684B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.24</w:t>
            </w:r>
          </w:p>
        </w:tc>
        <w:tc>
          <w:tcPr>
            <w:tcW w:w="2160" w:type="dxa"/>
          </w:tcPr>
          <w:p w14:paraId="2CAF2D9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-1.49</w:t>
            </w:r>
          </w:p>
        </w:tc>
      </w:tr>
      <w:tr w:rsidR="008114C3" w:rsidRPr="008114C3" w14:paraId="3F9B4B8B" w14:textId="77777777" w:rsidTr="00DC25F6">
        <w:tc>
          <w:tcPr>
            <w:tcW w:w="3055" w:type="dxa"/>
          </w:tcPr>
          <w:p w14:paraId="57F5F43D"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Reading quizzes</w:t>
            </w:r>
          </w:p>
        </w:tc>
        <w:tc>
          <w:tcPr>
            <w:tcW w:w="1440" w:type="dxa"/>
          </w:tcPr>
          <w:p w14:paraId="11A7B196"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w:t>
            </w:r>
          </w:p>
        </w:tc>
        <w:tc>
          <w:tcPr>
            <w:tcW w:w="1890" w:type="dxa"/>
          </w:tcPr>
          <w:p w14:paraId="695490C5"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.91</w:t>
            </w:r>
          </w:p>
        </w:tc>
        <w:tc>
          <w:tcPr>
            <w:tcW w:w="1620" w:type="dxa"/>
          </w:tcPr>
          <w:p w14:paraId="6C42C821"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0</w:t>
            </w:r>
          </w:p>
        </w:tc>
        <w:tc>
          <w:tcPr>
            <w:tcW w:w="1800" w:type="dxa"/>
          </w:tcPr>
          <w:p w14:paraId="59048FC6"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.29</w:t>
            </w:r>
          </w:p>
        </w:tc>
        <w:tc>
          <w:tcPr>
            <w:tcW w:w="2160" w:type="dxa"/>
          </w:tcPr>
          <w:p w14:paraId="1F0C8D74"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1.62</w:t>
            </w:r>
          </w:p>
        </w:tc>
      </w:tr>
      <w:tr w:rsidR="008114C3" w:rsidRPr="008114C3" w14:paraId="16709065" w14:textId="77777777" w:rsidTr="00DC25F6">
        <w:tc>
          <w:tcPr>
            <w:tcW w:w="3055" w:type="dxa"/>
          </w:tcPr>
          <w:p w14:paraId="43ADFA5F"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Team challenge presentation</w:t>
            </w:r>
          </w:p>
        </w:tc>
        <w:tc>
          <w:tcPr>
            <w:tcW w:w="1440" w:type="dxa"/>
          </w:tcPr>
          <w:p w14:paraId="046AF76A"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.93</w:t>
            </w:r>
          </w:p>
        </w:tc>
        <w:tc>
          <w:tcPr>
            <w:tcW w:w="1890" w:type="dxa"/>
          </w:tcPr>
          <w:p w14:paraId="16A25C60"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.41</w:t>
            </w:r>
          </w:p>
        </w:tc>
        <w:tc>
          <w:tcPr>
            <w:tcW w:w="1620" w:type="dxa"/>
          </w:tcPr>
          <w:p w14:paraId="6DBE918F"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.26</w:t>
            </w:r>
          </w:p>
        </w:tc>
        <w:tc>
          <w:tcPr>
            <w:tcW w:w="1800" w:type="dxa"/>
          </w:tcPr>
          <w:p w14:paraId="42E30E1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.50</w:t>
            </w:r>
          </w:p>
        </w:tc>
        <w:tc>
          <w:tcPr>
            <w:tcW w:w="2160" w:type="dxa"/>
          </w:tcPr>
          <w:p w14:paraId="1BA14F6C"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4.94**</w:t>
            </w:r>
          </w:p>
        </w:tc>
      </w:tr>
      <w:tr w:rsidR="008114C3" w:rsidRPr="008114C3" w14:paraId="2C485889" w14:textId="77777777" w:rsidTr="00DC25F6">
        <w:tc>
          <w:tcPr>
            <w:tcW w:w="3055" w:type="dxa"/>
          </w:tcPr>
          <w:p w14:paraId="776021F8"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Service learning project</w:t>
            </w:r>
          </w:p>
        </w:tc>
        <w:tc>
          <w:tcPr>
            <w:tcW w:w="1440" w:type="dxa"/>
          </w:tcPr>
          <w:p w14:paraId="3E04188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.75</w:t>
            </w:r>
          </w:p>
        </w:tc>
        <w:tc>
          <w:tcPr>
            <w:tcW w:w="1890" w:type="dxa"/>
          </w:tcPr>
          <w:p w14:paraId="3E2E19E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.94</w:t>
            </w:r>
          </w:p>
        </w:tc>
        <w:tc>
          <w:tcPr>
            <w:tcW w:w="1620" w:type="dxa"/>
          </w:tcPr>
          <w:p w14:paraId="09A4C6D4"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.44</w:t>
            </w:r>
          </w:p>
        </w:tc>
        <w:tc>
          <w:tcPr>
            <w:tcW w:w="1800" w:type="dxa"/>
          </w:tcPr>
          <w:p w14:paraId="116C7BE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.24</w:t>
            </w:r>
          </w:p>
        </w:tc>
        <w:tc>
          <w:tcPr>
            <w:tcW w:w="2160" w:type="dxa"/>
          </w:tcPr>
          <w:p w14:paraId="09DADC76"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-2.17*</w:t>
            </w:r>
          </w:p>
        </w:tc>
      </w:tr>
      <w:tr w:rsidR="008114C3" w:rsidRPr="008114C3" w14:paraId="770077AF" w14:textId="77777777" w:rsidTr="00DC25F6">
        <w:tc>
          <w:tcPr>
            <w:tcW w:w="3055" w:type="dxa"/>
          </w:tcPr>
          <w:p w14:paraId="6E79460D"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Statistical project on controlling</w:t>
            </w:r>
          </w:p>
        </w:tc>
        <w:tc>
          <w:tcPr>
            <w:tcW w:w="1440" w:type="dxa"/>
          </w:tcPr>
          <w:p w14:paraId="3D81491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.86</w:t>
            </w:r>
          </w:p>
        </w:tc>
        <w:tc>
          <w:tcPr>
            <w:tcW w:w="1890" w:type="dxa"/>
          </w:tcPr>
          <w:p w14:paraId="23DE1EF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.53</w:t>
            </w:r>
          </w:p>
        </w:tc>
        <w:tc>
          <w:tcPr>
            <w:tcW w:w="1620" w:type="dxa"/>
          </w:tcPr>
          <w:p w14:paraId="1B56F69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.36</w:t>
            </w:r>
          </w:p>
        </w:tc>
        <w:tc>
          <w:tcPr>
            <w:tcW w:w="1800" w:type="dxa"/>
          </w:tcPr>
          <w:p w14:paraId="723F11A3"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.51</w:t>
            </w:r>
          </w:p>
        </w:tc>
        <w:tc>
          <w:tcPr>
            <w:tcW w:w="2160" w:type="dxa"/>
          </w:tcPr>
          <w:p w14:paraId="7894940C"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2.88**</w:t>
            </w:r>
          </w:p>
        </w:tc>
      </w:tr>
      <w:tr w:rsidR="008114C3" w:rsidRPr="008114C3" w14:paraId="0CBF39D0" w14:textId="77777777" w:rsidTr="00DC25F6">
        <w:tc>
          <w:tcPr>
            <w:tcW w:w="3055" w:type="dxa"/>
          </w:tcPr>
          <w:p w14:paraId="67FC60FE"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Graded cases</w:t>
            </w:r>
          </w:p>
        </w:tc>
        <w:tc>
          <w:tcPr>
            <w:tcW w:w="1440" w:type="dxa"/>
          </w:tcPr>
          <w:p w14:paraId="5821EA2E"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.89</w:t>
            </w:r>
          </w:p>
        </w:tc>
        <w:tc>
          <w:tcPr>
            <w:tcW w:w="1890" w:type="dxa"/>
          </w:tcPr>
          <w:p w14:paraId="2821D4DB"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.85</w:t>
            </w:r>
          </w:p>
        </w:tc>
        <w:tc>
          <w:tcPr>
            <w:tcW w:w="1620" w:type="dxa"/>
          </w:tcPr>
          <w:p w14:paraId="34EFAFD9"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.32</w:t>
            </w:r>
          </w:p>
        </w:tc>
        <w:tc>
          <w:tcPr>
            <w:tcW w:w="1800" w:type="dxa"/>
          </w:tcPr>
          <w:p w14:paraId="6A39ECF3"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.36</w:t>
            </w:r>
          </w:p>
        </w:tc>
        <w:tc>
          <w:tcPr>
            <w:tcW w:w="2160" w:type="dxa"/>
          </w:tcPr>
          <w:p w14:paraId="4B440D4E"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.46</w:t>
            </w:r>
          </w:p>
        </w:tc>
      </w:tr>
      <w:tr w:rsidR="008114C3" w:rsidRPr="008114C3" w14:paraId="10370395" w14:textId="77777777" w:rsidTr="00DC25F6">
        <w:tc>
          <w:tcPr>
            <w:tcW w:w="3055" w:type="dxa"/>
          </w:tcPr>
          <w:p w14:paraId="1F199730"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Attendance and class participation</w:t>
            </w:r>
          </w:p>
        </w:tc>
        <w:tc>
          <w:tcPr>
            <w:tcW w:w="1440" w:type="dxa"/>
          </w:tcPr>
          <w:p w14:paraId="33C9CFE0"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w:t>
            </w:r>
          </w:p>
        </w:tc>
        <w:tc>
          <w:tcPr>
            <w:tcW w:w="1890" w:type="dxa"/>
          </w:tcPr>
          <w:p w14:paraId="60388A22"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.71</w:t>
            </w:r>
          </w:p>
        </w:tc>
        <w:tc>
          <w:tcPr>
            <w:tcW w:w="1620" w:type="dxa"/>
          </w:tcPr>
          <w:p w14:paraId="7418184F"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0</w:t>
            </w:r>
          </w:p>
        </w:tc>
        <w:tc>
          <w:tcPr>
            <w:tcW w:w="1800" w:type="dxa"/>
          </w:tcPr>
          <w:p w14:paraId="5B69865C"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.46</w:t>
            </w:r>
          </w:p>
        </w:tc>
        <w:tc>
          <w:tcPr>
            <w:tcW w:w="2160" w:type="dxa"/>
          </w:tcPr>
          <w:p w14:paraId="7A545468"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3.36**</w:t>
            </w:r>
          </w:p>
        </w:tc>
      </w:tr>
      <w:tr w:rsidR="008114C3" w:rsidRPr="008114C3" w14:paraId="5E2B1B38" w14:textId="77777777" w:rsidTr="00DC25F6">
        <w:tc>
          <w:tcPr>
            <w:tcW w:w="3055" w:type="dxa"/>
          </w:tcPr>
          <w:p w14:paraId="299130E4"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Exams</w:t>
            </w:r>
          </w:p>
        </w:tc>
        <w:tc>
          <w:tcPr>
            <w:tcW w:w="1440" w:type="dxa"/>
          </w:tcPr>
          <w:p w14:paraId="420D526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.96</w:t>
            </w:r>
          </w:p>
        </w:tc>
        <w:tc>
          <w:tcPr>
            <w:tcW w:w="1890" w:type="dxa"/>
          </w:tcPr>
          <w:p w14:paraId="141FF0E6"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w:t>
            </w:r>
          </w:p>
        </w:tc>
        <w:tc>
          <w:tcPr>
            <w:tcW w:w="1620" w:type="dxa"/>
          </w:tcPr>
          <w:p w14:paraId="28695E1B"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.19</w:t>
            </w:r>
          </w:p>
        </w:tc>
        <w:tc>
          <w:tcPr>
            <w:tcW w:w="1800" w:type="dxa"/>
          </w:tcPr>
          <w:p w14:paraId="6D4BEE46"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0</w:t>
            </w:r>
          </w:p>
        </w:tc>
        <w:tc>
          <w:tcPr>
            <w:tcW w:w="2160" w:type="dxa"/>
          </w:tcPr>
          <w:p w14:paraId="1500E3AD"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-1.10</w:t>
            </w:r>
          </w:p>
        </w:tc>
      </w:tr>
      <w:tr w:rsidR="008114C3" w:rsidRPr="008114C3" w14:paraId="51CBD0A6" w14:textId="77777777" w:rsidTr="00DC25F6">
        <w:tc>
          <w:tcPr>
            <w:tcW w:w="3055" w:type="dxa"/>
          </w:tcPr>
          <w:p w14:paraId="36C0161A" w14:textId="77777777" w:rsidR="008114C3" w:rsidRPr="008114C3" w:rsidRDefault="008114C3" w:rsidP="008114C3">
            <w:pPr>
              <w:rPr>
                <w:rFonts w:ascii="Times New Roman" w:hAnsi="Times New Roman"/>
                <w:sz w:val="24"/>
                <w:szCs w:val="24"/>
              </w:rPr>
            </w:pPr>
            <w:r w:rsidRPr="008114C3">
              <w:rPr>
                <w:rFonts w:ascii="Times New Roman" w:hAnsi="Times New Roman"/>
                <w:sz w:val="24"/>
                <w:szCs w:val="24"/>
              </w:rPr>
              <w:t>Peer evaluation assignment</w:t>
            </w:r>
          </w:p>
        </w:tc>
        <w:tc>
          <w:tcPr>
            <w:tcW w:w="1440" w:type="dxa"/>
          </w:tcPr>
          <w:p w14:paraId="021CA65C"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.68</w:t>
            </w:r>
          </w:p>
        </w:tc>
        <w:tc>
          <w:tcPr>
            <w:tcW w:w="1890" w:type="dxa"/>
          </w:tcPr>
          <w:p w14:paraId="2026D2C4"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.88</w:t>
            </w:r>
          </w:p>
        </w:tc>
        <w:tc>
          <w:tcPr>
            <w:tcW w:w="1620" w:type="dxa"/>
          </w:tcPr>
          <w:p w14:paraId="0C707DA7"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.48</w:t>
            </w:r>
          </w:p>
        </w:tc>
        <w:tc>
          <w:tcPr>
            <w:tcW w:w="1800" w:type="dxa"/>
          </w:tcPr>
          <w:p w14:paraId="52912EFB" w14:textId="77777777"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.33</w:t>
            </w:r>
          </w:p>
        </w:tc>
        <w:tc>
          <w:tcPr>
            <w:tcW w:w="2160" w:type="dxa"/>
          </w:tcPr>
          <w:p w14:paraId="26C43FAE" w14:textId="4E86625E" w:rsidR="008114C3" w:rsidRPr="008114C3" w:rsidRDefault="008114C3" w:rsidP="008114C3">
            <w:pPr>
              <w:jc w:val="center"/>
              <w:rPr>
                <w:rFonts w:ascii="Times New Roman" w:hAnsi="Times New Roman"/>
                <w:sz w:val="24"/>
                <w:szCs w:val="24"/>
              </w:rPr>
            </w:pPr>
            <w:r w:rsidRPr="008114C3">
              <w:rPr>
                <w:rFonts w:ascii="Times New Roman" w:hAnsi="Times New Roman"/>
                <w:sz w:val="24"/>
                <w:szCs w:val="24"/>
              </w:rPr>
              <w:t>-1.99</w:t>
            </w:r>
            <w:r w:rsidR="00411710">
              <w:rPr>
                <w:rFonts w:ascii="Times New Roman" w:hAnsi="Times New Roman"/>
                <w:sz w:val="24"/>
                <w:szCs w:val="24"/>
                <w:vertAlign w:val="superscript"/>
              </w:rPr>
              <w:t>b</w:t>
            </w:r>
          </w:p>
        </w:tc>
      </w:tr>
    </w:tbl>
    <w:p w14:paraId="1310535D" w14:textId="55FED875" w:rsidR="008114C3" w:rsidRPr="008114C3" w:rsidRDefault="008114C3" w:rsidP="008114C3">
      <w:pPr>
        <w:rPr>
          <w:rFonts w:ascii="Times New Roman" w:hAnsi="Times New Roman"/>
        </w:rPr>
      </w:pPr>
      <w:r w:rsidRPr="008114C3">
        <w:rPr>
          <w:rFonts w:ascii="Times New Roman" w:hAnsi="Times New Roman"/>
        </w:rPr>
        <w:t xml:space="preserve">N = 62, *p &lt;.05, **p&lt;.01, </w:t>
      </w:r>
      <w:r w:rsidRPr="008114C3">
        <w:rPr>
          <w:rFonts w:ascii="Times New Roman" w:hAnsi="Times New Roman"/>
          <w:vertAlign w:val="superscript"/>
        </w:rPr>
        <w:t>a</w:t>
      </w:r>
      <w:r w:rsidR="00411710">
        <w:rPr>
          <w:rFonts w:ascii="Times New Roman" w:hAnsi="Times New Roman"/>
        </w:rPr>
        <w:t>df = 60</w:t>
      </w:r>
      <w:r w:rsidRPr="008114C3">
        <w:rPr>
          <w:rFonts w:ascii="Times New Roman" w:hAnsi="Times New Roman"/>
        </w:rPr>
        <w:t xml:space="preserve"> </w:t>
      </w:r>
      <w:r w:rsidRPr="008114C3">
        <w:rPr>
          <w:rFonts w:ascii="Times New Roman" w:hAnsi="Times New Roman"/>
          <w:vertAlign w:val="superscript"/>
        </w:rPr>
        <w:t>b</w:t>
      </w:r>
      <w:r w:rsidR="00411710">
        <w:rPr>
          <w:rFonts w:ascii="Times New Roman" w:hAnsi="Times New Roman"/>
        </w:rPr>
        <w:t>p = .05</w:t>
      </w:r>
      <w:r w:rsidRPr="008114C3">
        <w:rPr>
          <w:rFonts w:ascii="Times New Roman" w:hAnsi="Times New Roman"/>
        </w:rPr>
        <w:t xml:space="preserve">, </w:t>
      </w:r>
    </w:p>
    <w:p w14:paraId="745ACF34" w14:textId="77777777" w:rsidR="008114C3" w:rsidRPr="008114C3" w:rsidRDefault="008114C3" w:rsidP="008114C3">
      <w:pPr>
        <w:rPr>
          <w:rFonts w:ascii="Times New Roman" w:hAnsi="Times New Roman"/>
        </w:rPr>
      </w:pPr>
      <w:r w:rsidRPr="008114C3">
        <w:rPr>
          <w:rFonts w:ascii="Times New Roman" w:hAnsi="Times New Roman"/>
        </w:rPr>
        <w:t>Note: Independent samples t-tests were conducted for all items.</w:t>
      </w:r>
    </w:p>
    <w:p w14:paraId="0CA5B71D"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205806D4"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6C0ABF37"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7356A244"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5D9C07E8"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45E83D33"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7980B945"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5A5093E9"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6047379F"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272DB0C5" w14:textId="77777777" w:rsidR="008114C3" w:rsidRDefault="008114C3" w:rsidP="00452242">
      <w:pPr>
        <w:spacing w:after="180"/>
        <w:textAlignment w:val="baseline"/>
        <w:outlineLvl w:val="2"/>
        <w:rPr>
          <w:rFonts w:ascii="Times New Roman" w:eastAsia="Times New Roman" w:hAnsi="Times New Roman"/>
          <w:b/>
          <w:color w:val="454545"/>
          <w:sz w:val="24"/>
          <w:szCs w:val="24"/>
        </w:rPr>
      </w:pPr>
    </w:p>
    <w:p w14:paraId="0F08B5E0" w14:textId="77777777" w:rsidR="008114C3" w:rsidRDefault="008114C3" w:rsidP="00452242">
      <w:pPr>
        <w:spacing w:after="180"/>
        <w:textAlignment w:val="baseline"/>
        <w:outlineLvl w:val="2"/>
        <w:rPr>
          <w:rFonts w:ascii="Times New Roman" w:eastAsia="Times New Roman" w:hAnsi="Times New Roman"/>
          <w:b/>
          <w:color w:val="454545"/>
          <w:sz w:val="24"/>
          <w:szCs w:val="24"/>
        </w:rPr>
        <w:sectPr w:rsidR="008114C3" w:rsidSect="008114C3">
          <w:pgSz w:w="15840" w:h="12240" w:orient="landscape"/>
          <w:pgMar w:top="1440" w:right="1440" w:bottom="1440" w:left="1440" w:header="720" w:footer="720" w:gutter="0"/>
          <w:cols w:space="720"/>
          <w:docGrid w:linePitch="360"/>
        </w:sectPr>
      </w:pPr>
    </w:p>
    <w:p w14:paraId="1AD4A49A" w14:textId="1EE33F86" w:rsidR="000265FC" w:rsidRDefault="000265FC" w:rsidP="00452242">
      <w:pPr>
        <w:spacing w:after="180"/>
        <w:textAlignment w:val="baseline"/>
        <w:outlineLvl w:val="2"/>
        <w:rPr>
          <w:rFonts w:ascii="Times New Roman" w:eastAsia="Times New Roman" w:hAnsi="Times New Roman"/>
          <w:b/>
          <w:color w:val="454545"/>
          <w:sz w:val="24"/>
          <w:szCs w:val="24"/>
        </w:rPr>
      </w:pPr>
      <w:r>
        <w:rPr>
          <w:rFonts w:ascii="Times New Roman" w:eastAsia="Times New Roman" w:hAnsi="Times New Roman"/>
          <w:b/>
          <w:color w:val="454545"/>
          <w:sz w:val="24"/>
          <w:szCs w:val="24"/>
        </w:rPr>
        <w:lastRenderedPageBreak/>
        <w:t>Appendix 1 – Unannounced Syllabus Quiz</w:t>
      </w:r>
    </w:p>
    <w:p w14:paraId="33235C49" w14:textId="77777777" w:rsidR="000265FC" w:rsidRDefault="000265FC" w:rsidP="000265FC">
      <w:pPr>
        <w:pStyle w:val="ListParagraph"/>
        <w:numPr>
          <w:ilvl w:val="0"/>
          <w:numId w:val="6"/>
        </w:numPr>
        <w:spacing w:before="360"/>
        <w:contextualSpacing w:val="0"/>
      </w:pPr>
      <w:r>
        <w:t>I was:</w:t>
      </w:r>
    </w:p>
    <w:p w14:paraId="6E9827F8" w14:textId="77777777" w:rsidR="000265FC" w:rsidRDefault="000265FC" w:rsidP="000265FC">
      <w:pPr>
        <w:pStyle w:val="ListParagraph"/>
        <w:numPr>
          <w:ilvl w:val="1"/>
          <w:numId w:val="6"/>
        </w:numPr>
        <w:spacing w:after="200" w:line="276" w:lineRule="auto"/>
        <w:ind w:left="810"/>
      </w:pPr>
      <w:r>
        <w:t>Absent on the first day of class when the syllabus was reviewed</w:t>
      </w:r>
    </w:p>
    <w:p w14:paraId="5E4251EC" w14:textId="77777777" w:rsidR="000265FC" w:rsidRDefault="000265FC" w:rsidP="000265FC">
      <w:pPr>
        <w:pStyle w:val="ListParagraph"/>
        <w:numPr>
          <w:ilvl w:val="1"/>
          <w:numId w:val="6"/>
        </w:numPr>
        <w:spacing w:after="200" w:line="276" w:lineRule="auto"/>
        <w:ind w:left="810"/>
      </w:pPr>
      <w:r>
        <w:t>Present on the first day of class when the syllabus was reviewed</w:t>
      </w:r>
    </w:p>
    <w:p w14:paraId="314DBC41" w14:textId="77777777" w:rsidR="000265FC" w:rsidRDefault="000265FC" w:rsidP="000265FC">
      <w:pPr>
        <w:pStyle w:val="ListParagraph"/>
        <w:numPr>
          <w:ilvl w:val="0"/>
          <w:numId w:val="6"/>
        </w:numPr>
        <w:spacing w:before="360"/>
        <w:contextualSpacing w:val="0"/>
      </w:pPr>
      <w:r>
        <w:t>In this class:</w:t>
      </w:r>
    </w:p>
    <w:p w14:paraId="0E3BC436" w14:textId="77777777" w:rsidR="000265FC" w:rsidRDefault="000265FC" w:rsidP="000265FC">
      <w:pPr>
        <w:pStyle w:val="ListParagraph"/>
        <w:numPr>
          <w:ilvl w:val="1"/>
          <w:numId w:val="6"/>
        </w:numPr>
        <w:spacing w:after="200" w:line="276" w:lineRule="auto"/>
        <w:ind w:left="810"/>
      </w:pPr>
      <w:r>
        <w:t>There are three exams</w:t>
      </w:r>
    </w:p>
    <w:p w14:paraId="25E300BE" w14:textId="77777777" w:rsidR="000265FC" w:rsidRDefault="000265FC" w:rsidP="000265FC">
      <w:pPr>
        <w:pStyle w:val="ListParagraph"/>
        <w:numPr>
          <w:ilvl w:val="1"/>
          <w:numId w:val="6"/>
        </w:numPr>
        <w:spacing w:after="200" w:line="276" w:lineRule="auto"/>
        <w:ind w:left="810"/>
      </w:pPr>
      <w:r>
        <w:t>There are two exams and a cumulative final</w:t>
      </w:r>
    </w:p>
    <w:p w14:paraId="10A04A8C" w14:textId="77777777" w:rsidR="000265FC" w:rsidRDefault="000265FC" w:rsidP="000265FC">
      <w:pPr>
        <w:pStyle w:val="ListParagraph"/>
        <w:numPr>
          <w:ilvl w:val="0"/>
          <w:numId w:val="6"/>
        </w:numPr>
        <w:spacing w:before="360"/>
        <w:contextualSpacing w:val="0"/>
      </w:pPr>
      <w:r>
        <w:t>The textbook:</w:t>
      </w:r>
    </w:p>
    <w:p w14:paraId="7058A84F" w14:textId="77777777" w:rsidR="000265FC" w:rsidRDefault="000265FC" w:rsidP="000265FC">
      <w:pPr>
        <w:pStyle w:val="ListParagraph"/>
        <w:numPr>
          <w:ilvl w:val="1"/>
          <w:numId w:val="6"/>
        </w:numPr>
        <w:spacing w:after="200" w:line="276" w:lineRule="auto"/>
        <w:ind w:left="810"/>
      </w:pPr>
      <w:r>
        <w:t>There is no textbook for this course, but there are required readings</w:t>
      </w:r>
    </w:p>
    <w:p w14:paraId="143DDB88" w14:textId="77777777" w:rsidR="000265FC" w:rsidRDefault="000265FC" w:rsidP="000265FC">
      <w:pPr>
        <w:pStyle w:val="ListParagraph"/>
        <w:numPr>
          <w:ilvl w:val="1"/>
          <w:numId w:val="6"/>
        </w:numPr>
        <w:spacing w:after="200" w:line="276" w:lineRule="auto"/>
        <w:ind w:left="810"/>
      </w:pPr>
      <w:r>
        <w:t>Can be purchased at the bookstore or online retailers</w:t>
      </w:r>
    </w:p>
    <w:p w14:paraId="241BBB90" w14:textId="5ACBF57A" w:rsidR="000265FC" w:rsidRDefault="000265FC" w:rsidP="000265FC">
      <w:pPr>
        <w:pStyle w:val="ListParagraph"/>
        <w:numPr>
          <w:ilvl w:val="0"/>
          <w:numId w:val="6"/>
        </w:numPr>
        <w:spacing w:before="360"/>
        <w:contextualSpacing w:val="0"/>
      </w:pPr>
      <w:r>
        <w:t>For the group project:</w:t>
      </w:r>
    </w:p>
    <w:p w14:paraId="56F73DE8" w14:textId="77777777" w:rsidR="000265FC" w:rsidRDefault="000265FC" w:rsidP="000265FC">
      <w:pPr>
        <w:pStyle w:val="ListParagraph"/>
        <w:numPr>
          <w:ilvl w:val="1"/>
          <w:numId w:val="6"/>
        </w:numPr>
        <w:spacing w:after="200" w:line="276" w:lineRule="auto"/>
        <w:ind w:left="810"/>
        <w:rPr>
          <w:bCs/>
        </w:rPr>
      </w:pPr>
      <w:r>
        <w:rPr>
          <w:bCs/>
        </w:rPr>
        <w:t>You can choose your own group</w:t>
      </w:r>
    </w:p>
    <w:p w14:paraId="660EC8C4" w14:textId="77777777" w:rsidR="000265FC" w:rsidRDefault="000265FC" w:rsidP="000265FC">
      <w:pPr>
        <w:pStyle w:val="ListParagraph"/>
        <w:numPr>
          <w:ilvl w:val="1"/>
          <w:numId w:val="6"/>
        </w:numPr>
        <w:spacing w:after="200" w:line="276" w:lineRule="auto"/>
        <w:ind w:left="810"/>
        <w:rPr>
          <w:bCs/>
        </w:rPr>
      </w:pPr>
      <w:r>
        <w:rPr>
          <w:bCs/>
        </w:rPr>
        <w:t>Groups will be assigned by the instructor</w:t>
      </w:r>
    </w:p>
    <w:p w14:paraId="6038FF16" w14:textId="77777777" w:rsidR="000265FC" w:rsidRDefault="000265FC" w:rsidP="000265FC">
      <w:pPr>
        <w:pStyle w:val="ListParagraph"/>
        <w:numPr>
          <w:ilvl w:val="0"/>
          <w:numId w:val="6"/>
        </w:numPr>
        <w:spacing w:before="360"/>
        <w:contextualSpacing w:val="0"/>
      </w:pPr>
      <w:r>
        <w:t>If you are absent:</w:t>
      </w:r>
    </w:p>
    <w:p w14:paraId="059EE0D0" w14:textId="77777777" w:rsidR="000265FC" w:rsidRDefault="000265FC" w:rsidP="000265FC">
      <w:pPr>
        <w:pStyle w:val="ListParagraph"/>
        <w:numPr>
          <w:ilvl w:val="1"/>
          <w:numId w:val="6"/>
        </w:numPr>
        <w:spacing w:after="200" w:line="276" w:lineRule="auto"/>
        <w:ind w:left="810"/>
      </w:pPr>
      <w:r>
        <w:t>Check the lecture notes posted in Blackboard after class</w:t>
      </w:r>
    </w:p>
    <w:p w14:paraId="3B233BAB" w14:textId="77777777" w:rsidR="000265FC" w:rsidRDefault="000265FC" w:rsidP="000265FC">
      <w:pPr>
        <w:pStyle w:val="ListParagraph"/>
        <w:numPr>
          <w:ilvl w:val="1"/>
          <w:numId w:val="6"/>
        </w:numPr>
        <w:spacing w:after="200" w:line="276" w:lineRule="auto"/>
        <w:ind w:left="810"/>
      </w:pPr>
      <w:r>
        <w:t xml:space="preserve">Get the notes from a classmate, because the professor does not post lecture notes </w:t>
      </w:r>
    </w:p>
    <w:p w14:paraId="51B4DA20" w14:textId="77777777" w:rsidR="000265FC" w:rsidRDefault="000265FC" w:rsidP="000265FC">
      <w:pPr>
        <w:pStyle w:val="ListParagraph"/>
        <w:numPr>
          <w:ilvl w:val="0"/>
          <w:numId w:val="6"/>
        </w:numPr>
        <w:spacing w:before="360"/>
        <w:contextualSpacing w:val="0"/>
      </w:pPr>
      <w:r>
        <w:t>Attendance</w:t>
      </w:r>
    </w:p>
    <w:p w14:paraId="2220D0A6" w14:textId="77777777" w:rsidR="000265FC" w:rsidRDefault="000265FC" w:rsidP="000265FC">
      <w:pPr>
        <w:pStyle w:val="ListParagraph"/>
        <w:numPr>
          <w:ilvl w:val="1"/>
          <w:numId w:val="6"/>
        </w:numPr>
        <w:spacing w:after="200" w:line="276" w:lineRule="auto"/>
        <w:ind w:left="810"/>
      </w:pPr>
      <w:r>
        <w:t>No formal attendance is taken at class meetings</w:t>
      </w:r>
    </w:p>
    <w:p w14:paraId="5FF12DAB" w14:textId="77777777" w:rsidR="000265FC" w:rsidRDefault="000265FC" w:rsidP="000265FC">
      <w:pPr>
        <w:pStyle w:val="ListParagraph"/>
        <w:numPr>
          <w:ilvl w:val="1"/>
          <w:numId w:val="6"/>
        </w:numPr>
        <w:spacing w:after="200" w:line="276" w:lineRule="auto"/>
        <w:ind w:left="810"/>
      </w:pPr>
      <w:r>
        <w:t>The professor takes attendance at every class</w:t>
      </w:r>
    </w:p>
    <w:p w14:paraId="4271F042" w14:textId="77777777" w:rsidR="000265FC" w:rsidRDefault="000265FC" w:rsidP="000265FC">
      <w:pPr>
        <w:pStyle w:val="ListParagraph"/>
        <w:numPr>
          <w:ilvl w:val="0"/>
          <w:numId w:val="6"/>
        </w:numPr>
        <w:spacing w:before="360"/>
        <w:contextualSpacing w:val="0"/>
      </w:pPr>
      <w:r>
        <w:t>The mission of the Stillman School of Business includes:</w:t>
      </w:r>
    </w:p>
    <w:p w14:paraId="281AE679" w14:textId="77777777" w:rsidR="000265FC" w:rsidRDefault="000265FC" w:rsidP="000265FC">
      <w:pPr>
        <w:pStyle w:val="ListParagraph"/>
        <w:numPr>
          <w:ilvl w:val="1"/>
          <w:numId w:val="6"/>
        </w:numPr>
        <w:spacing w:after="200" w:line="276" w:lineRule="auto"/>
        <w:ind w:left="810"/>
      </w:pPr>
      <w:r>
        <w:t xml:space="preserve"> “T</w:t>
      </w:r>
      <w:r w:rsidRPr="00B23FF7">
        <w:t>o advance the world's prosperity</w:t>
      </w:r>
      <w:r>
        <w:t>”</w:t>
      </w:r>
    </w:p>
    <w:p w14:paraId="2B088946" w14:textId="77777777" w:rsidR="000265FC" w:rsidRDefault="000265FC" w:rsidP="000265FC">
      <w:pPr>
        <w:pStyle w:val="ListParagraph"/>
        <w:numPr>
          <w:ilvl w:val="1"/>
          <w:numId w:val="6"/>
        </w:numPr>
        <w:spacing w:after="200" w:line="276" w:lineRule="auto"/>
        <w:ind w:left="810"/>
      </w:pPr>
      <w:r>
        <w:t>“</w:t>
      </w:r>
      <w:r w:rsidRPr="00FD01EB">
        <w:t>to create ideas that deepen and advance our understanding of management</w:t>
      </w:r>
      <w:r>
        <w:t>”</w:t>
      </w:r>
    </w:p>
    <w:p w14:paraId="018709B1" w14:textId="77777777" w:rsidR="000265FC" w:rsidRDefault="000265FC" w:rsidP="000265FC">
      <w:pPr>
        <w:pStyle w:val="ListParagraph"/>
        <w:numPr>
          <w:ilvl w:val="1"/>
          <w:numId w:val="6"/>
        </w:numPr>
        <w:spacing w:after="200" w:line="276" w:lineRule="auto"/>
        <w:ind w:left="810"/>
      </w:pPr>
      <w:r>
        <w:t>“Transforming concepts into practice”</w:t>
      </w:r>
    </w:p>
    <w:p w14:paraId="348B74D0" w14:textId="77777777" w:rsidR="000265FC" w:rsidRDefault="000265FC" w:rsidP="000265FC">
      <w:pPr>
        <w:pStyle w:val="ListParagraph"/>
        <w:numPr>
          <w:ilvl w:val="1"/>
          <w:numId w:val="6"/>
        </w:numPr>
        <w:spacing w:after="200" w:line="276" w:lineRule="auto"/>
        <w:ind w:left="810"/>
      </w:pPr>
      <w:r>
        <w:t xml:space="preserve"> “</w:t>
      </w:r>
      <w:r w:rsidRPr="00FD01EB">
        <w:t>Transform Lives Through Knowledge Creation &amp; Sharing</w:t>
      </w:r>
      <w:r>
        <w:t>”</w:t>
      </w:r>
    </w:p>
    <w:p w14:paraId="650D1B2A" w14:textId="77777777" w:rsidR="000265FC" w:rsidRDefault="000265FC" w:rsidP="000265FC">
      <w:pPr>
        <w:pStyle w:val="ListParagraph"/>
        <w:numPr>
          <w:ilvl w:val="0"/>
          <w:numId w:val="6"/>
        </w:numPr>
        <w:spacing w:before="360"/>
        <w:contextualSpacing w:val="0"/>
      </w:pPr>
      <w:r>
        <w:t>The graded assignments in this class include (</w:t>
      </w:r>
      <w:r w:rsidRPr="00FF3CDD">
        <w:rPr>
          <w:b/>
          <w:u w:val="single"/>
        </w:rPr>
        <w:t>check ALL that apply</w:t>
      </w:r>
      <w:r>
        <w:t>):</w:t>
      </w:r>
    </w:p>
    <w:p w14:paraId="42D80A2A" w14:textId="1AF522B8" w:rsidR="000265FC" w:rsidRDefault="000265FC" w:rsidP="005C7C38">
      <w:pPr>
        <w:pStyle w:val="ListParagraph"/>
        <w:numPr>
          <w:ilvl w:val="1"/>
          <w:numId w:val="6"/>
        </w:numPr>
        <w:spacing w:before="360"/>
        <w:contextualSpacing w:val="0"/>
      </w:pPr>
      <w:r>
        <w:t>_____  Self-selected assignment</w:t>
      </w:r>
      <w:r>
        <w:tab/>
      </w:r>
      <w:r>
        <w:tab/>
      </w:r>
      <w:r w:rsidR="005C7C38">
        <w:t xml:space="preserve">f. </w:t>
      </w:r>
      <w:r>
        <w:t>_____  Statistical project on controlling</w:t>
      </w:r>
    </w:p>
    <w:p w14:paraId="750ABEA1" w14:textId="77766706" w:rsidR="000265FC" w:rsidRDefault="000265FC" w:rsidP="005C7C38">
      <w:pPr>
        <w:pStyle w:val="ListParagraph"/>
        <w:numPr>
          <w:ilvl w:val="1"/>
          <w:numId w:val="6"/>
        </w:numPr>
        <w:spacing w:before="360"/>
        <w:contextualSpacing w:val="0"/>
      </w:pPr>
      <w:r>
        <w:t>_____  BCG Matrix presentation</w:t>
      </w:r>
      <w:r>
        <w:tab/>
      </w:r>
      <w:r>
        <w:tab/>
      </w:r>
      <w:r w:rsidR="005C7C38">
        <w:t xml:space="preserve">g. </w:t>
      </w:r>
      <w:r>
        <w:t>_____  Graded cases</w:t>
      </w:r>
    </w:p>
    <w:p w14:paraId="38400A5E" w14:textId="0E64ED51" w:rsidR="000265FC" w:rsidRDefault="000265FC" w:rsidP="005C7C38">
      <w:pPr>
        <w:pStyle w:val="ListParagraph"/>
        <w:numPr>
          <w:ilvl w:val="1"/>
          <w:numId w:val="6"/>
        </w:numPr>
        <w:spacing w:before="360"/>
        <w:contextualSpacing w:val="0"/>
      </w:pPr>
      <w:r>
        <w:t>_____  Reading quizzes</w:t>
      </w:r>
      <w:r>
        <w:tab/>
      </w:r>
      <w:r>
        <w:tab/>
      </w:r>
      <w:r>
        <w:tab/>
      </w:r>
      <w:r w:rsidR="005C7C38">
        <w:t xml:space="preserve">h. </w:t>
      </w:r>
      <w:r>
        <w:t>_____  Attendance and class participation</w:t>
      </w:r>
    </w:p>
    <w:p w14:paraId="0BDA96F0" w14:textId="47F94E07" w:rsidR="000265FC" w:rsidRDefault="000265FC" w:rsidP="005C7C38">
      <w:pPr>
        <w:pStyle w:val="ListParagraph"/>
        <w:numPr>
          <w:ilvl w:val="1"/>
          <w:numId w:val="6"/>
        </w:numPr>
        <w:spacing w:before="360"/>
        <w:contextualSpacing w:val="0"/>
      </w:pPr>
      <w:r>
        <w:t>_____  Team challenge presentation</w:t>
      </w:r>
      <w:r>
        <w:tab/>
      </w:r>
      <w:r w:rsidR="005C7C38">
        <w:t xml:space="preserve">i. </w:t>
      </w:r>
      <w:r>
        <w:t>_____  Exams</w:t>
      </w:r>
    </w:p>
    <w:p w14:paraId="5BDD200C" w14:textId="4219335A" w:rsidR="000265FC" w:rsidRDefault="000265FC" w:rsidP="005C7C38">
      <w:pPr>
        <w:pStyle w:val="ListParagraph"/>
        <w:numPr>
          <w:ilvl w:val="1"/>
          <w:numId w:val="6"/>
        </w:numPr>
        <w:spacing w:before="360"/>
        <w:contextualSpacing w:val="0"/>
      </w:pPr>
      <w:r>
        <w:t>_____  Service learning project</w:t>
      </w:r>
      <w:r>
        <w:tab/>
      </w:r>
      <w:r>
        <w:tab/>
      </w:r>
      <w:r w:rsidR="005C7C38">
        <w:t xml:space="preserve">j. </w:t>
      </w:r>
      <w:r>
        <w:t>_____  Peer evaluation assignment</w:t>
      </w:r>
    </w:p>
    <w:p w14:paraId="6A1D3FFB" w14:textId="77777777" w:rsidR="005C7C38" w:rsidRDefault="005C7C38">
      <w:pPr>
        <w:spacing w:after="160" w:line="259" w:lineRule="auto"/>
      </w:pPr>
      <w:r>
        <w:br w:type="page"/>
      </w:r>
    </w:p>
    <w:p w14:paraId="4D23424D" w14:textId="5BD3DEF5" w:rsidR="000265FC" w:rsidRDefault="000265FC" w:rsidP="000265FC">
      <w:pPr>
        <w:pStyle w:val="ListParagraph"/>
        <w:numPr>
          <w:ilvl w:val="0"/>
          <w:numId w:val="6"/>
        </w:numPr>
        <w:spacing w:before="360"/>
        <w:contextualSpacing w:val="0"/>
      </w:pPr>
      <w:r>
        <w:lastRenderedPageBreak/>
        <w:t xml:space="preserve">In this course, </w:t>
      </w:r>
      <w:r w:rsidRPr="00BF6536">
        <w:rPr>
          <w:b/>
          <w:u w:val="single"/>
        </w:rPr>
        <w:t>any</w:t>
      </w:r>
      <w:r>
        <w:t xml:space="preserve"> violations of academic integrity:</w:t>
      </w:r>
    </w:p>
    <w:p w14:paraId="5CB36AEC" w14:textId="77777777" w:rsidR="000265FC" w:rsidRDefault="000265FC" w:rsidP="000265FC">
      <w:pPr>
        <w:pStyle w:val="ListParagraph"/>
        <w:numPr>
          <w:ilvl w:val="1"/>
          <w:numId w:val="6"/>
        </w:numPr>
        <w:spacing w:after="200" w:line="276" w:lineRule="auto"/>
        <w:ind w:left="810"/>
      </w:pPr>
      <w:r>
        <w:t>Result in an automatic failure for the course</w:t>
      </w:r>
    </w:p>
    <w:p w14:paraId="6A19CF9A" w14:textId="77777777" w:rsidR="000265FC" w:rsidRDefault="000265FC" w:rsidP="000265FC">
      <w:pPr>
        <w:pStyle w:val="ListParagraph"/>
        <w:numPr>
          <w:ilvl w:val="1"/>
          <w:numId w:val="6"/>
        </w:numPr>
        <w:spacing w:after="200" w:line="276" w:lineRule="auto"/>
        <w:ind w:left="810"/>
      </w:pPr>
      <w:r>
        <w:t>Result in either a zero for the assignment or failure of the course depending on the severity of the infraction.</w:t>
      </w:r>
    </w:p>
    <w:p w14:paraId="7B3E280D" w14:textId="77777777" w:rsidR="000265FC" w:rsidRDefault="000265FC" w:rsidP="000265FC">
      <w:pPr>
        <w:pStyle w:val="ListParagraph"/>
        <w:numPr>
          <w:ilvl w:val="0"/>
          <w:numId w:val="6"/>
        </w:numPr>
        <w:spacing w:before="360"/>
        <w:contextualSpacing w:val="0"/>
      </w:pPr>
      <w:r>
        <w:t>Stepping out of class for a few minutes:</w:t>
      </w:r>
    </w:p>
    <w:p w14:paraId="1A936426" w14:textId="77777777" w:rsidR="000265FC" w:rsidRDefault="000265FC" w:rsidP="000265FC">
      <w:pPr>
        <w:pStyle w:val="ListParagraph"/>
        <w:numPr>
          <w:ilvl w:val="1"/>
          <w:numId w:val="6"/>
        </w:numPr>
        <w:spacing w:after="200" w:line="276" w:lineRule="auto"/>
        <w:ind w:left="810"/>
      </w:pPr>
      <w:r>
        <w:t>Is not permitted in nonemergency cases because it is disruptive</w:t>
      </w:r>
    </w:p>
    <w:p w14:paraId="2375CF29" w14:textId="77777777" w:rsidR="000265FC" w:rsidRDefault="000265FC" w:rsidP="000265FC">
      <w:pPr>
        <w:pStyle w:val="ListParagraph"/>
        <w:numPr>
          <w:ilvl w:val="1"/>
          <w:numId w:val="6"/>
        </w:numPr>
        <w:spacing w:after="200" w:line="276" w:lineRule="auto"/>
        <w:ind w:left="810"/>
      </w:pPr>
      <w:r>
        <w:t>Is not permitted in nonemergency cases because it is not professional</w:t>
      </w:r>
    </w:p>
    <w:p w14:paraId="79992B10" w14:textId="77777777" w:rsidR="000265FC" w:rsidRDefault="000265FC" w:rsidP="000265FC">
      <w:pPr>
        <w:pStyle w:val="ListParagraph"/>
        <w:numPr>
          <w:ilvl w:val="0"/>
          <w:numId w:val="6"/>
        </w:numPr>
        <w:spacing w:before="360"/>
        <w:contextualSpacing w:val="0"/>
      </w:pPr>
      <w:r>
        <w:t>What are the learning objectives for this course?</w:t>
      </w:r>
    </w:p>
    <w:p w14:paraId="0415F67C" w14:textId="789B5465" w:rsidR="000265FC" w:rsidRDefault="000265FC" w:rsidP="000265FC">
      <w:pPr>
        <w:pStyle w:val="ListParagraph"/>
        <w:spacing w:before="360"/>
        <w:ind w:left="0"/>
        <w:contextualSpacing w:val="0"/>
      </w:pPr>
      <w:r>
        <w:t>_____________________________________________________________________________________</w:t>
      </w:r>
    </w:p>
    <w:p w14:paraId="599D954A" w14:textId="2343BC4B" w:rsidR="000265FC" w:rsidRDefault="000265FC" w:rsidP="000265FC">
      <w:pPr>
        <w:pStyle w:val="ListParagraph"/>
        <w:spacing w:before="360"/>
        <w:ind w:left="0"/>
        <w:contextualSpacing w:val="0"/>
      </w:pPr>
      <w:r>
        <w:t>_____________________________________________________________________________________</w:t>
      </w:r>
    </w:p>
    <w:p w14:paraId="0D75121A" w14:textId="6EB7FBCC" w:rsidR="000265FC" w:rsidRDefault="000265FC" w:rsidP="000265FC">
      <w:pPr>
        <w:pStyle w:val="ListParagraph"/>
        <w:spacing w:before="360"/>
        <w:ind w:left="0"/>
        <w:contextualSpacing w:val="0"/>
      </w:pPr>
      <w:r>
        <w:t>_____________________________________________________________________________________</w:t>
      </w:r>
    </w:p>
    <w:p w14:paraId="5F44173B" w14:textId="1782A902" w:rsidR="000265FC" w:rsidRDefault="000265FC" w:rsidP="000265FC">
      <w:pPr>
        <w:pStyle w:val="ListParagraph"/>
        <w:spacing w:before="360"/>
        <w:ind w:left="0"/>
        <w:contextualSpacing w:val="0"/>
      </w:pPr>
      <w:r>
        <w:t>_____________________________________________________________________________________</w:t>
      </w:r>
    </w:p>
    <w:p w14:paraId="523C1D95" w14:textId="5AF6242C" w:rsidR="000265FC" w:rsidRDefault="000265FC" w:rsidP="000265FC">
      <w:pPr>
        <w:pStyle w:val="ListParagraph"/>
        <w:spacing w:before="360"/>
        <w:ind w:left="0"/>
        <w:contextualSpacing w:val="0"/>
      </w:pPr>
      <w:r>
        <w:t>_____________________________________________________________________________________</w:t>
      </w:r>
    </w:p>
    <w:p w14:paraId="6747AD3A" w14:textId="60035608" w:rsidR="000265FC" w:rsidRDefault="000265FC" w:rsidP="000265FC">
      <w:pPr>
        <w:pStyle w:val="ListParagraph"/>
        <w:spacing w:before="360"/>
        <w:ind w:left="0"/>
        <w:contextualSpacing w:val="0"/>
      </w:pPr>
      <w:r>
        <w:t>_____________________________________________________________________________________</w:t>
      </w:r>
    </w:p>
    <w:p w14:paraId="43CD6A94" w14:textId="07C90EAA" w:rsidR="000265FC" w:rsidRDefault="000265FC" w:rsidP="000265FC">
      <w:pPr>
        <w:pStyle w:val="ListParagraph"/>
        <w:spacing w:before="360"/>
        <w:ind w:left="0"/>
        <w:contextualSpacing w:val="0"/>
      </w:pPr>
      <w:r>
        <w:t>_____________________________________________________________________________________</w:t>
      </w:r>
    </w:p>
    <w:p w14:paraId="3A7E87CF" w14:textId="22424A39" w:rsidR="000265FC" w:rsidRDefault="000265FC" w:rsidP="000265FC">
      <w:pPr>
        <w:pStyle w:val="ListParagraph"/>
        <w:spacing w:before="360"/>
        <w:ind w:left="0"/>
        <w:contextualSpacing w:val="0"/>
      </w:pPr>
      <w:r>
        <w:t>_____________________________________________________________________________________</w:t>
      </w:r>
    </w:p>
    <w:p w14:paraId="232CD416" w14:textId="77777777" w:rsidR="000265FC" w:rsidRDefault="000265FC" w:rsidP="000265FC">
      <w:pPr>
        <w:pStyle w:val="ListParagraph"/>
        <w:spacing w:before="360"/>
        <w:ind w:left="0"/>
        <w:contextualSpacing w:val="0"/>
      </w:pPr>
    </w:p>
    <w:p w14:paraId="6ABB6289" w14:textId="77777777" w:rsidR="000265FC" w:rsidRPr="000265FC" w:rsidRDefault="000265FC" w:rsidP="00452242">
      <w:pPr>
        <w:spacing w:after="180"/>
        <w:textAlignment w:val="baseline"/>
        <w:outlineLvl w:val="2"/>
        <w:rPr>
          <w:rFonts w:ascii="Times New Roman" w:eastAsia="Times New Roman" w:hAnsi="Times New Roman"/>
          <w:color w:val="454545"/>
          <w:sz w:val="24"/>
          <w:szCs w:val="24"/>
        </w:rPr>
      </w:pPr>
    </w:p>
    <w:sectPr w:rsidR="000265FC" w:rsidRPr="000265FC" w:rsidSect="00811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88A5" w14:textId="77777777" w:rsidR="003E2ABC" w:rsidRDefault="003E2ABC" w:rsidP="00104E95">
      <w:r>
        <w:separator/>
      </w:r>
    </w:p>
  </w:endnote>
  <w:endnote w:type="continuationSeparator" w:id="0">
    <w:p w14:paraId="3D42A970" w14:textId="77777777" w:rsidR="003E2ABC" w:rsidRDefault="003E2ABC" w:rsidP="001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406D" w14:textId="77777777" w:rsidR="00104E95" w:rsidRDefault="00104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751E" w14:textId="77777777" w:rsidR="00104E95" w:rsidRDefault="00104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1B33" w14:textId="77777777" w:rsidR="00104E95" w:rsidRDefault="0010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DF32B" w14:textId="77777777" w:rsidR="003E2ABC" w:rsidRDefault="003E2ABC" w:rsidP="00104E95">
      <w:r>
        <w:separator/>
      </w:r>
    </w:p>
  </w:footnote>
  <w:footnote w:type="continuationSeparator" w:id="0">
    <w:p w14:paraId="255CB2E4" w14:textId="77777777" w:rsidR="003E2ABC" w:rsidRDefault="003E2ABC" w:rsidP="0010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EC44" w14:textId="77777777" w:rsidR="00104E95" w:rsidRDefault="00104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CB0F" w14:textId="77777777" w:rsidR="00104E95" w:rsidRDefault="00104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1CB3" w14:textId="77777777" w:rsidR="00104E95" w:rsidRDefault="00104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4BBC"/>
    <w:multiLevelType w:val="hybridMultilevel"/>
    <w:tmpl w:val="537A0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F5B1A"/>
    <w:multiLevelType w:val="multilevel"/>
    <w:tmpl w:val="684C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5723A"/>
    <w:multiLevelType w:val="hybridMultilevel"/>
    <w:tmpl w:val="B85885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3CE018E"/>
    <w:multiLevelType w:val="hybridMultilevel"/>
    <w:tmpl w:val="80E8A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5807053"/>
    <w:multiLevelType w:val="hybridMultilevel"/>
    <w:tmpl w:val="C1C43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D12BEC"/>
    <w:multiLevelType w:val="hybridMultilevel"/>
    <w:tmpl w:val="4C94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1B"/>
    <w:rsid w:val="000265FC"/>
    <w:rsid w:val="00042316"/>
    <w:rsid w:val="000519CD"/>
    <w:rsid w:val="0008658F"/>
    <w:rsid w:val="000A675E"/>
    <w:rsid w:val="00104E95"/>
    <w:rsid w:val="00142A6C"/>
    <w:rsid w:val="001769D3"/>
    <w:rsid w:val="00193DAC"/>
    <w:rsid w:val="001A15BF"/>
    <w:rsid w:val="0027297C"/>
    <w:rsid w:val="00282165"/>
    <w:rsid w:val="0029118D"/>
    <w:rsid w:val="002B432E"/>
    <w:rsid w:val="00317836"/>
    <w:rsid w:val="00364C1E"/>
    <w:rsid w:val="003903A4"/>
    <w:rsid w:val="0039359F"/>
    <w:rsid w:val="003B4136"/>
    <w:rsid w:val="003C3C16"/>
    <w:rsid w:val="003E2ABC"/>
    <w:rsid w:val="003E4490"/>
    <w:rsid w:val="00411710"/>
    <w:rsid w:val="00421AF2"/>
    <w:rsid w:val="004224D0"/>
    <w:rsid w:val="00443274"/>
    <w:rsid w:val="00452242"/>
    <w:rsid w:val="0045755E"/>
    <w:rsid w:val="004713AC"/>
    <w:rsid w:val="004B07FB"/>
    <w:rsid w:val="004B3E1D"/>
    <w:rsid w:val="00540942"/>
    <w:rsid w:val="00591557"/>
    <w:rsid w:val="005B1EC8"/>
    <w:rsid w:val="005C6D67"/>
    <w:rsid w:val="005C7C38"/>
    <w:rsid w:val="005D56F1"/>
    <w:rsid w:val="005E02A2"/>
    <w:rsid w:val="005E7CF0"/>
    <w:rsid w:val="00644C75"/>
    <w:rsid w:val="00671C5D"/>
    <w:rsid w:val="00683205"/>
    <w:rsid w:val="006B15FA"/>
    <w:rsid w:val="006C70C9"/>
    <w:rsid w:val="00700A9D"/>
    <w:rsid w:val="00711081"/>
    <w:rsid w:val="00723DD0"/>
    <w:rsid w:val="00733652"/>
    <w:rsid w:val="0075397E"/>
    <w:rsid w:val="00781BF2"/>
    <w:rsid w:val="00790F85"/>
    <w:rsid w:val="007F1E52"/>
    <w:rsid w:val="00803E55"/>
    <w:rsid w:val="008114C3"/>
    <w:rsid w:val="008B7A92"/>
    <w:rsid w:val="008C3C84"/>
    <w:rsid w:val="009158F5"/>
    <w:rsid w:val="009243E3"/>
    <w:rsid w:val="00927150"/>
    <w:rsid w:val="00927C14"/>
    <w:rsid w:val="009500C8"/>
    <w:rsid w:val="0095386D"/>
    <w:rsid w:val="0098095D"/>
    <w:rsid w:val="00984FB0"/>
    <w:rsid w:val="0099592D"/>
    <w:rsid w:val="009B1409"/>
    <w:rsid w:val="00A46F1B"/>
    <w:rsid w:val="00A70BB6"/>
    <w:rsid w:val="00A72E00"/>
    <w:rsid w:val="00A843B5"/>
    <w:rsid w:val="00A9097D"/>
    <w:rsid w:val="00AA2F8A"/>
    <w:rsid w:val="00AE788A"/>
    <w:rsid w:val="00B134D0"/>
    <w:rsid w:val="00B15EB7"/>
    <w:rsid w:val="00B3479A"/>
    <w:rsid w:val="00B71F20"/>
    <w:rsid w:val="00BC5944"/>
    <w:rsid w:val="00BF7B4D"/>
    <w:rsid w:val="00C41BD5"/>
    <w:rsid w:val="00C437D8"/>
    <w:rsid w:val="00C963B3"/>
    <w:rsid w:val="00CC3E1E"/>
    <w:rsid w:val="00CD116A"/>
    <w:rsid w:val="00CD1B90"/>
    <w:rsid w:val="00CE7C22"/>
    <w:rsid w:val="00D1362C"/>
    <w:rsid w:val="00D4482A"/>
    <w:rsid w:val="00D47C49"/>
    <w:rsid w:val="00D631CA"/>
    <w:rsid w:val="00D70929"/>
    <w:rsid w:val="00D8064F"/>
    <w:rsid w:val="00D96C96"/>
    <w:rsid w:val="00D97FD2"/>
    <w:rsid w:val="00DC1D5C"/>
    <w:rsid w:val="00E1164E"/>
    <w:rsid w:val="00E14222"/>
    <w:rsid w:val="00E14F06"/>
    <w:rsid w:val="00E5577B"/>
    <w:rsid w:val="00E74D6B"/>
    <w:rsid w:val="00E81C80"/>
    <w:rsid w:val="00E90A96"/>
    <w:rsid w:val="00E96741"/>
    <w:rsid w:val="00EE46B9"/>
    <w:rsid w:val="00F176FA"/>
    <w:rsid w:val="00F376D9"/>
    <w:rsid w:val="00F519DE"/>
    <w:rsid w:val="00F535BC"/>
    <w:rsid w:val="00F850A5"/>
    <w:rsid w:val="00F8637A"/>
    <w:rsid w:val="00F958F7"/>
    <w:rsid w:val="00FC31ED"/>
    <w:rsid w:val="00FD2365"/>
    <w:rsid w:val="00FD34D2"/>
    <w:rsid w:val="00FE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0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1B"/>
    <w:pPr>
      <w:spacing w:after="0" w:line="240" w:lineRule="auto"/>
    </w:pPr>
    <w:rPr>
      <w:rFonts w:ascii="Calibri" w:hAnsi="Calibri" w:cs="Times New Roman"/>
    </w:rPr>
  </w:style>
  <w:style w:type="paragraph" w:styleId="Heading3">
    <w:name w:val="heading 3"/>
    <w:basedOn w:val="Normal"/>
    <w:link w:val="Heading3Char"/>
    <w:uiPriority w:val="9"/>
    <w:qFormat/>
    <w:rsid w:val="00452242"/>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0"/>
    <w:pPr>
      <w:ind w:left="720"/>
      <w:contextualSpacing/>
    </w:pPr>
  </w:style>
  <w:style w:type="character" w:styleId="Hyperlink">
    <w:name w:val="Hyperlink"/>
    <w:basedOn w:val="DefaultParagraphFont"/>
    <w:uiPriority w:val="99"/>
    <w:unhideWhenUsed/>
    <w:rsid w:val="004B07FB"/>
    <w:rPr>
      <w:color w:val="0563C1" w:themeColor="hyperlink"/>
      <w:u w:val="single"/>
    </w:rPr>
  </w:style>
  <w:style w:type="character" w:customStyle="1" w:styleId="Heading3Char">
    <w:name w:val="Heading 3 Char"/>
    <w:basedOn w:val="DefaultParagraphFont"/>
    <w:link w:val="Heading3"/>
    <w:uiPriority w:val="9"/>
    <w:rsid w:val="00452242"/>
    <w:rPr>
      <w:rFonts w:ascii="Times New Roman" w:eastAsia="Times New Roman" w:hAnsi="Times New Roman" w:cs="Times New Roman"/>
      <w:b/>
      <w:bCs/>
      <w:sz w:val="27"/>
      <w:szCs w:val="27"/>
    </w:rPr>
  </w:style>
  <w:style w:type="character" w:styleId="Strong">
    <w:name w:val="Strong"/>
    <w:basedOn w:val="DefaultParagraphFont"/>
    <w:uiPriority w:val="22"/>
    <w:qFormat/>
    <w:rsid w:val="00452242"/>
    <w:rPr>
      <w:b/>
      <w:bCs/>
    </w:rPr>
  </w:style>
  <w:style w:type="character" w:styleId="Emphasis">
    <w:name w:val="Emphasis"/>
    <w:basedOn w:val="DefaultParagraphFont"/>
    <w:uiPriority w:val="20"/>
    <w:qFormat/>
    <w:rsid w:val="00452242"/>
    <w:rPr>
      <w:i/>
      <w:iCs/>
    </w:rPr>
  </w:style>
  <w:style w:type="character" w:customStyle="1" w:styleId="apple-converted-space">
    <w:name w:val="apple-converted-space"/>
    <w:basedOn w:val="DefaultParagraphFont"/>
    <w:rsid w:val="00452242"/>
  </w:style>
  <w:style w:type="character" w:styleId="CommentReference">
    <w:name w:val="annotation reference"/>
    <w:basedOn w:val="DefaultParagraphFont"/>
    <w:uiPriority w:val="99"/>
    <w:semiHidden/>
    <w:unhideWhenUsed/>
    <w:rsid w:val="00D70929"/>
    <w:rPr>
      <w:sz w:val="16"/>
      <w:szCs w:val="16"/>
    </w:rPr>
  </w:style>
  <w:style w:type="paragraph" w:styleId="CommentText">
    <w:name w:val="annotation text"/>
    <w:basedOn w:val="Normal"/>
    <w:link w:val="CommentTextChar"/>
    <w:uiPriority w:val="99"/>
    <w:semiHidden/>
    <w:unhideWhenUsed/>
    <w:rsid w:val="00D70929"/>
    <w:rPr>
      <w:sz w:val="20"/>
      <w:szCs w:val="20"/>
    </w:rPr>
  </w:style>
  <w:style w:type="character" w:customStyle="1" w:styleId="CommentTextChar">
    <w:name w:val="Comment Text Char"/>
    <w:basedOn w:val="DefaultParagraphFont"/>
    <w:link w:val="CommentText"/>
    <w:uiPriority w:val="99"/>
    <w:semiHidden/>
    <w:rsid w:val="00D709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0929"/>
    <w:rPr>
      <w:b/>
      <w:bCs/>
    </w:rPr>
  </w:style>
  <w:style w:type="character" w:customStyle="1" w:styleId="CommentSubjectChar">
    <w:name w:val="Comment Subject Char"/>
    <w:basedOn w:val="CommentTextChar"/>
    <w:link w:val="CommentSubject"/>
    <w:uiPriority w:val="99"/>
    <w:semiHidden/>
    <w:rsid w:val="00D70929"/>
    <w:rPr>
      <w:rFonts w:ascii="Calibri" w:hAnsi="Calibri" w:cs="Times New Roman"/>
      <w:b/>
      <w:bCs/>
      <w:sz w:val="20"/>
      <w:szCs w:val="20"/>
    </w:rPr>
  </w:style>
  <w:style w:type="paragraph" w:styleId="BalloonText">
    <w:name w:val="Balloon Text"/>
    <w:basedOn w:val="Normal"/>
    <w:link w:val="BalloonTextChar"/>
    <w:uiPriority w:val="99"/>
    <w:semiHidden/>
    <w:unhideWhenUsed/>
    <w:rsid w:val="00D7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29"/>
    <w:rPr>
      <w:rFonts w:ascii="Segoe UI" w:hAnsi="Segoe UI" w:cs="Segoe UI"/>
      <w:sz w:val="18"/>
      <w:szCs w:val="18"/>
    </w:rPr>
  </w:style>
  <w:style w:type="paragraph" w:styleId="Bibliography">
    <w:name w:val="Bibliography"/>
    <w:basedOn w:val="Normal"/>
    <w:next w:val="Normal"/>
    <w:uiPriority w:val="37"/>
    <w:unhideWhenUsed/>
    <w:rsid w:val="00FC31ED"/>
    <w:pPr>
      <w:spacing w:line="480" w:lineRule="auto"/>
      <w:ind w:left="720" w:hanging="720"/>
    </w:pPr>
  </w:style>
  <w:style w:type="table" w:styleId="TableGrid">
    <w:name w:val="Table Grid"/>
    <w:basedOn w:val="TableNormal"/>
    <w:uiPriority w:val="39"/>
    <w:rsid w:val="00C9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E95"/>
    <w:pPr>
      <w:tabs>
        <w:tab w:val="center" w:pos="4680"/>
        <w:tab w:val="right" w:pos="9360"/>
      </w:tabs>
    </w:pPr>
  </w:style>
  <w:style w:type="character" w:customStyle="1" w:styleId="HeaderChar">
    <w:name w:val="Header Char"/>
    <w:basedOn w:val="DefaultParagraphFont"/>
    <w:link w:val="Header"/>
    <w:uiPriority w:val="99"/>
    <w:rsid w:val="00104E95"/>
    <w:rPr>
      <w:rFonts w:ascii="Calibri" w:hAnsi="Calibri" w:cs="Times New Roman"/>
    </w:rPr>
  </w:style>
  <w:style w:type="paragraph" w:styleId="Footer">
    <w:name w:val="footer"/>
    <w:basedOn w:val="Normal"/>
    <w:link w:val="FooterChar"/>
    <w:uiPriority w:val="99"/>
    <w:unhideWhenUsed/>
    <w:rsid w:val="00104E95"/>
    <w:pPr>
      <w:tabs>
        <w:tab w:val="center" w:pos="4680"/>
        <w:tab w:val="right" w:pos="9360"/>
      </w:tabs>
    </w:pPr>
  </w:style>
  <w:style w:type="character" w:customStyle="1" w:styleId="FooterChar">
    <w:name w:val="Footer Char"/>
    <w:basedOn w:val="DefaultParagraphFont"/>
    <w:link w:val="Footer"/>
    <w:uiPriority w:val="99"/>
    <w:rsid w:val="00104E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1817">
      <w:bodyDiv w:val="1"/>
      <w:marLeft w:val="0"/>
      <w:marRight w:val="0"/>
      <w:marTop w:val="0"/>
      <w:marBottom w:val="0"/>
      <w:divBdr>
        <w:top w:val="none" w:sz="0" w:space="0" w:color="auto"/>
        <w:left w:val="none" w:sz="0" w:space="0" w:color="auto"/>
        <w:bottom w:val="none" w:sz="0" w:space="0" w:color="auto"/>
        <w:right w:val="none" w:sz="0" w:space="0" w:color="auto"/>
      </w:divBdr>
    </w:div>
    <w:div w:id="12385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erplate.com/top-10-mindmaps"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MlabrWv25qQ"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nybuzan.com/about/mind-mapp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onybuzan.com/about/mind-mapp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onybuzan.com/gallery/mind-ma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10857</Words>
  <Characters>61886</Characters>
  <Application>Microsoft Office Word</Application>
  <DocSecurity>0</DocSecurity>
  <Lines>515</Lines>
  <Paragraphs>145</Paragraphs>
  <ScaleCrop>false</ScaleCrop>
  <Company/>
  <LinksUpToDate>false</LinksUpToDate>
  <CharactersWithSpaces>72598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2017-01-23T03:54:00Z</dcterms:created>
  <dcterms:modified xsi:type="dcterms:W3CDTF">2017-01-23T03:54:00Z</dcterms:modified>
</cp:coreProperties>
</file>