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1EE53" w14:textId="77777777" w:rsidR="00CC1523" w:rsidRDefault="00CC1523" w:rsidP="00CC1523">
      <w:pPr>
        <w:spacing w:before="100" w:beforeAutospacing="1" w:after="100" w:afterAutospacing="1" w:line="480" w:lineRule="auto"/>
        <w:ind w:firstLine="720"/>
        <w:jc w:val="center"/>
        <w:rPr>
          <w:rFonts w:ascii="Times New Roman" w:eastAsia="Calibri" w:hAnsi="Times New Roman" w:cs="Times New Roman"/>
          <w:sz w:val="24"/>
          <w:szCs w:val="24"/>
        </w:rPr>
      </w:pPr>
    </w:p>
    <w:p w14:paraId="5DF0B8F2" w14:textId="77777777" w:rsidR="00CC1523" w:rsidRDefault="00CC1523" w:rsidP="00CC1523">
      <w:pPr>
        <w:spacing w:before="100" w:beforeAutospacing="1" w:after="100" w:afterAutospacing="1" w:line="480" w:lineRule="auto"/>
        <w:ind w:firstLine="720"/>
        <w:jc w:val="center"/>
        <w:rPr>
          <w:rFonts w:ascii="Times New Roman" w:eastAsia="Calibri" w:hAnsi="Times New Roman" w:cs="Times New Roman"/>
          <w:sz w:val="24"/>
          <w:szCs w:val="24"/>
        </w:rPr>
      </w:pPr>
    </w:p>
    <w:p w14:paraId="76F41119" w14:textId="77777777" w:rsidR="00CC1523" w:rsidRDefault="00CC1523" w:rsidP="00CC1523">
      <w:pPr>
        <w:spacing w:before="100" w:beforeAutospacing="1" w:after="100" w:afterAutospacing="1" w:line="480" w:lineRule="auto"/>
        <w:ind w:firstLine="720"/>
        <w:jc w:val="center"/>
        <w:rPr>
          <w:rFonts w:ascii="Times New Roman" w:eastAsia="Calibri" w:hAnsi="Times New Roman" w:cs="Times New Roman"/>
          <w:sz w:val="24"/>
          <w:szCs w:val="24"/>
        </w:rPr>
      </w:pPr>
    </w:p>
    <w:p w14:paraId="0C40EF96" w14:textId="77777777" w:rsidR="00CC1523" w:rsidRDefault="00CC1523" w:rsidP="00CC1523">
      <w:pPr>
        <w:spacing w:before="100" w:beforeAutospacing="1" w:after="100" w:afterAutospacing="1" w:line="480" w:lineRule="auto"/>
        <w:ind w:firstLine="720"/>
        <w:jc w:val="center"/>
        <w:rPr>
          <w:rFonts w:ascii="Times New Roman" w:eastAsia="Calibri" w:hAnsi="Times New Roman" w:cs="Times New Roman"/>
          <w:sz w:val="24"/>
          <w:szCs w:val="24"/>
        </w:rPr>
      </w:pPr>
    </w:p>
    <w:p w14:paraId="3233F894" w14:textId="77777777" w:rsidR="00CC1523" w:rsidRDefault="00CC1523" w:rsidP="00CC1523">
      <w:pPr>
        <w:spacing w:before="100" w:beforeAutospacing="1" w:after="100" w:afterAutospacing="1" w:line="480" w:lineRule="auto"/>
        <w:ind w:firstLine="720"/>
        <w:jc w:val="center"/>
        <w:rPr>
          <w:rFonts w:ascii="Times New Roman" w:eastAsia="Calibri" w:hAnsi="Times New Roman" w:cs="Times New Roman"/>
          <w:sz w:val="24"/>
          <w:szCs w:val="24"/>
        </w:rPr>
      </w:pPr>
    </w:p>
    <w:p w14:paraId="10D4B5C5" w14:textId="28C2B5D1" w:rsidR="000D6379" w:rsidRDefault="00CC1523">
      <w:pPr>
        <w:spacing w:before="100" w:beforeAutospacing="1" w:after="100" w:afterAutospacing="1" w:line="480" w:lineRule="auto"/>
        <w:ind w:firstLine="72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Otherwise Engaged: The </w:t>
      </w:r>
      <w:r w:rsidR="00226A46">
        <w:rPr>
          <w:rFonts w:ascii="Times New Roman" w:eastAsia="Calibri" w:hAnsi="Times New Roman" w:cs="Times New Roman"/>
          <w:sz w:val="24"/>
          <w:szCs w:val="24"/>
        </w:rPr>
        <w:t>E</w:t>
      </w:r>
      <w:r>
        <w:rPr>
          <w:rFonts w:ascii="Times New Roman" w:eastAsia="Calibri" w:hAnsi="Times New Roman" w:cs="Times New Roman"/>
          <w:sz w:val="24"/>
          <w:szCs w:val="24"/>
        </w:rPr>
        <w:t xml:space="preserve">ffects of </w:t>
      </w:r>
      <w:r w:rsidR="00226A46">
        <w:rPr>
          <w:rFonts w:ascii="Times New Roman" w:eastAsia="Calibri" w:hAnsi="Times New Roman" w:cs="Times New Roman"/>
          <w:sz w:val="24"/>
          <w:szCs w:val="24"/>
        </w:rPr>
        <w:t>I</w:t>
      </w:r>
      <w:r>
        <w:rPr>
          <w:rFonts w:ascii="Times New Roman" w:eastAsia="Calibri" w:hAnsi="Times New Roman" w:cs="Times New Roman"/>
          <w:sz w:val="24"/>
          <w:szCs w:val="24"/>
        </w:rPr>
        <w:t xml:space="preserve">ndividual and </w:t>
      </w:r>
      <w:r w:rsidR="00226A46">
        <w:rPr>
          <w:rFonts w:ascii="Times New Roman" w:eastAsia="Calibri" w:hAnsi="Times New Roman" w:cs="Times New Roman"/>
          <w:sz w:val="24"/>
          <w:szCs w:val="24"/>
        </w:rPr>
        <w:t>S</w:t>
      </w:r>
      <w:r>
        <w:rPr>
          <w:rFonts w:ascii="Times New Roman" w:eastAsia="Calibri" w:hAnsi="Times New Roman" w:cs="Times New Roman"/>
          <w:sz w:val="24"/>
          <w:szCs w:val="24"/>
        </w:rPr>
        <w:t xml:space="preserve">pouses’ </w:t>
      </w:r>
      <w:r w:rsidR="00226A46">
        <w:rPr>
          <w:rFonts w:ascii="Times New Roman" w:eastAsia="Calibri" w:hAnsi="Times New Roman" w:cs="Times New Roman"/>
          <w:sz w:val="24"/>
          <w:szCs w:val="24"/>
        </w:rPr>
        <w:t>W</w:t>
      </w:r>
      <w:r>
        <w:rPr>
          <w:rFonts w:ascii="Times New Roman" w:eastAsia="Calibri" w:hAnsi="Times New Roman" w:cs="Times New Roman"/>
          <w:sz w:val="24"/>
          <w:szCs w:val="24"/>
        </w:rPr>
        <w:t xml:space="preserve">ork and </w:t>
      </w:r>
      <w:r w:rsidR="00226A46">
        <w:rPr>
          <w:rFonts w:ascii="Times New Roman" w:eastAsia="Calibri" w:hAnsi="Times New Roman" w:cs="Times New Roman"/>
          <w:sz w:val="24"/>
          <w:szCs w:val="24"/>
        </w:rPr>
        <w:t>F</w:t>
      </w:r>
      <w:r>
        <w:rPr>
          <w:rFonts w:ascii="Times New Roman" w:eastAsia="Calibri" w:hAnsi="Times New Roman" w:cs="Times New Roman"/>
          <w:sz w:val="24"/>
          <w:szCs w:val="24"/>
        </w:rPr>
        <w:t xml:space="preserve">amily </w:t>
      </w:r>
      <w:r w:rsidR="00226A46">
        <w:rPr>
          <w:rFonts w:ascii="Times New Roman" w:eastAsia="Calibri" w:hAnsi="Times New Roman" w:cs="Times New Roman"/>
          <w:sz w:val="24"/>
          <w:szCs w:val="24"/>
        </w:rPr>
        <w:t>E</w:t>
      </w:r>
      <w:r>
        <w:rPr>
          <w:rFonts w:ascii="Times New Roman" w:eastAsia="Calibri" w:hAnsi="Times New Roman" w:cs="Times New Roman"/>
          <w:sz w:val="24"/>
          <w:szCs w:val="24"/>
        </w:rPr>
        <w:t xml:space="preserve">ngagement on </w:t>
      </w:r>
      <w:r w:rsidR="00226A46">
        <w:rPr>
          <w:rFonts w:ascii="Times New Roman" w:eastAsia="Calibri" w:hAnsi="Times New Roman" w:cs="Times New Roman"/>
          <w:sz w:val="24"/>
          <w:szCs w:val="24"/>
        </w:rPr>
        <w:t>W</w:t>
      </w:r>
      <w:r>
        <w:rPr>
          <w:rFonts w:ascii="Times New Roman" w:eastAsia="Calibri" w:hAnsi="Times New Roman" w:cs="Times New Roman"/>
          <w:sz w:val="24"/>
          <w:szCs w:val="24"/>
        </w:rPr>
        <w:t xml:space="preserve">ork </w:t>
      </w:r>
      <w:r w:rsidR="00226A46">
        <w:rPr>
          <w:rFonts w:ascii="Times New Roman" w:eastAsia="Calibri" w:hAnsi="Times New Roman" w:cs="Times New Roman"/>
          <w:sz w:val="24"/>
          <w:szCs w:val="24"/>
        </w:rPr>
        <w:t>F</w:t>
      </w:r>
      <w:r>
        <w:rPr>
          <w:rFonts w:ascii="Times New Roman" w:eastAsia="Calibri" w:hAnsi="Times New Roman" w:cs="Times New Roman"/>
          <w:sz w:val="24"/>
          <w:szCs w:val="24"/>
        </w:rPr>
        <w:t xml:space="preserve">amily </w:t>
      </w:r>
      <w:r w:rsidR="00226A46">
        <w:rPr>
          <w:rFonts w:ascii="Times New Roman" w:eastAsia="Calibri" w:hAnsi="Times New Roman" w:cs="Times New Roman"/>
          <w:sz w:val="24"/>
          <w:szCs w:val="24"/>
        </w:rPr>
        <w:t>O</w:t>
      </w:r>
      <w:r>
        <w:rPr>
          <w:rFonts w:ascii="Times New Roman" w:eastAsia="Calibri" w:hAnsi="Times New Roman" w:cs="Times New Roman"/>
          <w:sz w:val="24"/>
          <w:szCs w:val="24"/>
        </w:rPr>
        <w:t>utcomes</w:t>
      </w:r>
    </w:p>
    <w:p w14:paraId="7DCEA7D6" w14:textId="77777777" w:rsidR="009B4D01" w:rsidRDefault="00FE144E" w:rsidP="003D7181">
      <w:pPr>
        <w:spacing w:before="100" w:beforeAutospacing="1" w:after="100" w:afterAutospacing="1"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b/>
      </w:r>
    </w:p>
    <w:p w14:paraId="7C09B526" w14:textId="77777777" w:rsidR="00CC1523" w:rsidRDefault="00CC1523" w:rsidP="003D7181">
      <w:pPr>
        <w:spacing w:before="100" w:beforeAutospacing="1" w:after="100" w:afterAutospacing="1" w:line="480" w:lineRule="auto"/>
        <w:ind w:firstLine="720"/>
        <w:rPr>
          <w:rFonts w:ascii="Times New Roman" w:eastAsia="Calibri" w:hAnsi="Times New Roman" w:cs="Times New Roman"/>
          <w:sz w:val="24"/>
          <w:szCs w:val="24"/>
        </w:rPr>
      </w:pPr>
    </w:p>
    <w:p w14:paraId="1B776F1D" w14:textId="77777777" w:rsidR="00CC1523" w:rsidRDefault="00CC1523" w:rsidP="003D7181">
      <w:pPr>
        <w:spacing w:before="100" w:beforeAutospacing="1" w:after="100" w:afterAutospacing="1" w:line="480" w:lineRule="auto"/>
        <w:ind w:firstLine="720"/>
        <w:rPr>
          <w:rFonts w:ascii="Times New Roman" w:eastAsia="Calibri" w:hAnsi="Times New Roman" w:cs="Times New Roman"/>
          <w:sz w:val="24"/>
          <w:szCs w:val="24"/>
        </w:rPr>
      </w:pPr>
    </w:p>
    <w:p w14:paraId="4FEE6C33" w14:textId="77777777" w:rsidR="00CC1523" w:rsidRDefault="00CC1523" w:rsidP="003D7181">
      <w:pPr>
        <w:spacing w:before="100" w:beforeAutospacing="1" w:after="100" w:afterAutospacing="1" w:line="480" w:lineRule="auto"/>
        <w:ind w:firstLine="720"/>
        <w:rPr>
          <w:rFonts w:ascii="Times New Roman" w:eastAsia="Calibri" w:hAnsi="Times New Roman" w:cs="Times New Roman"/>
          <w:sz w:val="24"/>
          <w:szCs w:val="24"/>
        </w:rPr>
      </w:pPr>
    </w:p>
    <w:p w14:paraId="08B9B101" w14:textId="77777777" w:rsidR="00CC1523" w:rsidRDefault="00CC1523" w:rsidP="003D7181">
      <w:pPr>
        <w:spacing w:before="100" w:beforeAutospacing="1" w:after="100" w:afterAutospacing="1" w:line="480" w:lineRule="auto"/>
        <w:ind w:firstLine="720"/>
        <w:rPr>
          <w:rFonts w:ascii="Times New Roman" w:eastAsia="Calibri" w:hAnsi="Times New Roman" w:cs="Times New Roman"/>
          <w:sz w:val="24"/>
          <w:szCs w:val="24"/>
        </w:rPr>
      </w:pPr>
    </w:p>
    <w:p w14:paraId="2E9F533A" w14:textId="31489523" w:rsidR="00CC1523" w:rsidRDefault="00C130C8" w:rsidP="00C130C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7FF9258" w14:textId="77777777" w:rsidR="00CC1523" w:rsidRPr="00FF4312" w:rsidRDefault="00CC1523" w:rsidP="00DD248F">
      <w:pPr>
        <w:spacing w:before="100" w:beforeAutospacing="1" w:after="100" w:afterAutospacing="1" w:line="480" w:lineRule="auto"/>
        <w:jc w:val="center"/>
        <w:rPr>
          <w:rFonts w:ascii="Times New Roman" w:eastAsia="Calibri" w:hAnsi="Times New Roman" w:cs="Times New Roman"/>
          <w:b/>
          <w:sz w:val="24"/>
          <w:szCs w:val="24"/>
        </w:rPr>
      </w:pPr>
      <w:r w:rsidRPr="00FF4312">
        <w:rPr>
          <w:rFonts w:ascii="Times New Roman" w:eastAsia="Calibri" w:hAnsi="Times New Roman" w:cs="Times New Roman"/>
          <w:b/>
          <w:sz w:val="24"/>
          <w:szCs w:val="24"/>
        </w:rPr>
        <w:lastRenderedPageBreak/>
        <w:t>Abstract</w:t>
      </w:r>
    </w:p>
    <w:p w14:paraId="029E2618" w14:textId="77777777" w:rsidR="00CC1523" w:rsidRDefault="00CC1523" w:rsidP="00CC1523">
      <w:pPr>
        <w:spacing w:after="0" w:line="48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ab/>
      </w:r>
      <w:r w:rsidRPr="00FF4312">
        <w:rPr>
          <w:rFonts w:ascii="Times New Roman" w:eastAsia="Times New Roman" w:hAnsi="Times New Roman" w:cs="Times New Roman"/>
          <w:color w:val="222222"/>
          <w:sz w:val="24"/>
          <w:szCs w:val="24"/>
          <w:shd w:val="clear" w:color="auto" w:fill="FFFFFF"/>
        </w:rPr>
        <w:t>Employee Engagement is described as the amount of focused psychological, physical, and affective energy that an employee contributes at work. Although it is widely known to have positive outcomes for the individual and the organization, is it possible for there to be too much of a good thing? The current study investigates one of the primary determinants of work engagement (meaningfulness of work), and the role of each dimension of Engagement (dedication, vigor and absorption) in predicting Work Family outcomes. As new contributions to the body of research, we explore the differences within individuals in how their engagement in the work domain versus their engagement in the family/home domain influences work family outcomes, and how an individual's perceptions interact with his/her spouse's perceptions in influencing conflict and balance. Results show that meaningfulness predicts engagement, that absorption may have negative consequences, and that cross-spouse differences in engagement predicts work family conflict.</w:t>
      </w:r>
    </w:p>
    <w:p w14:paraId="47120789" w14:textId="2D66C470" w:rsidR="00826FE6" w:rsidRPr="008B458B" w:rsidRDefault="008B458B" w:rsidP="008B458B">
      <w:pPr>
        <w:spacing w:after="0" w:line="480" w:lineRule="auto"/>
        <w:jc w:val="center"/>
        <w:rPr>
          <w:rFonts w:ascii="Times New Roman" w:eastAsia="Times New Roman" w:hAnsi="Times New Roman" w:cs="Times New Roman"/>
          <w:color w:val="222222"/>
          <w:sz w:val="24"/>
          <w:szCs w:val="24"/>
          <w:shd w:val="clear" w:color="auto" w:fill="FFFFFF"/>
        </w:rPr>
      </w:pPr>
      <w:r w:rsidRPr="008B458B">
        <w:rPr>
          <w:rFonts w:ascii="Times New Roman" w:eastAsia="Times New Roman" w:hAnsi="Times New Roman" w:cs="Times New Roman"/>
          <w:i/>
          <w:color w:val="222222"/>
          <w:sz w:val="24"/>
          <w:szCs w:val="24"/>
          <w:shd w:val="clear" w:color="auto" w:fill="FFFFFF"/>
        </w:rPr>
        <w:t>Keyw</w:t>
      </w:r>
      <w:r w:rsidR="00826FE6" w:rsidRPr="008B458B">
        <w:rPr>
          <w:rFonts w:ascii="Times New Roman" w:eastAsia="Times New Roman" w:hAnsi="Times New Roman" w:cs="Times New Roman"/>
          <w:i/>
          <w:color w:val="222222"/>
          <w:sz w:val="24"/>
          <w:szCs w:val="24"/>
          <w:shd w:val="clear" w:color="auto" w:fill="FFFFFF"/>
        </w:rPr>
        <w:t>ords</w:t>
      </w:r>
      <w:r w:rsidRPr="008B458B">
        <w:rPr>
          <w:rFonts w:ascii="Times New Roman" w:eastAsia="Times New Roman" w:hAnsi="Times New Roman" w:cs="Times New Roman"/>
          <w:i/>
          <w:color w:val="222222"/>
          <w:sz w:val="24"/>
          <w:szCs w:val="24"/>
          <w:shd w:val="clear" w:color="auto" w:fill="FFFFFF"/>
        </w:rPr>
        <w:t>:</w:t>
      </w:r>
      <w:r w:rsidRPr="008B458B">
        <w:rPr>
          <w:rFonts w:ascii="Times New Roman" w:eastAsia="Times New Roman" w:hAnsi="Times New Roman" w:cs="Times New Roman"/>
          <w:color w:val="222222"/>
          <w:sz w:val="24"/>
          <w:szCs w:val="24"/>
          <w:shd w:val="clear" w:color="auto" w:fill="FFFFFF"/>
        </w:rPr>
        <w:t xml:space="preserve"> </w:t>
      </w:r>
      <w:r w:rsidRPr="008B458B">
        <w:rPr>
          <w:rFonts w:ascii="Times New Roman" w:hAnsi="Times New Roman" w:cs="Times New Roman"/>
          <w:sz w:val="24"/>
          <w:szCs w:val="24"/>
        </w:rPr>
        <w:t>engagement, m</w:t>
      </w:r>
      <w:r w:rsidRPr="008B458B">
        <w:rPr>
          <w:rFonts w:ascii="Times New Roman" w:hAnsi="Times New Roman" w:cs="Times New Roman"/>
          <w:sz w:val="24"/>
          <w:szCs w:val="24"/>
        </w:rPr>
        <w:t xml:space="preserve">eaningfulness, </w:t>
      </w:r>
      <w:r w:rsidRPr="008B458B">
        <w:rPr>
          <w:rFonts w:ascii="Times New Roman" w:hAnsi="Times New Roman" w:cs="Times New Roman"/>
          <w:sz w:val="24"/>
          <w:szCs w:val="24"/>
        </w:rPr>
        <w:t>work family conflict, work family balance</w:t>
      </w:r>
      <w:r w:rsidRPr="008B458B">
        <w:rPr>
          <w:rFonts w:ascii="Times New Roman" w:hAnsi="Times New Roman" w:cs="Times New Roman"/>
          <w:sz w:val="24"/>
          <w:szCs w:val="24"/>
        </w:rPr>
        <w:t>,</w:t>
      </w:r>
      <w:r w:rsidRPr="008B458B">
        <w:rPr>
          <w:rFonts w:ascii="Times New Roman" w:hAnsi="Times New Roman" w:cs="Times New Roman"/>
          <w:sz w:val="24"/>
          <w:szCs w:val="24"/>
        </w:rPr>
        <w:t xml:space="preserve"> work family engagement</w:t>
      </w:r>
    </w:p>
    <w:p w14:paraId="08281E52" w14:textId="77777777" w:rsidR="00CC1523" w:rsidRDefault="00CC1523" w:rsidP="00CC1523">
      <w:pPr>
        <w:spacing w:after="0" w:line="480" w:lineRule="auto"/>
        <w:rPr>
          <w:rFonts w:ascii="Times New Roman" w:eastAsia="Times New Roman" w:hAnsi="Times New Roman" w:cs="Times New Roman"/>
          <w:sz w:val="24"/>
          <w:szCs w:val="24"/>
        </w:rPr>
      </w:pPr>
      <w:bookmarkStart w:id="0" w:name="_GoBack"/>
      <w:bookmarkEnd w:id="0"/>
    </w:p>
    <w:p w14:paraId="061FDABB" w14:textId="77777777" w:rsidR="00CC1523" w:rsidRDefault="00CC1523" w:rsidP="00CC1523">
      <w:pPr>
        <w:spacing w:after="0" w:line="480" w:lineRule="auto"/>
        <w:rPr>
          <w:rFonts w:ascii="Times New Roman" w:eastAsia="Times New Roman" w:hAnsi="Times New Roman" w:cs="Times New Roman"/>
          <w:sz w:val="24"/>
          <w:szCs w:val="24"/>
        </w:rPr>
      </w:pPr>
    </w:p>
    <w:p w14:paraId="0F16DF1D" w14:textId="77777777" w:rsidR="00CC1523" w:rsidRDefault="00CC1523" w:rsidP="00CC1523">
      <w:pPr>
        <w:spacing w:after="0" w:line="480" w:lineRule="auto"/>
        <w:rPr>
          <w:rFonts w:ascii="Times New Roman" w:eastAsia="Times New Roman" w:hAnsi="Times New Roman" w:cs="Times New Roman"/>
          <w:sz w:val="24"/>
          <w:szCs w:val="24"/>
        </w:rPr>
      </w:pPr>
    </w:p>
    <w:p w14:paraId="7B7A260A" w14:textId="77777777" w:rsidR="00CC1523" w:rsidRDefault="00CC1523" w:rsidP="00CC1523">
      <w:pPr>
        <w:spacing w:after="0" w:line="480" w:lineRule="auto"/>
        <w:rPr>
          <w:rFonts w:ascii="Times New Roman" w:eastAsia="Times New Roman" w:hAnsi="Times New Roman" w:cs="Times New Roman"/>
          <w:sz w:val="24"/>
          <w:szCs w:val="24"/>
        </w:rPr>
      </w:pPr>
    </w:p>
    <w:p w14:paraId="18124406" w14:textId="77777777" w:rsidR="00CC1523" w:rsidRDefault="00CC1523" w:rsidP="00CC1523">
      <w:pPr>
        <w:spacing w:after="0" w:line="480" w:lineRule="auto"/>
        <w:rPr>
          <w:rFonts w:ascii="Times New Roman" w:eastAsia="Times New Roman" w:hAnsi="Times New Roman" w:cs="Times New Roman"/>
          <w:sz w:val="24"/>
          <w:szCs w:val="24"/>
        </w:rPr>
      </w:pPr>
    </w:p>
    <w:p w14:paraId="0FC84D5C" w14:textId="77777777" w:rsidR="00CC1523" w:rsidRDefault="00CC1523" w:rsidP="00CC1523">
      <w:pPr>
        <w:spacing w:after="0" w:line="480" w:lineRule="auto"/>
        <w:rPr>
          <w:rFonts w:ascii="Times New Roman" w:eastAsia="Times New Roman" w:hAnsi="Times New Roman" w:cs="Times New Roman"/>
          <w:sz w:val="24"/>
          <w:szCs w:val="24"/>
        </w:rPr>
      </w:pPr>
    </w:p>
    <w:p w14:paraId="124C7839" w14:textId="77777777" w:rsidR="00CC1523" w:rsidRDefault="00CC1523" w:rsidP="00CC1523">
      <w:pPr>
        <w:spacing w:after="0" w:line="480" w:lineRule="auto"/>
        <w:rPr>
          <w:rFonts w:ascii="Times New Roman" w:eastAsia="Times New Roman" w:hAnsi="Times New Roman" w:cs="Times New Roman"/>
          <w:sz w:val="24"/>
          <w:szCs w:val="24"/>
        </w:rPr>
      </w:pPr>
    </w:p>
    <w:p w14:paraId="1AACE638" w14:textId="77777777" w:rsidR="00CC1523" w:rsidRDefault="00CC1523" w:rsidP="00CC1523">
      <w:pPr>
        <w:spacing w:after="0" w:line="480" w:lineRule="auto"/>
        <w:rPr>
          <w:rFonts w:ascii="Times New Roman" w:eastAsia="Times New Roman" w:hAnsi="Times New Roman" w:cs="Times New Roman"/>
          <w:sz w:val="24"/>
          <w:szCs w:val="24"/>
        </w:rPr>
      </w:pPr>
    </w:p>
    <w:p w14:paraId="7608BF11" w14:textId="77777777" w:rsidR="00CC1523" w:rsidRDefault="00CC1523" w:rsidP="00CC1523">
      <w:pPr>
        <w:spacing w:after="0" w:line="480" w:lineRule="auto"/>
        <w:rPr>
          <w:rFonts w:ascii="Times New Roman" w:eastAsia="Times New Roman" w:hAnsi="Times New Roman" w:cs="Times New Roman"/>
          <w:sz w:val="24"/>
          <w:szCs w:val="24"/>
        </w:rPr>
      </w:pPr>
    </w:p>
    <w:p w14:paraId="4896EF61" w14:textId="77777777" w:rsidR="00CC1523" w:rsidRPr="00B70116" w:rsidRDefault="00CC1523" w:rsidP="00DD248F">
      <w:pPr>
        <w:spacing w:before="100" w:beforeAutospacing="1" w:after="100" w:afterAutospacing="1" w:line="48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rPr>
        <w:t>Introduction</w:t>
      </w:r>
    </w:p>
    <w:p w14:paraId="616A2DFC" w14:textId="77777777" w:rsidR="00B1108E" w:rsidRPr="00E64408" w:rsidRDefault="000648CA" w:rsidP="001F345D">
      <w:pPr>
        <w:spacing w:before="100" w:beforeAutospacing="1" w:after="100" w:afterAutospacing="1"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485971">
        <w:rPr>
          <w:rFonts w:ascii="Times New Roman" w:eastAsia="Calibri" w:hAnsi="Times New Roman" w:cs="Times New Roman"/>
          <w:sz w:val="24"/>
          <w:szCs w:val="24"/>
        </w:rPr>
        <w:t>I</w:t>
      </w:r>
      <w:r w:rsidR="00BA28BF">
        <w:rPr>
          <w:rFonts w:ascii="Times New Roman" w:eastAsia="Calibri" w:hAnsi="Times New Roman" w:cs="Times New Roman"/>
          <w:sz w:val="24"/>
          <w:szCs w:val="24"/>
        </w:rPr>
        <w:t xml:space="preserve">n the past </w:t>
      </w:r>
      <w:r w:rsidR="008140B5">
        <w:rPr>
          <w:rFonts w:ascii="Times New Roman" w:eastAsia="Calibri" w:hAnsi="Times New Roman" w:cs="Times New Roman"/>
          <w:sz w:val="24"/>
          <w:szCs w:val="24"/>
        </w:rPr>
        <w:t>decade or two</w:t>
      </w:r>
      <w:r w:rsidR="00373769" w:rsidRPr="00E64408">
        <w:rPr>
          <w:rFonts w:ascii="Times New Roman" w:eastAsia="Calibri" w:hAnsi="Times New Roman" w:cs="Times New Roman"/>
          <w:sz w:val="24"/>
          <w:szCs w:val="24"/>
        </w:rPr>
        <w:t>, employee engagement has b</w:t>
      </w:r>
      <w:r w:rsidR="00BA28BF">
        <w:rPr>
          <w:rFonts w:ascii="Times New Roman" w:eastAsia="Calibri" w:hAnsi="Times New Roman" w:cs="Times New Roman"/>
          <w:sz w:val="24"/>
          <w:szCs w:val="24"/>
        </w:rPr>
        <w:t>ecome</w:t>
      </w:r>
      <w:r w:rsidR="00373769" w:rsidRPr="00E64408">
        <w:rPr>
          <w:rFonts w:ascii="Times New Roman" w:eastAsia="Calibri" w:hAnsi="Times New Roman" w:cs="Times New Roman"/>
          <w:sz w:val="24"/>
          <w:szCs w:val="24"/>
        </w:rPr>
        <w:t xml:space="preserve"> a</w:t>
      </w:r>
      <w:r w:rsidR="008140B5">
        <w:rPr>
          <w:rFonts w:ascii="Times New Roman" w:eastAsia="Calibri" w:hAnsi="Times New Roman" w:cs="Times New Roman"/>
          <w:sz w:val="24"/>
          <w:szCs w:val="24"/>
        </w:rPr>
        <w:t xml:space="preserve">n important </w:t>
      </w:r>
      <w:r w:rsidR="00373769" w:rsidRPr="00E64408">
        <w:rPr>
          <w:rFonts w:ascii="Times New Roman" w:eastAsia="Calibri" w:hAnsi="Times New Roman" w:cs="Times New Roman"/>
          <w:sz w:val="24"/>
          <w:szCs w:val="24"/>
        </w:rPr>
        <w:t>topic in</w:t>
      </w:r>
      <w:r w:rsidR="008140B5">
        <w:rPr>
          <w:rFonts w:ascii="Times New Roman" w:eastAsia="Calibri" w:hAnsi="Times New Roman" w:cs="Times New Roman"/>
          <w:sz w:val="24"/>
          <w:szCs w:val="24"/>
        </w:rPr>
        <w:t xml:space="preserve"> the </w:t>
      </w:r>
      <w:r w:rsidR="00373769" w:rsidRPr="00E64408">
        <w:rPr>
          <w:rFonts w:ascii="Times New Roman" w:eastAsia="Calibri" w:hAnsi="Times New Roman" w:cs="Times New Roman"/>
          <w:sz w:val="24"/>
          <w:szCs w:val="24"/>
        </w:rPr>
        <w:t>Organizational Psychology</w:t>
      </w:r>
      <w:r w:rsidR="008140B5">
        <w:rPr>
          <w:rFonts w:ascii="Times New Roman" w:eastAsia="Calibri" w:hAnsi="Times New Roman" w:cs="Times New Roman"/>
          <w:sz w:val="24"/>
          <w:szCs w:val="24"/>
        </w:rPr>
        <w:t>, O</w:t>
      </w:r>
      <w:r w:rsidR="00FE144E">
        <w:rPr>
          <w:rFonts w:ascii="Times New Roman" w:eastAsia="Calibri" w:hAnsi="Times New Roman" w:cs="Times New Roman"/>
          <w:sz w:val="24"/>
          <w:szCs w:val="24"/>
        </w:rPr>
        <w:t xml:space="preserve">rganizational </w:t>
      </w:r>
      <w:r w:rsidR="008140B5">
        <w:rPr>
          <w:rFonts w:ascii="Times New Roman" w:eastAsia="Calibri" w:hAnsi="Times New Roman" w:cs="Times New Roman"/>
          <w:sz w:val="24"/>
          <w:szCs w:val="24"/>
        </w:rPr>
        <w:t>B</w:t>
      </w:r>
      <w:r w:rsidR="00FE144E">
        <w:rPr>
          <w:rFonts w:ascii="Times New Roman" w:eastAsia="Calibri" w:hAnsi="Times New Roman" w:cs="Times New Roman"/>
          <w:sz w:val="24"/>
          <w:szCs w:val="24"/>
        </w:rPr>
        <w:t>ehavior</w:t>
      </w:r>
      <w:r w:rsidR="008140B5">
        <w:rPr>
          <w:rFonts w:ascii="Times New Roman" w:eastAsia="Calibri" w:hAnsi="Times New Roman" w:cs="Times New Roman"/>
          <w:sz w:val="24"/>
          <w:szCs w:val="24"/>
        </w:rPr>
        <w:t xml:space="preserve">, and Management </w:t>
      </w:r>
      <w:r w:rsidR="00373769" w:rsidRPr="00E64408">
        <w:rPr>
          <w:rFonts w:ascii="Times New Roman" w:eastAsia="Calibri" w:hAnsi="Times New Roman" w:cs="Times New Roman"/>
          <w:sz w:val="24"/>
          <w:szCs w:val="24"/>
        </w:rPr>
        <w:t>literature. When considering work</w:t>
      </w:r>
      <w:r w:rsidR="008140B5">
        <w:rPr>
          <w:rFonts w:ascii="Times New Roman" w:eastAsia="Calibri" w:hAnsi="Times New Roman" w:cs="Times New Roman"/>
          <w:sz w:val="24"/>
          <w:szCs w:val="24"/>
        </w:rPr>
        <w:t xml:space="preserve"> and the productivity of employees</w:t>
      </w:r>
      <w:r w:rsidR="00373769" w:rsidRPr="00E64408">
        <w:rPr>
          <w:rFonts w:ascii="Times New Roman" w:eastAsia="Calibri" w:hAnsi="Times New Roman" w:cs="Times New Roman"/>
          <w:sz w:val="24"/>
          <w:szCs w:val="24"/>
        </w:rPr>
        <w:t xml:space="preserve">, employers cannot help but consider engagement and the role it plays within their organization. Employers often question the extent to which their employees are engaged and how that ultimately translates into work ethic. </w:t>
      </w:r>
      <w:r w:rsidR="008140B5">
        <w:rPr>
          <w:rFonts w:ascii="Times New Roman" w:eastAsia="Calibri" w:hAnsi="Times New Roman" w:cs="Times New Roman"/>
          <w:sz w:val="24"/>
          <w:szCs w:val="24"/>
        </w:rPr>
        <w:t>As the study of engagement has progressed</w:t>
      </w:r>
      <w:r w:rsidR="000F65E7">
        <w:rPr>
          <w:rFonts w:ascii="Times New Roman" w:eastAsia="Calibri" w:hAnsi="Times New Roman" w:cs="Times New Roman"/>
          <w:sz w:val="24"/>
          <w:szCs w:val="24"/>
        </w:rPr>
        <w:t>,</w:t>
      </w:r>
      <w:r w:rsidR="00373769" w:rsidRPr="00E64408">
        <w:rPr>
          <w:rFonts w:ascii="Times New Roman" w:eastAsia="Calibri" w:hAnsi="Times New Roman" w:cs="Times New Roman"/>
          <w:sz w:val="24"/>
          <w:szCs w:val="24"/>
        </w:rPr>
        <w:t xml:space="preserve"> </w:t>
      </w:r>
      <w:r w:rsidR="008140B5">
        <w:rPr>
          <w:rFonts w:ascii="Times New Roman" w:eastAsia="Calibri" w:hAnsi="Times New Roman" w:cs="Times New Roman"/>
          <w:sz w:val="24"/>
          <w:szCs w:val="24"/>
        </w:rPr>
        <w:t>researchers have begun discussing the importance of determining</w:t>
      </w:r>
      <w:r w:rsidR="00373769" w:rsidRPr="00E64408">
        <w:rPr>
          <w:rFonts w:ascii="Times New Roman" w:eastAsia="Calibri" w:hAnsi="Times New Roman" w:cs="Times New Roman"/>
          <w:sz w:val="24"/>
          <w:szCs w:val="24"/>
        </w:rPr>
        <w:t xml:space="preserve"> how employees</w:t>
      </w:r>
      <w:r w:rsidR="00373769" w:rsidRPr="00E64408">
        <w:rPr>
          <w:rFonts w:ascii="Helvetica" w:eastAsia="Helvetica" w:hAnsi="Helvetica" w:cs="Helvetica"/>
          <w:sz w:val="24"/>
          <w:szCs w:val="24"/>
        </w:rPr>
        <w:t xml:space="preserve">’ </w:t>
      </w:r>
      <w:r w:rsidR="00373769" w:rsidRPr="001F345D">
        <w:rPr>
          <w:rFonts w:ascii="Times New Roman" w:eastAsia="Helvetica" w:hAnsi="Times New Roman" w:cs="Times New Roman"/>
          <w:sz w:val="24"/>
          <w:szCs w:val="24"/>
        </w:rPr>
        <w:t xml:space="preserve">personal life </w:t>
      </w:r>
      <w:r w:rsidR="008140B5">
        <w:rPr>
          <w:rFonts w:ascii="Times New Roman" w:eastAsia="Helvetica" w:hAnsi="Times New Roman" w:cs="Times New Roman"/>
          <w:sz w:val="24"/>
          <w:szCs w:val="24"/>
        </w:rPr>
        <w:t xml:space="preserve">can influence work engagement and how this </w:t>
      </w:r>
      <w:r w:rsidR="004A5FB3">
        <w:rPr>
          <w:rFonts w:ascii="Times New Roman" w:eastAsia="Helvetica" w:hAnsi="Times New Roman" w:cs="Times New Roman"/>
          <w:sz w:val="24"/>
          <w:szCs w:val="24"/>
        </w:rPr>
        <w:t xml:space="preserve">positively </w:t>
      </w:r>
      <w:r w:rsidR="008140B5">
        <w:rPr>
          <w:rFonts w:ascii="Times New Roman" w:eastAsia="Helvetica" w:hAnsi="Times New Roman" w:cs="Times New Roman"/>
          <w:sz w:val="24"/>
          <w:szCs w:val="24"/>
        </w:rPr>
        <w:t xml:space="preserve">influences employee performance </w:t>
      </w:r>
      <w:r w:rsidR="00373769" w:rsidRPr="00E64408">
        <w:rPr>
          <w:rFonts w:ascii="Times New Roman" w:eastAsia="Calibri" w:hAnsi="Times New Roman" w:cs="Times New Roman"/>
          <w:sz w:val="24"/>
          <w:szCs w:val="24"/>
        </w:rPr>
        <w:t>(</w:t>
      </w:r>
      <w:proofErr w:type="spellStart"/>
      <w:r w:rsidR="00373769" w:rsidRPr="00E64408">
        <w:rPr>
          <w:rFonts w:ascii="Times New Roman" w:eastAsia="Calibri" w:hAnsi="Times New Roman" w:cs="Times New Roman"/>
          <w:sz w:val="24"/>
          <w:szCs w:val="24"/>
        </w:rPr>
        <w:t>Chernyak</w:t>
      </w:r>
      <w:proofErr w:type="spellEnd"/>
      <w:r w:rsidR="00373769" w:rsidRPr="00E64408">
        <w:rPr>
          <w:rFonts w:ascii="Times New Roman" w:eastAsia="Calibri" w:hAnsi="Times New Roman" w:cs="Times New Roman"/>
          <w:sz w:val="24"/>
          <w:szCs w:val="24"/>
        </w:rPr>
        <w:t>-Hai &amp;</w:t>
      </w:r>
      <w:r w:rsidR="009A0FC1">
        <w:rPr>
          <w:rFonts w:ascii="Times New Roman" w:eastAsia="Calibri" w:hAnsi="Times New Roman" w:cs="Times New Roman"/>
          <w:sz w:val="24"/>
          <w:szCs w:val="24"/>
        </w:rPr>
        <w:t xml:space="preserve"> </w:t>
      </w:r>
      <w:proofErr w:type="spellStart"/>
      <w:r w:rsidR="00373769" w:rsidRPr="00E64408">
        <w:rPr>
          <w:rFonts w:ascii="Times New Roman" w:eastAsia="Calibri" w:hAnsi="Times New Roman" w:cs="Times New Roman"/>
          <w:sz w:val="24"/>
          <w:szCs w:val="24"/>
        </w:rPr>
        <w:t>Tziner</w:t>
      </w:r>
      <w:proofErr w:type="spellEnd"/>
      <w:r w:rsidR="00373769" w:rsidRPr="00E64408">
        <w:rPr>
          <w:rFonts w:ascii="Times New Roman" w:eastAsia="Calibri" w:hAnsi="Times New Roman" w:cs="Times New Roman"/>
          <w:sz w:val="24"/>
          <w:szCs w:val="24"/>
        </w:rPr>
        <w:t xml:space="preserve">, 2016). </w:t>
      </w:r>
      <w:r w:rsidR="008140B5">
        <w:rPr>
          <w:rFonts w:ascii="Times New Roman" w:eastAsia="Calibri" w:hAnsi="Times New Roman" w:cs="Times New Roman"/>
          <w:sz w:val="24"/>
          <w:szCs w:val="24"/>
        </w:rPr>
        <w:t>As operationalized in the organizational literature</w:t>
      </w:r>
      <w:r w:rsidR="008C3348">
        <w:rPr>
          <w:rFonts w:ascii="Times New Roman" w:eastAsia="Calibri" w:hAnsi="Times New Roman" w:cs="Times New Roman"/>
          <w:sz w:val="24"/>
          <w:szCs w:val="24"/>
        </w:rPr>
        <w:t>,</w:t>
      </w:r>
      <w:r w:rsidR="008140B5">
        <w:rPr>
          <w:rFonts w:ascii="Times New Roman" w:eastAsia="Calibri" w:hAnsi="Times New Roman" w:cs="Times New Roman"/>
          <w:sz w:val="24"/>
          <w:szCs w:val="24"/>
        </w:rPr>
        <w:t xml:space="preserve"> </w:t>
      </w:r>
      <w:r w:rsidR="00FE144E">
        <w:rPr>
          <w:rFonts w:ascii="Times New Roman" w:eastAsia="Calibri" w:hAnsi="Times New Roman" w:cs="Times New Roman"/>
          <w:sz w:val="24"/>
          <w:szCs w:val="24"/>
        </w:rPr>
        <w:t>e</w:t>
      </w:r>
      <w:r w:rsidR="00373769" w:rsidRPr="00E64408">
        <w:rPr>
          <w:rFonts w:ascii="Times New Roman" w:eastAsia="Calibri" w:hAnsi="Times New Roman" w:cs="Times New Roman"/>
          <w:sz w:val="24"/>
          <w:szCs w:val="24"/>
        </w:rPr>
        <w:t xml:space="preserve">ngagement is considered </w:t>
      </w:r>
      <w:r w:rsidR="008140B5">
        <w:rPr>
          <w:rFonts w:ascii="Times New Roman" w:eastAsia="Calibri" w:hAnsi="Times New Roman" w:cs="Times New Roman"/>
          <w:sz w:val="24"/>
          <w:szCs w:val="24"/>
        </w:rPr>
        <w:t xml:space="preserve">as having employees who are </w:t>
      </w:r>
      <w:r w:rsidR="00373769" w:rsidRPr="00E64408">
        <w:rPr>
          <w:rFonts w:ascii="Helvetica" w:eastAsia="Helvetica" w:hAnsi="Helvetica" w:cs="Helvetica"/>
          <w:sz w:val="24"/>
          <w:szCs w:val="24"/>
        </w:rPr>
        <w:t>“</w:t>
      </w:r>
      <w:r w:rsidR="00373769" w:rsidRPr="00E64408">
        <w:rPr>
          <w:rFonts w:ascii="Times New Roman" w:eastAsia="Helvetica" w:hAnsi="Times New Roman" w:cs="Times New Roman"/>
          <w:sz w:val="24"/>
          <w:szCs w:val="24"/>
        </w:rPr>
        <w:t>physically involved, cognitively alert, and emotionally attached</w:t>
      </w:r>
      <w:r w:rsidR="00373769" w:rsidRPr="00E64408">
        <w:rPr>
          <w:rFonts w:ascii="Helvetica" w:eastAsia="Helvetica" w:hAnsi="Helvetica" w:cs="Helvetica"/>
          <w:sz w:val="24"/>
          <w:szCs w:val="24"/>
        </w:rPr>
        <w:t>” (</w:t>
      </w:r>
      <w:proofErr w:type="spellStart"/>
      <w:r w:rsidR="00373769" w:rsidRPr="00E64408">
        <w:rPr>
          <w:rFonts w:ascii="Times New Roman" w:eastAsia="Helvetica" w:hAnsi="Times New Roman" w:cs="Times New Roman"/>
          <w:sz w:val="24"/>
          <w:szCs w:val="24"/>
        </w:rPr>
        <w:t>Rothmann</w:t>
      </w:r>
      <w:proofErr w:type="spellEnd"/>
      <w:r w:rsidR="00373769" w:rsidRPr="00E64408">
        <w:rPr>
          <w:rFonts w:ascii="Times New Roman" w:eastAsia="Helvetica" w:hAnsi="Times New Roman" w:cs="Times New Roman"/>
          <w:sz w:val="24"/>
          <w:szCs w:val="24"/>
        </w:rPr>
        <w:t xml:space="preserve"> &amp; </w:t>
      </w:r>
      <w:proofErr w:type="spellStart"/>
      <w:r w:rsidR="00373769" w:rsidRPr="00E64408">
        <w:rPr>
          <w:rFonts w:ascii="Times New Roman" w:eastAsia="Helvetica" w:hAnsi="Times New Roman" w:cs="Times New Roman"/>
          <w:sz w:val="24"/>
          <w:szCs w:val="24"/>
        </w:rPr>
        <w:t>Baurmann</w:t>
      </w:r>
      <w:proofErr w:type="spellEnd"/>
      <w:r w:rsidR="00373769" w:rsidRPr="00E64408">
        <w:rPr>
          <w:rFonts w:ascii="Times New Roman" w:eastAsia="Helvetica" w:hAnsi="Times New Roman" w:cs="Times New Roman"/>
          <w:sz w:val="24"/>
          <w:szCs w:val="24"/>
        </w:rPr>
        <w:t xml:space="preserve">, 2014) and as an </w:t>
      </w:r>
      <w:r w:rsidR="00E64408">
        <w:rPr>
          <w:rFonts w:ascii="Helvetica" w:eastAsia="Helvetica" w:hAnsi="Helvetica" w:cs="Helvetica"/>
          <w:sz w:val="24"/>
          <w:szCs w:val="24"/>
        </w:rPr>
        <w:t>“</w:t>
      </w:r>
      <w:r w:rsidR="00373769" w:rsidRPr="00E64408">
        <w:rPr>
          <w:rFonts w:ascii="Times New Roman" w:eastAsia="Helvetica" w:hAnsi="Times New Roman" w:cs="Times New Roman"/>
          <w:sz w:val="24"/>
          <w:szCs w:val="24"/>
        </w:rPr>
        <w:t>involvement, satisfaction, and enthusiasm for work</w:t>
      </w:r>
      <w:r w:rsidR="00373769" w:rsidRPr="00E64408">
        <w:rPr>
          <w:rFonts w:ascii="Helvetica" w:eastAsia="Helvetica" w:hAnsi="Helvetica" w:cs="Helvetica"/>
          <w:sz w:val="24"/>
          <w:szCs w:val="24"/>
        </w:rPr>
        <w:t>”</w:t>
      </w:r>
      <w:r w:rsidR="00373769" w:rsidRPr="00E64408">
        <w:rPr>
          <w:rFonts w:ascii="Times New Roman" w:eastAsia="Helvetica" w:hAnsi="Times New Roman" w:cs="Times New Roman"/>
          <w:sz w:val="24"/>
          <w:szCs w:val="24"/>
        </w:rPr>
        <w:t xml:space="preserve"> (</w:t>
      </w:r>
      <w:proofErr w:type="spellStart"/>
      <w:r w:rsidR="00373769" w:rsidRPr="00E64408">
        <w:rPr>
          <w:rFonts w:ascii="Times New Roman" w:eastAsia="Helvetica" w:hAnsi="Times New Roman" w:cs="Times New Roman"/>
          <w:sz w:val="24"/>
          <w:szCs w:val="24"/>
        </w:rPr>
        <w:t>Ruslan</w:t>
      </w:r>
      <w:proofErr w:type="spellEnd"/>
      <w:r w:rsidR="00373769" w:rsidRPr="00E64408">
        <w:rPr>
          <w:rFonts w:ascii="Times New Roman" w:eastAsia="Helvetica" w:hAnsi="Times New Roman" w:cs="Times New Roman"/>
          <w:sz w:val="24"/>
          <w:szCs w:val="24"/>
        </w:rPr>
        <w:t>, Islam, &amp;</w:t>
      </w:r>
      <w:r w:rsidR="00373769" w:rsidRPr="00E64408">
        <w:rPr>
          <w:rFonts w:ascii="Times New Roman" w:eastAsia="Calibri" w:hAnsi="Times New Roman" w:cs="Times New Roman"/>
          <w:sz w:val="24"/>
          <w:szCs w:val="24"/>
        </w:rPr>
        <w:t xml:space="preserve"> Noor, 2014).</w:t>
      </w:r>
      <w:r w:rsidR="008140B5">
        <w:rPr>
          <w:rFonts w:ascii="Times New Roman" w:eastAsia="Calibri" w:hAnsi="Times New Roman" w:cs="Times New Roman"/>
          <w:sz w:val="24"/>
          <w:szCs w:val="24"/>
        </w:rPr>
        <w:t xml:space="preserve"> </w:t>
      </w:r>
      <w:r w:rsidR="00373769" w:rsidRPr="00E64408">
        <w:rPr>
          <w:rFonts w:ascii="Times New Roman" w:eastAsia="Calibri" w:hAnsi="Times New Roman" w:cs="Times New Roman"/>
          <w:sz w:val="24"/>
          <w:szCs w:val="24"/>
        </w:rPr>
        <w:t>Therefore, this study aims to further explore engagement and the role it plays in peoples</w:t>
      </w:r>
      <w:r w:rsidR="00373769" w:rsidRPr="00E64408">
        <w:rPr>
          <w:rFonts w:ascii="Helvetica" w:eastAsia="Helvetica" w:hAnsi="Helvetica" w:cs="Helvetica"/>
          <w:sz w:val="24"/>
          <w:szCs w:val="24"/>
        </w:rPr>
        <w:t xml:space="preserve">’ </w:t>
      </w:r>
      <w:r w:rsidR="00373769" w:rsidRPr="001F345D">
        <w:rPr>
          <w:rFonts w:ascii="Times New Roman" w:eastAsia="Helvetica" w:hAnsi="Times New Roman" w:cs="Times New Roman"/>
          <w:sz w:val="24"/>
          <w:szCs w:val="24"/>
        </w:rPr>
        <w:t>personal lives and at work</w:t>
      </w:r>
      <w:r w:rsidR="00373769" w:rsidRPr="00E64408">
        <w:rPr>
          <w:rFonts w:ascii="Times New Roman" w:eastAsia="Calibri" w:hAnsi="Times New Roman" w:cs="Times New Roman"/>
          <w:sz w:val="24"/>
          <w:szCs w:val="24"/>
        </w:rPr>
        <w:t>.</w:t>
      </w:r>
    </w:p>
    <w:p w14:paraId="4172FCE8" w14:textId="77777777" w:rsidR="002072B3" w:rsidRPr="00151094" w:rsidRDefault="002072B3" w:rsidP="003D7181">
      <w:pPr>
        <w:spacing w:before="100" w:beforeAutospacing="1" w:after="100" w:afterAutospacing="1" w:line="480" w:lineRule="auto"/>
        <w:rPr>
          <w:rFonts w:ascii="Times New Roman" w:eastAsia="Calibri" w:hAnsi="Times New Roman" w:cs="Times New Roman"/>
          <w:i/>
          <w:sz w:val="24"/>
          <w:szCs w:val="24"/>
        </w:rPr>
      </w:pPr>
      <w:r>
        <w:rPr>
          <w:rFonts w:ascii="Times New Roman" w:eastAsia="Calibri" w:hAnsi="Times New Roman" w:cs="Times New Roman"/>
          <w:i/>
          <w:sz w:val="24"/>
          <w:szCs w:val="24"/>
        </w:rPr>
        <w:t>Meaningfulness of work and engagement</w:t>
      </w:r>
    </w:p>
    <w:p w14:paraId="735D1A62" w14:textId="12B4CB98" w:rsidR="002E7267" w:rsidRPr="00151094" w:rsidRDefault="002E7267" w:rsidP="00151094">
      <w:pPr>
        <w:spacing w:line="480" w:lineRule="auto"/>
        <w:ind w:firstLine="720"/>
        <w:rPr>
          <w:rFonts w:ascii="Times" w:eastAsia="Times New Roman" w:hAnsi="Times" w:cs="Times New Roman"/>
          <w:sz w:val="24"/>
          <w:szCs w:val="24"/>
        </w:rPr>
      </w:pPr>
      <w:r w:rsidRPr="00824890">
        <w:rPr>
          <w:rFonts w:ascii="Times New Roman" w:eastAsia="Calibri" w:hAnsi="Times New Roman" w:cs="Times New Roman"/>
          <w:sz w:val="24"/>
          <w:szCs w:val="24"/>
        </w:rPr>
        <w:t xml:space="preserve">There have been conflicting findings on the antecedents and consequences of employee engagement </w:t>
      </w:r>
      <w:r w:rsidR="0054164A">
        <w:rPr>
          <w:rFonts w:ascii="Times New Roman" w:eastAsia="Calibri" w:hAnsi="Times New Roman" w:cs="Times New Roman"/>
          <w:sz w:val="24"/>
          <w:szCs w:val="24"/>
        </w:rPr>
        <w:t>(</w:t>
      </w:r>
      <w:proofErr w:type="spellStart"/>
      <w:r w:rsidR="0054164A">
        <w:rPr>
          <w:rFonts w:ascii="Times New Roman" w:eastAsia="Calibri" w:hAnsi="Times New Roman" w:cs="Times New Roman"/>
          <w:sz w:val="24"/>
          <w:szCs w:val="24"/>
        </w:rPr>
        <w:t>Trepanier</w:t>
      </w:r>
      <w:proofErr w:type="spellEnd"/>
      <w:r w:rsidRPr="00824890">
        <w:rPr>
          <w:rFonts w:ascii="Times New Roman" w:eastAsia="Calibri" w:hAnsi="Times New Roman" w:cs="Times New Roman"/>
          <w:sz w:val="24"/>
          <w:szCs w:val="24"/>
        </w:rPr>
        <w:t xml:space="preserve">, </w:t>
      </w:r>
      <w:proofErr w:type="spellStart"/>
      <w:r w:rsidR="0054164A">
        <w:rPr>
          <w:rFonts w:ascii="Times New Roman" w:eastAsia="Calibri" w:hAnsi="Times New Roman" w:cs="Times New Roman"/>
          <w:sz w:val="24"/>
          <w:szCs w:val="24"/>
        </w:rPr>
        <w:t>Fernet</w:t>
      </w:r>
      <w:proofErr w:type="spellEnd"/>
      <w:r w:rsidR="0054164A">
        <w:rPr>
          <w:rFonts w:ascii="Times New Roman" w:eastAsia="Calibri" w:hAnsi="Times New Roman" w:cs="Times New Roman"/>
          <w:sz w:val="24"/>
          <w:szCs w:val="24"/>
        </w:rPr>
        <w:t xml:space="preserve">, Austin, Forest, &amp; Vallerand </w:t>
      </w:r>
      <w:r w:rsidRPr="00824890">
        <w:rPr>
          <w:rFonts w:ascii="Times New Roman" w:eastAsia="Calibri" w:hAnsi="Times New Roman" w:cs="Times New Roman"/>
          <w:sz w:val="24"/>
          <w:szCs w:val="24"/>
        </w:rPr>
        <w:t>201</w:t>
      </w:r>
      <w:r w:rsidR="00EA4A9F">
        <w:rPr>
          <w:rFonts w:ascii="Times New Roman" w:eastAsia="Calibri" w:hAnsi="Times New Roman" w:cs="Times New Roman"/>
          <w:sz w:val="24"/>
          <w:szCs w:val="24"/>
        </w:rPr>
        <w:t>4</w:t>
      </w:r>
      <w:r w:rsidRPr="00824890">
        <w:rPr>
          <w:rFonts w:ascii="Times New Roman" w:eastAsia="Calibri" w:hAnsi="Times New Roman" w:cs="Times New Roman"/>
          <w:sz w:val="24"/>
          <w:szCs w:val="24"/>
        </w:rPr>
        <w:t>; Kahn, 1990; Macy</w:t>
      </w:r>
      <w:r w:rsidR="00895F4B">
        <w:rPr>
          <w:rFonts w:ascii="Times New Roman" w:eastAsia="Calibri" w:hAnsi="Times New Roman" w:cs="Times New Roman"/>
          <w:sz w:val="24"/>
          <w:szCs w:val="24"/>
        </w:rPr>
        <w:t xml:space="preserve"> &amp; Schneider</w:t>
      </w:r>
      <w:r w:rsidRPr="00824890">
        <w:rPr>
          <w:rFonts w:ascii="Times New Roman" w:eastAsia="Calibri" w:hAnsi="Times New Roman" w:cs="Times New Roman"/>
          <w:sz w:val="24"/>
          <w:szCs w:val="24"/>
        </w:rPr>
        <w:t>, 2008; Saks</w:t>
      </w:r>
      <w:r w:rsidR="0036224B">
        <w:rPr>
          <w:rFonts w:ascii="Times New Roman" w:eastAsia="Calibri" w:hAnsi="Times New Roman" w:cs="Times New Roman"/>
          <w:sz w:val="24"/>
          <w:szCs w:val="24"/>
        </w:rPr>
        <w:t xml:space="preserve"> &amp; </w:t>
      </w:r>
      <w:proofErr w:type="spellStart"/>
      <w:r w:rsidR="0036224B">
        <w:rPr>
          <w:rFonts w:ascii="Times New Roman" w:eastAsia="Calibri" w:hAnsi="Times New Roman" w:cs="Times New Roman"/>
          <w:sz w:val="24"/>
          <w:szCs w:val="24"/>
        </w:rPr>
        <w:t>Gruman</w:t>
      </w:r>
      <w:proofErr w:type="spellEnd"/>
      <w:r w:rsidRPr="00824890">
        <w:rPr>
          <w:rFonts w:ascii="Times New Roman" w:eastAsia="Calibri" w:hAnsi="Times New Roman" w:cs="Times New Roman"/>
          <w:sz w:val="24"/>
          <w:szCs w:val="24"/>
        </w:rPr>
        <w:t xml:space="preserve">, 2014). One variable that </w:t>
      </w:r>
      <w:r w:rsidR="00AA28E1" w:rsidRPr="00E25854">
        <w:rPr>
          <w:rFonts w:ascii="Times New Roman" w:eastAsia="Calibri" w:hAnsi="Times New Roman" w:cs="Times New Roman"/>
          <w:sz w:val="24"/>
          <w:szCs w:val="24"/>
        </w:rPr>
        <w:t xml:space="preserve">that has been discussed frequently as a possible predictor </w:t>
      </w:r>
      <w:r w:rsidRPr="005F33F4">
        <w:rPr>
          <w:rFonts w:ascii="Times New Roman" w:eastAsia="Calibri" w:hAnsi="Times New Roman" w:cs="Times New Roman"/>
          <w:sz w:val="24"/>
          <w:szCs w:val="24"/>
        </w:rPr>
        <w:t xml:space="preserve">of engagement is </w:t>
      </w:r>
      <w:r w:rsidR="00AA28E1" w:rsidRPr="005F33F4">
        <w:rPr>
          <w:rFonts w:ascii="Times New Roman" w:eastAsia="Calibri" w:hAnsi="Times New Roman" w:cs="Times New Roman"/>
          <w:sz w:val="24"/>
          <w:szCs w:val="24"/>
        </w:rPr>
        <w:t xml:space="preserve">the </w:t>
      </w:r>
      <w:r w:rsidRPr="005F33F4">
        <w:rPr>
          <w:rFonts w:ascii="Times New Roman" w:eastAsia="Calibri" w:hAnsi="Times New Roman" w:cs="Times New Roman"/>
          <w:sz w:val="24"/>
          <w:szCs w:val="24"/>
        </w:rPr>
        <w:t>perceived meaningfulness or purpose derived from one</w:t>
      </w:r>
      <w:r w:rsidRPr="00151094">
        <w:rPr>
          <w:rFonts w:ascii="Helvetica" w:eastAsia="Helvetica" w:hAnsi="Helvetica" w:cs="Helvetica"/>
          <w:sz w:val="24"/>
          <w:szCs w:val="24"/>
        </w:rPr>
        <w:t>’</w:t>
      </w:r>
      <w:r w:rsidRPr="00151094">
        <w:rPr>
          <w:rFonts w:ascii="Times New Roman" w:eastAsia="Helvetica" w:hAnsi="Times New Roman" w:cs="Times New Roman"/>
          <w:sz w:val="24"/>
          <w:szCs w:val="24"/>
        </w:rPr>
        <w:t>s job</w:t>
      </w:r>
      <w:r w:rsidR="00AA28E1" w:rsidRPr="00824890">
        <w:rPr>
          <w:rFonts w:ascii="Times New Roman" w:eastAsia="Helvetica" w:hAnsi="Times New Roman" w:cs="Times New Roman"/>
          <w:sz w:val="24"/>
          <w:szCs w:val="24"/>
        </w:rPr>
        <w:t xml:space="preserve"> </w:t>
      </w:r>
      <w:r w:rsidR="00151094" w:rsidRPr="00EA7BCF">
        <w:rPr>
          <w:rFonts w:ascii="Times New Roman" w:eastAsia="Helvetica" w:hAnsi="Times New Roman" w:cs="Times New Roman"/>
          <w:sz w:val="24"/>
          <w:szCs w:val="24"/>
        </w:rPr>
        <w:t>(</w:t>
      </w:r>
      <w:r w:rsidR="00296B1F" w:rsidRPr="00EA7BCF">
        <w:rPr>
          <w:rFonts w:ascii="Times New Roman" w:eastAsia="Helvetica" w:hAnsi="Times New Roman" w:cs="Times New Roman"/>
          <w:sz w:val="24"/>
          <w:szCs w:val="24"/>
        </w:rPr>
        <w:t xml:space="preserve">May, Gilson, </w:t>
      </w:r>
      <w:r w:rsidR="00EA7BCF" w:rsidRPr="00EA7BCF">
        <w:rPr>
          <w:rFonts w:ascii="Times New Roman" w:eastAsia="Helvetica" w:hAnsi="Times New Roman" w:cs="Times New Roman"/>
          <w:sz w:val="24"/>
          <w:szCs w:val="24"/>
        </w:rPr>
        <w:t>&amp; Harter, 2004</w:t>
      </w:r>
      <w:r w:rsidR="00AA28E1" w:rsidRPr="00EA7BCF">
        <w:rPr>
          <w:rFonts w:ascii="Times New Roman" w:eastAsia="Helvetica" w:hAnsi="Times New Roman" w:cs="Times New Roman"/>
          <w:sz w:val="24"/>
          <w:szCs w:val="24"/>
        </w:rPr>
        <w:t>)</w:t>
      </w:r>
      <w:r w:rsidRPr="00EA7BCF">
        <w:rPr>
          <w:rFonts w:ascii="Times New Roman" w:eastAsia="Calibri" w:hAnsi="Times New Roman" w:cs="Times New Roman"/>
          <w:sz w:val="24"/>
          <w:szCs w:val="24"/>
        </w:rPr>
        <w:t xml:space="preserve">. </w:t>
      </w:r>
      <w:r w:rsidR="00151094">
        <w:rPr>
          <w:rFonts w:ascii="Times New Roman" w:eastAsia="Calibri" w:hAnsi="Times New Roman" w:cs="Times New Roman"/>
          <w:sz w:val="24"/>
          <w:szCs w:val="24"/>
        </w:rPr>
        <w:t>W</w:t>
      </w:r>
      <w:r w:rsidR="00AD02B1" w:rsidRPr="00E25854">
        <w:rPr>
          <w:rFonts w:ascii="Times New Roman" w:eastAsia="Calibri" w:hAnsi="Times New Roman" w:cs="Times New Roman"/>
          <w:sz w:val="24"/>
          <w:szCs w:val="24"/>
        </w:rPr>
        <w:t>ork meaningfulness</w:t>
      </w:r>
      <w:r w:rsidR="0018117A">
        <w:rPr>
          <w:rFonts w:ascii="Times New Roman" w:eastAsia="Calibri" w:hAnsi="Times New Roman" w:cs="Times New Roman"/>
          <w:sz w:val="24"/>
          <w:szCs w:val="24"/>
        </w:rPr>
        <w:t xml:space="preserve"> involves people thinking </w:t>
      </w:r>
      <w:r w:rsidR="008A1F80">
        <w:rPr>
          <w:rFonts w:ascii="Times New Roman" w:eastAsia="Calibri" w:hAnsi="Times New Roman" w:cs="Times New Roman"/>
          <w:sz w:val="24"/>
          <w:szCs w:val="24"/>
        </w:rPr>
        <w:t xml:space="preserve">about </w:t>
      </w:r>
      <w:r w:rsidR="008A1F80">
        <w:rPr>
          <w:rFonts w:ascii="Times New Roman" w:eastAsia="Calibri" w:hAnsi="Times New Roman" w:cs="Times New Roman"/>
          <w:sz w:val="24"/>
          <w:szCs w:val="24"/>
        </w:rPr>
        <w:lastRenderedPageBreak/>
        <w:t xml:space="preserve">why they do what they do and the purpose of their actions in the context of </w:t>
      </w:r>
      <w:r w:rsidR="00151094">
        <w:rPr>
          <w:rFonts w:ascii="Times New Roman" w:eastAsia="Calibri" w:hAnsi="Times New Roman" w:cs="Times New Roman"/>
          <w:sz w:val="24"/>
          <w:szCs w:val="24"/>
        </w:rPr>
        <w:t xml:space="preserve">their </w:t>
      </w:r>
      <w:r w:rsidR="0090010A">
        <w:rPr>
          <w:rFonts w:ascii="Times New Roman" w:eastAsia="Calibri" w:hAnsi="Times New Roman" w:cs="Times New Roman"/>
          <w:sz w:val="24"/>
          <w:szCs w:val="24"/>
        </w:rPr>
        <w:t>life</w:t>
      </w:r>
      <w:r w:rsidR="008A1F80">
        <w:rPr>
          <w:rFonts w:ascii="Times New Roman" w:eastAsia="Calibri" w:hAnsi="Times New Roman" w:cs="Times New Roman"/>
          <w:sz w:val="24"/>
          <w:szCs w:val="24"/>
        </w:rPr>
        <w:t xml:space="preserve">. As such, work which is found to have meaning and purpose </w:t>
      </w:r>
      <w:r w:rsidR="00AD02B1" w:rsidRPr="005F33F4">
        <w:rPr>
          <w:rFonts w:ascii="Times New Roman" w:eastAsia="Calibri" w:hAnsi="Times New Roman" w:cs="Times New Roman"/>
          <w:sz w:val="24"/>
          <w:szCs w:val="24"/>
        </w:rPr>
        <w:t>is likely to increase engagement (Lips-</w:t>
      </w:r>
      <w:proofErr w:type="spellStart"/>
      <w:r w:rsidR="00AD02B1" w:rsidRPr="005F33F4">
        <w:rPr>
          <w:rFonts w:ascii="Times New Roman" w:eastAsia="Calibri" w:hAnsi="Times New Roman" w:cs="Times New Roman"/>
          <w:sz w:val="24"/>
          <w:szCs w:val="24"/>
        </w:rPr>
        <w:t>Weirsma</w:t>
      </w:r>
      <w:proofErr w:type="spellEnd"/>
      <w:r w:rsidR="005F33F4" w:rsidRPr="005F33F4">
        <w:rPr>
          <w:rFonts w:ascii="Times New Roman" w:eastAsia="Calibri" w:hAnsi="Times New Roman" w:cs="Times New Roman"/>
          <w:sz w:val="24"/>
          <w:szCs w:val="24"/>
        </w:rPr>
        <w:t xml:space="preserve"> </w:t>
      </w:r>
      <w:r w:rsidR="00E85447">
        <w:rPr>
          <w:rFonts w:ascii="Times New Roman" w:eastAsia="Calibri" w:hAnsi="Times New Roman" w:cs="Times New Roman"/>
          <w:sz w:val="24"/>
          <w:szCs w:val="24"/>
        </w:rPr>
        <w:t>&amp; Wright</w:t>
      </w:r>
      <w:r w:rsidR="005F33F4" w:rsidRPr="005F33F4">
        <w:rPr>
          <w:rFonts w:ascii="Times New Roman" w:eastAsia="Calibri" w:hAnsi="Times New Roman" w:cs="Times New Roman"/>
          <w:sz w:val="24"/>
          <w:szCs w:val="24"/>
        </w:rPr>
        <w:t>, 2012</w:t>
      </w:r>
      <w:r w:rsidR="00AD02B1" w:rsidRPr="005F33F4">
        <w:rPr>
          <w:rFonts w:ascii="Times New Roman" w:eastAsia="Calibri" w:hAnsi="Times New Roman" w:cs="Times New Roman"/>
          <w:sz w:val="24"/>
          <w:szCs w:val="24"/>
        </w:rPr>
        <w:t xml:space="preserve">). </w:t>
      </w:r>
      <w:r w:rsidR="00A72B8C">
        <w:rPr>
          <w:rFonts w:ascii="Times New Roman" w:eastAsia="Calibri" w:hAnsi="Times New Roman" w:cs="Times New Roman"/>
          <w:sz w:val="24"/>
          <w:szCs w:val="24"/>
        </w:rPr>
        <w:t xml:space="preserve">Indeed, </w:t>
      </w:r>
      <w:r w:rsidR="006552DF">
        <w:rPr>
          <w:rFonts w:ascii="Times New Roman" w:eastAsia="Calibri" w:hAnsi="Times New Roman" w:cs="Times New Roman"/>
          <w:sz w:val="24"/>
          <w:szCs w:val="24"/>
        </w:rPr>
        <w:t>May</w:t>
      </w:r>
      <w:r w:rsidR="0047033B">
        <w:rPr>
          <w:rFonts w:ascii="Times New Roman" w:eastAsia="Calibri" w:hAnsi="Times New Roman" w:cs="Times New Roman"/>
          <w:sz w:val="24"/>
          <w:szCs w:val="24"/>
        </w:rPr>
        <w:t xml:space="preserve"> et al.</w:t>
      </w:r>
      <w:r w:rsidR="00CD26B4">
        <w:rPr>
          <w:rFonts w:ascii="Times New Roman" w:eastAsia="Calibri" w:hAnsi="Times New Roman" w:cs="Times New Roman"/>
          <w:sz w:val="24"/>
          <w:szCs w:val="24"/>
        </w:rPr>
        <w:t xml:space="preserve"> (2004) </w:t>
      </w:r>
      <w:r w:rsidR="0090010A">
        <w:rPr>
          <w:rFonts w:ascii="Times New Roman" w:eastAsia="Calibri" w:hAnsi="Times New Roman" w:cs="Times New Roman"/>
          <w:sz w:val="24"/>
          <w:szCs w:val="24"/>
        </w:rPr>
        <w:t xml:space="preserve">found </w:t>
      </w:r>
      <w:r w:rsidR="00CD26B4">
        <w:rPr>
          <w:rFonts w:ascii="Times New Roman" w:eastAsia="Calibri" w:hAnsi="Times New Roman" w:cs="Times New Roman"/>
          <w:sz w:val="24"/>
          <w:szCs w:val="24"/>
        </w:rPr>
        <w:t xml:space="preserve">that </w:t>
      </w:r>
      <w:r w:rsidR="00A72B8C">
        <w:rPr>
          <w:rFonts w:ascii="Times New Roman" w:eastAsia="Calibri" w:hAnsi="Times New Roman" w:cs="Times New Roman"/>
          <w:sz w:val="24"/>
          <w:szCs w:val="24"/>
        </w:rPr>
        <w:t xml:space="preserve">psychological safety, psychological availability, and </w:t>
      </w:r>
      <w:r w:rsidR="00B93669">
        <w:rPr>
          <w:rFonts w:ascii="Times New Roman" w:eastAsia="Calibri" w:hAnsi="Times New Roman" w:cs="Times New Roman"/>
          <w:sz w:val="24"/>
          <w:szCs w:val="24"/>
        </w:rPr>
        <w:t xml:space="preserve">work </w:t>
      </w:r>
      <w:r w:rsidR="00A72B8C">
        <w:rPr>
          <w:rFonts w:ascii="Times New Roman" w:eastAsia="Calibri" w:hAnsi="Times New Roman" w:cs="Times New Roman"/>
          <w:sz w:val="24"/>
          <w:szCs w:val="24"/>
        </w:rPr>
        <w:t xml:space="preserve">meaningfulness positively predicted engagement; meaningfulness was the strongest predictor of the three. </w:t>
      </w:r>
      <w:r w:rsidRPr="005F33F4">
        <w:rPr>
          <w:rFonts w:ascii="Times New Roman" w:eastAsia="Calibri" w:hAnsi="Times New Roman" w:cs="Times New Roman"/>
          <w:sz w:val="24"/>
          <w:szCs w:val="24"/>
        </w:rPr>
        <w:t>While</w:t>
      </w:r>
      <w:r w:rsidRPr="00824890">
        <w:rPr>
          <w:rFonts w:ascii="Times New Roman" w:eastAsia="Calibri" w:hAnsi="Times New Roman" w:cs="Times New Roman"/>
          <w:sz w:val="24"/>
          <w:szCs w:val="24"/>
        </w:rPr>
        <w:t xml:space="preserve"> meaningfulness has been discussed </w:t>
      </w:r>
      <w:r w:rsidR="0090010A">
        <w:rPr>
          <w:rFonts w:ascii="Times New Roman" w:eastAsia="Calibri" w:hAnsi="Times New Roman" w:cs="Times New Roman"/>
          <w:sz w:val="24"/>
          <w:szCs w:val="24"/>
        </w:rPr>
        <w:t xml:space="preserve">a great deal </w:t>
      </w:r>
      <w:r w:rsidRPr="00824890">
        <w:rPr>
          <w:rFonts w:ascii="Times New Roman" w:eastAsia="Calibri" w:hAnsi="Times New Roman" w:cs="Times New Roman"/>
          <w:sz w:val="24"/>
          <w:szCs w:val="24"/>
        </w:rPr>
        <w:t>in the engagement literature, it has not been examined</w:t>
      </w:r>
      <w:r w:rsidR="00AD02B1" w:rsidRPr="00E25854">
        <w:rPr>
          <w:rFonts w:ascii="Times New Roman" w:eastAsia="Calibri" w:hAnsi="Times New Roman" w:cs="Times New Roman"/>
          <w:sz w:val="24"/>
          <w:szCs w:val="24"/>
        </w:rPr>
        <w:t xml:space="preserve"> </w:t>
      </w:r>
      <w:r w:rsidRPr="00E25854">
        <w:rPr>
          <w:rFonts w:ascii="Times New Roman" w:eastAsia="Calibri" w:hAnsi="Times New Roman" w:cs="Times New Roman"/>
          <w:sz w:val="24"/>
          <w:szCs w:val="24"/>
        </w:rPr>
        <w:t>thoroughly.</w:t>
      </w:r>
      <w:r w:rsidR="007A0A90" w:rsidRPr="005F33F4">
        <w:rPr>
          <w:rFonts w:ascii="Times New Roman" w:eastAsia="Calibri" w:hAnsi="Times New Roman" w:cs="Times New Roman"/>
          <w:sz w:val="24"/>
          <w:szCs w:val="24"/>
        </w:rPr>
        <w:t xml:space="preserve"> One of the barriers to investigating the empirical relationship between meaningfulness and </w:t>
      </w:r>
      <w:r w:rsidR="007C1DF7" w:rsidRPr="005F33F4">
        <w:rPr>
          <w:rFonts w:ascii="Times New Roman" w:eastAsia="Calibri" w:hAnsi="Times New Roman" w:cs="Times New Roman"/>
          <w:sz w:val="24"/>
          <w:szCs w:val="24"/>
        </w:rPr>
        <w:t>engagement</w:t>
      </w:r>
      <w:r w:rsidR="007C1DF7" w:rsidRPr="0018117A">
        <w:rPr>
          <w:rFonts w:ascii="Times New Roman" w:eastAsia="Calibri" w:hAnsi="Times New Roman" w:cs="Times New Roman"/>
          <w:sz w:val="24"/>
          <w:szCs w:val="24"/>
        </w:rPr>
        <w:t xml:space="preserve"> has been a lack of </w:t>
      </w:r>
      <w:r w:rsidR="0018117A">
        <w:rPr>
          <w:rFonts w:ascii="Times New Roman" w:eastAsia="Calibri" w:hAnsi="Times New Roman" w:cs="Times New Roman"/>
          <w:sz w:val="24"/>
          <w:szCs w:val="24"/>
        </w:rPr>
        <w:t>clarity in</w:t>
      </w:r>
      <w:r w:rsidR="007C1DF7" w:rsidRPr="0018117A">
        <w:rPr>
          <w:rFonts w:ascii="Times New Roman" w:eastAsia="Calibri" w:hAnsi="Times New Roman" w:cs="Times New Roman"/>
          <w:sz w:val="24"/>
          <w:szCs w:val="24"/>
        </w:rPr>
        <w:t xml:space="preserve"> </w:t>
      </w:r>
      <w:r w:rsidR="00162624">
        <w:rPr>
          <w:rFonts w:ascii="Times New Roman" w:eastAsia="Calibri" w:hAnsi="Times New Roman" w:cs="Times New Roman"/>
          <w:sz w:val="24"/>
          <w:szCs w:val="24"/>
        </w:rPr>
        <w:t xml:space="preserve">what </w:t>
      </w:r>
      <w:r w:rsidR="007C1DF7" w:rsidRPr="0018117A">
        <w:rPr>
          <w:rFonts w:ascii="Times New Roman" w:eastAsia="Calibri" w:hAnsi="Times New Roman" w:cs="Times New Roman"/>
          <w:sz w:val="24"/>
          <w:szCs w:val="24"/>
        </w:rPr>
        <w:t xml:space="preserve">constitutes meaningfulness at work and a lack of </w:t>
      </w:r>
      <w:r w:rsidR="00217FDD">
        <w:rPr>
          <w:rFonts w:ascii="Times New Roman" w:eastAsia="Calibri" w:hAnsi="Times New Roman" w:cs="Times New Roman"/>
          <w:sz w:val="24"/>
          <w:szCs w:val="24"/>
        </w:rPr>
        <w:t xml:space="preserve">carefully constructed and </w:t>
      </w:r>
      <w:r w:rsidR="007C1DF7" w:rsidRPr="0018117A">
        <w:rPr>
          <w:rFonts w:ascii="Times New Roman" w:eastAsia="Calibri" w:hAnsi="Times New Roman" w:cs="Times New Roman"/>
          <w:sz w:val="24"/>
          <w:szCs w:val="24"/>
        </w:rPr>
        <w:t>validated measures of the construct.</w:t>
      </w:r>
      <w:r w:rsidR="0041654D">
        <w:rPr>
          <w:rFonts w:ascii="Times New Roman" w:eastAsia="Calibri" w:hAnsi="Times New Roman" w:cs="Times New Roman"/>
          <w:sz w:val="24"/>
          <w:szCs w:val="24"/>
        </w:rPr>
        <w:t xml:space="preserve"> </w:t>
      </w:r>
      <w:r w:rsidR="007C1DF7" w:rsidRPr="0018117A">
        <w:rPr>
          <w:rFonts w:ascii="Times New Roman" w:eastAsia="Calibri" w:hAnsi="Times New Roman" w:cs="Times New Roman"/>
          <w:sz w:val="24"/>
          <w:szCs w:val="24"/>
        </w:rPr>
        <w:t xml:space="preserve">Recently, </w:t>
      </w:r>
      <w:r w:rsidRPr="0018117A">
        <w:rPr>
          <w:rFonts w:ascii="Times New Roman" w:eastAsia="Calibri" w:hAnsi="Times New Roman" w:cs="Times New Roman"/>
          <w:sz w:val="24"/>
          <w:szCs w:val="24"/>
        </w:rPr>
        <w:t xml:space="preserve">there </w:t>
      </w:r>
      <w:r w:rsidR="007C1DF7" w:rsidRPr="0018117A">
        <w:rPr>
          <w:rFonts w:ascii="Times New Roman" w:eastAsia="Calibri" w:hAnsi="Times New Roman" w:cs="Times New Roman"/>
          <w:sz w:val="24"/>
          <w:szCs w:val="24"/>
        </w:rPr>
        <w:t>has been</w:t>
      </w:r>
      <w:r w:rsidRPr="0018117A">
        <w:rPr>
          <w:rFonts w:ascii="Times New Roman" w:eastAsia="Calibri" w:hAnsi="Times New Roman" w:cs="Times New Roman"/>
          <w:sz w:val="24"/>
          <w:szCs w:val="24"/>
        </w:rPr>
        <w:t xml:space="preserve"> </w:t>
      </w:r>
      <w:r w:rsidR="007C1DF7" w:rsidRPr="0018117A">
        <w:rPr>
          <w:rFonts w:ascii="Times New Roman" w:eastAsia="Calibri" w:hAnsi="Times New Roman" w:cs="Times New Roman"/>
          <w:sz w:val="24"/>
          <w:szCs w:val="24"/>
        </w:rPr>
        <w:t xml:space="preserve">a </w:t>
      </w:r>
      <w:r w:rsidRPr="0018117A">
        <w:rPr>
          <w:rFonts w:ascii="Times New Roman" w:eastAsia="Calibri" w:hAnsi="Times New Roman" w:cs="Times New Roman"/>
          <w:sz w:val="24"/>
          <w:szCs w:val="24"/>
        </w:rPr>
        <w:t xml:space="preserve">segment of research that more </w:t>
      </w:r>
      <w:r w:rsidR="00217FDD">
        <w:rPr>
          <w:rFonts w:ascii="Times New Roman" w:eastAsia="Calibri" w:hAnsi="Times New Roman" w:cs="Times New Roman"/>
          <w:sz w:val="24"/>
          <w:szCs w:val="24"/>
        </w:rPr>
        <w:t xml:space="preserve">clearly and </w:t>
      </w:r>
      <w:r w:rsidRPr="0018117A">
        <w:rPr>
          <w:rFonts w:ascii="Times New Roman" w:eastAsia="Calibri" w:hAnsi="Times New Roman" w:cs="Times New Roman"/>
          <w:sz w:val="24"/>
          <w:szCs w:val="24"/>
        </w:rPr>
        <w:t>fully defines meaningfulness</w:t>
      </w:r>
      <w:r w:rsidR="0018117A">
        <w:rPr>
          <w:rFonts w:ascii="Times New Roman" w:eastAsia="Calibri" w:hAnsi="Times New Roman" w:cs="Times New Roman"/>
          <w:sz w:val="24"/>
          <w:szCs w:val="24"/>
        </w:rPr>
        <w:t xml:space="preserve"> and attempts to measure it</w:t>
      </w:r>
      <w:r w:rsidRPr="0018117A">
        <w:rPr>
          <w:rFonts w:ascii="Times New Roman" w:eastAsia="Calibri" w:hAnsi="Times New Roman" w:cs="Times New Roman"/>
          <w:sz w:val="24"/>
          <w:szCs w:val="24"/>
        </w:rPr>
        <w:t>.</w:t>
      </w:r>
      <w:r w:rsidR="008F6D79">
        <w:rPr>
          <w:rFonts w:ascii="Times New Roman" w:eastAsia="Calibri" w:hAnsi="Times New Roman" w:cs="Times New Roman"/>
          <w:sz w:val="24"/>
          <w:szCs w:val="24"/>
        </w:rPr>
        <w:t xml:space="preserve"> In 2015</w:t>
      </w:r>
      <w:r w:rsidR="008A1F80">
        <w:rPr>
          <w:rFonts w:ascii="Times New Roman" w:eastAsia="Calibri" w:hAnsi="Times New Roman" w:cs="Times New Roman"/>
          <w:sz w:val="24"/>
          <w:szCs w:val="24"/>
        </w:rPr>
        <w:t xml:space="preserve">, </w:t>
      </w:r>
      <w:r w:rsidRPr="0018117A">
        <w:rPr>
          <w:rFonts w:ascii="Times New Roman" w:eastAsia="Calibri" w:hAnsi="Times New Roman" w:cs="Times New Roman"/>
          <w:sz w:val="24"/>
          <w:szCs w:val="24"/>
        </w:rPr>
        <w:t xml:space="preserve">Bailey </w:t>
      </w:r>
      <w:r w:rsidR="008F6D79">
        <w:rPr>
          <w:rFonts w:ascii="Times New Roman" w:eastAsia="Calibri" w:hAnsi="Times New Roman" w:cs="Times New Roman"/>
          <w:sz w:val="24"/>
          <w:szCs w:val="24"/>
        </w:rPr>
        <w:t>and colleagues</w:t>
      </w:r>
      <w:r w:rsidRPr="0018117A">
        <w:rPr>
          <w:rFonts w:ascii="Times New Roman" w:eastAsia="Calibri" w:hAnsi="Times New Roman" w:cs="Times New Roman"/>
          <w:sz w:val="24"/>
          <w:szCs w:val="24"/>
        </w:rPr>
        <w:t xml:space="preserve"> conducted a </w:t>
      </w:r>
      <w:r w:rsidR="00A45470">
        <w:rPr>
          <w:rFonts w:ascii="Times New Roman" w:eastAsia="Calibri" w:hAnsi="Times New Roman" w:cs="Times New Roman"/>
          <w:sz w:val="24"/>
          <w:szCs w:val="24"/>
        </w:rPr>
        <w:t>synthesis</w:t>
      </w:r>
      <w:r w:rsidR="00CB1A22" w:rsidRPr="0018117A">
        <w:rPr>
          <w:rFonts w:ascii="Times New Roman" w:eastAsia="Calibri" w:hAnsi="Times New Roman" w:cs="Times New Roman"/>
          <w:sz w:val="24"/>
          <w:szCs w:val="24"/>
        </w:rPr>
        <w:t xml:space="preserve"> of </w:t>
      </w:r>
      <w:r w:rsidRPr="0018117A">
        <w:rPr>
          <w:rFonts w:ascii="Times New Roman" w:eastAsia="Calibri" w:hAnsi="Times New Roman" w:cs="Times New Roman"/>
          <w:sz w:val="24"/>
          <w:szCs w:val="24"/>
        </w:rPr>
        <w:t xml:space="preserve">214 studies focused on </w:t>
      </w:r>
      <w:r w:rsidR="00A45470">
        <w:rPr>
          <w:rFonts w:ascii="Times New Roman" w:eastAsia="Calibri" w:hAnsi="Times New Roman" w:cs="Times New Roman"/>
          <w:sz w:val="24"/>
          <w:szCs w:val="24"/>
        </w:rPr>
        <w:t xml:space="preserve">the </w:t>
      </w:r>
      <w:r w:rsidRPr="0018117A">
        <w:rPr>
          <w:rFonts w:ascii="Times New Roman" w:eastAsia="Calibri" w:hAnsi="Times New Roman" w:cs="Times New Roman"/>
          <w:sz w:val="24"/>
          <w:szCs w:val="24"/>
        </w:rPr>
        <w:t>meaning, antecedents, and outcomes of engagement</w:t>
      </w:r>
      <w:r w:rsidR="00A45470">
        <w:rPr>
          <w:rFonts w:ascii="Times New Roman" w:eastAsia="Calibri" w:hAnsi="Times New Roman" w:cs="Times New Roman"/>
          <w:sz w:val="24"/>
          <w:szCs w:val="24"/>
        </w:rPr>
        <w:t xml:space="preserve"> and suggested that the meaning of engagement and its antecedents wer</w:t>
      </w:r>
      <w:r w:rsidR="008A1F80">
        <w:rPr>
          <w:rFonts w:ascii="Times New Roman" w:eastAsia="Calibri" w:hAnsi="Times New Roman" w:cs="Times New Roman"/>
          <w:sz w:val="24"/>
          <w:szCs w:val="24"/>
        </w:rPr>
        <w:t xml:space="preserve">e related to meaningfulness, </w:t>
      </w:r>
      <w:r w:rsidR="00A45470">
        <w:rPr>
          <w:rFonts w:ascii="Times New Roman" w:eastAsia="Calibri" w:hAnsi="Times New Roman" w:cs="Times New Roman"/>
          <w:sz w:val="24"/>
          <w:szCs w:val="24"/>
        </w:rPr>
        <w:t>though the relationship between meaningfulness and engagement was not directly tested. I</w:t>
      </w:r>
      <w:r w:rsidR="0018117A">
        <w:rPr>
          <w:rFonts w:ascii="Times New Roman" w:eastAsia="Calibri" w:hAnsi="Times New Roman" w:cs="Times New Roman"/>
          <w:sz w:val="24"/>
          <w:szCs w:val="24"/>
        </w:rPr>
        <w:t>n addition</w:t>
      </w:r>
      <w:r w:rsidR="00A45470">
        <w:rPr>
          <w:rFonts w:ascii="Times New Roman" w:eastAsia="Calibri" w:hAnsi="Times New Roman" w:cs="Times New Roman"/>
          <w:sz w:val="24"/>
          <w:szCs w:val="24"/>
        </w:rPr>
        <w:t>,</w:t>
      </w:r>
      <w:r w:rsidR="0018117A">
        <w:rPr>
          <w:rFonts w:ascii="Times New Roman" w:eastAsia="Calibri" w:hAnsi="Times New Roman" w:cs="Times New Roman"/>
          <w:sz w:val="24"/>
          <w:szCs w:val="24"/>
        </w:rPr>
        <w:t xml:space="preserve"> </w:t>
      </w:r>
      <w:r w:rsidR="00A45470">
        <w:rPr>
          <w:rFonts w:ascii="Times New Roman" w:eastAsia="Calibri" w:hAnsi="Times New Roman" w:cs="Times New Roman"/>
          <w:sz w:val="24"/>
          <w:szCs w:val="24"/>
        </w:rPr>
        <w:t>in the past few years</w:t>
      </w:r>
      <w:r w:rsidR="0018117A">
        <w:rPr>
          <w:rFonts w:ascii="Times New Roman" w:eastAsia="Calibri" w:hAnsi="Times New Roman" w:cs="Times New Roman"/>
          <w:sz w:val="24"/>
          <w:szCs w:val="24"/>
        </w:rPr>
        <w:t xml:space="preserve"> </w:t>
      </w:r>
      <w:r w:rsidR="00A45470">
        <w:rPr>
          <w:rFonts w:ascii="Times New Roman" w:eastAsia="Calibri" w:hAnsi="Times New Roman" w:cs="Times New Roman"/>
          <w:sz w:val="24"/>
          <w:szCs w:val="24"/>
        </w:rPr>
        <w:t>Lips-</w:t>
      </w:r>
      <w:proofErr w:type="spellStart"/>
      <w:r w:rsidR="00A45470">
        <w:rPr>
          <w:rFonts w:ascii="Times New Roman" w:eastAsia="Calibri" w:hAnsi="Times New Roman" w:cs="Times New Roman"/>
          <w:sz w:val="24"/>
          <w:szCs w:val="24"/>
        </w:rPr>
        <w:t>Wiersma</w:t>
      </w:r>
      <w:proofErr w:type="spellEnd"/>
      <w:r w:rsidR="00A45470">
        <w:rPr>
          <w:rFonts w:ascii="Times New Roman" w:eastAsia="Calibri" w:hAnsi="Times New Roman" w:cs="Times New Roman"/>
          <w:sz w:val="24"/>
          <w:szCs w:val="24"/>
        </w:rPr>
        <w:t xml:space="preserve"> and colleagues </w:t>
      </w:r>
      <w:r w:rsidR="00A45470" w:rsidRPr="00D54BE7">
        <w:rPr>
          <w:rFonts w:ascii="Times New Roman" w:eastAsia="Calibri" w:hAnsi="Times New Roman" w:cs="Times New Roman"/>
          <w:sz w:val="24"/>
          <w:szCs w:val="24"/>
        </w:rPr>
        <w:t>(</w:t>
      </w:r>
      <w:r w:rsidR="00CB2E01" w:rsidRPr="00D24E9F">
        <w:rPr>
          <w:rFonts w:ascii="Times New Roman" w:eastAsia="Calibri" w:hAnsi="Times New Roman" w:cs="Times New Roman"/>
          <w:color w:val="000000" w:themeColor="text1"/>
          <w:sz w:val="24"/>
          <w:szCs w:val="24"/>
        </w:rPr>
        <w:t>2012</w:t>
      </w:r>
      <w:r w:rsidR="00A45470" w:rsidRPr="00D24E9F">
        <w:rPr>
          <w:rFonts w:ascii="Times New Roman" w:eastAsia="Calibri" w:hAnsi="Times New Roman" w:cs="Times New Roman"/>
          <w:color w:val="000000" w:themeColor="text1"/>
          <w:sz w:val="24"/>
          <w:szCs w:val="24"/>
        </w:rPr>
        <w:t>)</w:t>
      </w:r>
      <w:r w:rsidR="00A45470" w:rsidRPr="00D24E9F">
        <w:rPr>
          <w:rFonts w:ascii="Times New Roman" w:eastAsia="Calibri" w:hAnsi="Times New Roman" w:cs="Times New Roman"/>
          <w:b/>
          <w:color w:val="000000" w:themeColor="text1"/>
          <w:sz w:val="24"/>
          <w:szCs w:val="24"/>
        </w:rPr>
        <w:t xml:space="preserve"> </w:t>
      </w:r>
      <w:r w:rsidR="00A45470">
        <w:rPr>
          <w:rFonts w:ascii="Times New Roman" w:eastAsia="Calibri" w:hAnsi="Times New Roman" w:cs="Times New Roman"/>
          <w:sz w:val="24"/>
          <w:szCs w:val="24"/>
        </w:rPr>
        <w:t xml:space="preserve">have conducted qualitative and </w:t>
      </w:r>
      <w:r w:rsidR="008A1F80">
        <w:rPr>
          <w:rFonts w:ascii="Times New Roman" w:eastAsia="Calibri" w:hAnsi="Times New Roman" w:cs="Times New Roman"/>
          <w:sz w:val="24"/>
          <w:szCs w:val="24"/>
        </w:rPr>
        <w:t xml:space="preserve">quantitative </w:t>
      </w:r>
      <w:r w:rsidR="00A45470">
        <w:rPr>
          <w:rFonts w:ascii="Times New Roman" w:eastAsia="Calibri" w:hAnsi="Times New Roman" w:cs="Times New Roman"/>
          <w:sz w:val="24"/>
          <w:szCs w:val="24"/>
        </w:rPr>
        <w:t xml:space="preserve">research to </w:t>
      </w:r>
      <w:r w:rsidR="0018117A">
        <w:rPr>
          <w:rFonts w:ascii="Times New Roman" w:eastAsia="Calibri" w:hAnsi="Times New Roman" w:cs="Times New Roman"/>
          <w:sz w:val="24"/>
          <w:szCs w:val="24"/>
        </w:rPr>
        <w:t xml:space="preserve">carefully </w:t>
      </w:r>
      <w:r w:rsidR="00A45470">
        <w:rPr>
          <w:rFonts w:ascii="Times New Roman" w:eastAsia="Calibri" w:hAnsi="Times New Roman" w:cs="Times New Roman"/>
          <w:sz w:val="24"/>
          <w:szCs w:val="24"/>
        </w:rPr>
        <w:t>define</w:t>
      </w:r>
      <w:r w:rsidR="0018117A">
        <w:rPr>
          <w:rFonts w:ascii="Times New Roman" w:eastAsia="Calibri" w:hAnsi="Times New Roman" w:cs="Times New Roman"/>
          <w:sz w:val="24"/>
          <w:szCs w:val="24"/>
        </w:rPr>
        <w:t xml:space="preserve"> meaningfulness of work </w:t>
      </w:r>
      <w:r w:rsidR="00A45470">
        <w:rPr>
          <w:rFonts w:ascii="Times New Roman" w:eastAsia="Calibri" w:hAnsi="Times New Roman" w:cs="Times New Roman"/>
          <w:sz w:val="24"/>
          <w:szCs w:val="24"/>
        </w:rPr>
        <w:t xml:space="preserve">and to </w:t>
      </w:r>
      <w:r w:rsidR="008A1F80">
        <w:rPr>
          <w:rFonts w:ascii="Times New Roman" w:eastAsia="Calibri" w:hAnsi="Times New Roman" w:cs="Times New Roman"/>
          <w:sz w:val="24"/>
          <w:szCs w:val="24"/>
        </w:rPr>
        <w:t>develop</w:t>
      </w:r>
      <w:r w:rsidR="00A45470">
        <w:rPr>
          <w:rFonts w:ascii="Times New Roman" w:eastAsia="Calibri" w:hAnsi="Times New Roman" w:cs="Times New Roman"/>
          <w:sz w:val="24"/>
          <w:szCs w:val="24"/>
        </w:rPr>
        <w:t xml:space="preserve"> </w:t>
      </w:r>
      <w:r w:rsidR="008A1F80">
        <w:rPr>
          <w:rFonts w:ascii="Times New Roman" w:eastAsia="Calibri" w:hAnsi="Times New Roman" w:cs="Times New Roman"/>
          <w:sz w:val="24"/>
          <w:szCs w:val="24"/>
        </w:rPr>
        <w:t xml:space="preserve">validated </w:t>
      </w:r>
      <w:r w:rsidR="00A45470">
        <w:rPr>
          <w:rFonts w:ascii="Times New Roman" w:eastAsia="Calibri" w:hAnsi="Times New Roman" w:cs="Times New Roman"/>
          <w:sz w:val="24"/>
          <w:szCs w:val="24"/>
        </w:rPr>
        <w:t xml:space="preserve">measures of meaningfulness </w:t>
      </w:r>
      <w:r w:rsidR="0018117A">
        <w:rPr>
          <w:rFonts w:ascii="Times New Roman" w:eastAsia="Calibri" w:hAnsi="Times New Roman" w:cs="Times New Roman"/>
          <w:sz w:val="24"/>
          <w:szCs w:val="24"/>
        </w:rPr>
        <w:t xml:space="preserve">that </w:t>
      </w:r>
      <w:r w:rsidR="008F6D79">
        <w:rPr>
          <w:rFonts w:ascii="Times New Roman" w:eastAsia="Calibri" w:hAnsi="Times New Roman" w:cs="Times New Roman"/>
          <w:sz w:val="24"/>
          <w:szCs w:val="24"/>
        </w:rPr>
        <w:t xml:space="preserve">show evidence of capturing not only the </w:t>
      </w:r>
      <w:r w:rsidR="008A1F80">
        <w:rPr>
          <w:rFonts w:ascii="Times New Roman" w:eastAsia="Calibri" w:hAnsi="Times New Roman" w:cs="Times New Roman"/>
          <w:sz w:val="24"/>
          <w:szCs w:val="24"/>
        </w:rPr>
        <w:t xml:space="preserve">‘what’ </w:t>
      </w:r>
      <w:r w:rsidR="008F6D79">
        <w:rPr>
          <w:rFonts w:ascii="Times New Roman" w:eastAsia="Calibri" w:hAnsi="Times New Roman" w:cs="Times New Roman"/>
          <w:sz w:val="24"/>
          <w:szCs w:val="24"/>
        </w:rPr>
        <w:t xml:space="preserve">of meaningfulness </w:t>
      </w:r>
      <w:r w:rsidR="008A1F80">
        <w:rPr>
          <w:rFonts w:ascii="Times New Roman" w:eastAsia="Calibri" w:hAnsi="Times New Roman" w:cs="Times New Roman"/>
          <w:sz w:val="24"/>
          <w:szCs w:val="24"/>
        </w:rPr>
        <w:t xml:space="preserve">is </w:t>
      </w:r>
      <w:r w:rsidR="008F6D79">
        <w:rPr>
          <w:rFonts w:ascii="Times New Roman" w:eastAsia="Calibri" w:hAnsi="Times New Roman" w:cs="Times New Roman"/>
          <w:sz w:val="24"/>
          <w:szCs w:val="24"/>
        </w:rPr>
        <w:t>but a</w:t>
      </w:r>
      <w:r w:rsidR="00151094">
        <w:rPr>
          <w:rFonts w:ascii="Times New Roman" w:eastAsia="Calibri" w:hAnsi="Times New Roman" w:cs="Times New Roman"/>
          <w:sz w:val="24"/>
          <w:szCs w:val="24"/>
        </w:rPr>
        <w:t>lso which factors</w:t>
      </w:r>
      <w:r w:rsidR="008A1F80">
        <w:rPr>
          <w:rFonts w:ascii="Times New Roman" w:eastAsia="Calibri" w:hAnsi="Times New Roman" w:cs="Times New Roman"/>
          <w:sz w:val="24"/>
          <w:szCs w:val="24"/>
        </w:rPr>
        <w:t xml:space="preserve"> bring it about at work (the ‘how’ of meaningfulness)</w:t>
      </w:r>
      <w:r w:rsidRPr="0018117A">
        <w:rPr>
          <w:rFonts w:ascii="Times New Roman" w:eastAsia="Calibri" w:hAnsi="Times New Roman" w:cs="Times New Roman"/>
          <w:sz w:val="24"/>
          <w:szCs w:val="24"/>
        </w:rPr>
        <w:t>.</w:t>
      </w:r>
      <w:r w:rsidR="00075A2D" w:rsidRPr="0018117A">
        <w:rPr>
          <w:rFonts w:ascii="Times New Roman" w:eastAsia="Calibri" w:hAnsi="Times New Roman" w:cs="Times New Roman"/>
          <w:sz w:val="24"/>
          <w:szCs w:val="24"/>
        </w:rPr>
        <w:t xml:space="preserve"> Accordingly</w:t>
      </w:r>
      <w:r w:rsidR="0018117A">
        <w:rPr>
          <w:rFonts w:ascii="Times New Roman" w:eastAsia="Calibri" w:hAnsi="Times New Roman" w:cs="Times New Roman"/>
          <w:sz w:val="24"/>
          <w:szCs w:val="24"/>
        </w:rPr>
        <w:t xml:space="preserve">, </w:t>
      </w:r>
      <w:r w:rsidRPr="0018117A">
        <w:rPr>
          <w:rFonts w:ascii="Times New Roman" w:eastAsia="Calibri" w:hAnsi="Times New Roman" w:cs="Times New Roman"/>
          <w:sz w:val="24"/>
          <w:szCs w:val="24"/>
        </w:rPr>
        <w:t xml:space="preserve">meaningfulness is defined as, </w:t>
      </w:r>
      <w:r w:rsidRPr="00151094">
        <w:rPr>
          <w:rFonts w:ascii="Helvetica" w:eastAsia="Helvetica" w:hAnsi="Helvetica" w:cs="Helvetica"/>
          <w:sz w:val="24"/>
          <w:szCs w:val="24"/>
        </w:rPr>
        <w:t>“</w:t>
      </w:r>
      <w:r w:rsidRPr="00824890">
        <w:rPr>
          <w:rFonts w:ascii="Times New Roman" w:eastAsia="Calibri" w:hAnsi="Times New Roman" w:cs="Times New Roman"/>
          <w:sz w:val="24"/>
          <w:szCs w:val="24"/>
        </w:rPr>
        <w:t>the value of work goal</w:t>
      </w:r>
      <w:r w:rsidR="00151094">
        <w:rPr>
          <w:rFonts w:ascii="Times New Roman" w:eastAsia="Calibri" w:hAnsi="Times New Roman" w:cs="Times New Roman"/>
          <w:sz w:val="24"/>
          <w:szCs w:val="24"/>
        </w:rPr>
        <w:t>s</w:t>
      </w:r>
      <w:r w:rsidRPr="00824890">
        <w:rPr>
          <w:rFonts w:ascii="Times New Roman" w:eastAsia="Calibri" w:hAnsi="Times New Roman" w:cs="Times New Roman"/>
          <w:sz w:val="24"/>
          <w:szCs w:val="24"/>
        </w:rPr>
        <w:t xml:space="preserve"> or purpose, judging by the individual</w:t>
      </w:r>
      <w:r w:rsidRPr="00151094">
        <w:rPr>
          <w:rFonts w:ascii="Helvetica" w:eastAsia="Helvetica" w:hAnsi="Helvetica" w:cs="Helvetica"/>
          <w:sz w:val="24"/>
          <w:szCs w:val="24"/>
        </w:rPr>
        <w:t>’</w:t>
      </w:r>
      <w:r w:rsidRPr="00151094">
        <w:rPr>
          <w:rFonts w:ascii="Times New Roman" w:eastAsia="Helvetica" w:hAnsi="Times New Roman" w:cs="Times New Roman"/>
          <w:sz w:val="24"/>
          <w:szCs w:val="24"/>
        </w:rPr>
        <w:t>s own ideals or standards</w:t>
      </w:r>
      <w:r w:rsidRPr="00151094">
        <w:rPr>
          <w:rFonts w:ascii="Helvetica" w:eastAsia="Helvetica" w:hAnsi="Helvetica" w:cs="Helvetica"/>
          <w:sz w:val="24"/>
          <w:szCs w:val="24"/>
        </w:rPr>
        <w:t xml:space="preserve">” </w:t>
      </w:r>
      <w:r w:rsidRPr="00151094">
        <w:rPr>
          <w:rFonts w:ascii="Times New Roman" w:eastAsia="Helvetica" w:hAnsi="Times New Roman" w:cs="Times New Roman"/>
          <w:sz w:val="24"/>
          <w:szCs w:val="24"/>
        </w:rPr>
        <w:t>(May et al., 2004)</w:t>
      </w:r>
      <w:r w:rsidR="00075A2D" w:rsidRPr="00824890">
        <w:rPr>
          <w:rFonts w:ascii="Times New Roman" w:eastAsia="Helvetica" w:hAnsi="Times New Roman" w:cs="Times New Roman"/>
          <w:sz w:val="24"/>
          <w:szCs w:val="24"/>
        </w:rPr>
        <w:t xml:space="preserve"> and as</w:t>
      </w:r>
      <w:r w:rsidR="00926288" w:rsidRPr="00824890">
        <w:rPr>
          <w:rFonts w:ascii="Times New Roman" w:eastAsia="Helvetica" w:hAnsi="Times New Roman" w:cs="Times New Roman"/>
          <w:sz w:val="24"/>
          <w:szCs w:val="24"/>
        </w:rPr>
        <w:t xml:space="preserve"> “</w:t>
      </w:r>
      <w:r w:rsidR="006A39F9" w:rsidRPr="00151094">
        <w:rPr>
          <w:rFonts w:ascii="Times" w:eastAsia="Times New Roman" w:hAnsi="Times" w:cs="Times New Roman"/>
          <w:sz w:val="24"/>
          <w:szCs w:val="24"/>
        </w:rPr>
        <w:t>the degree to which life makes emotional sense</w:t>
      </w:r>
      <w:r w:rsidR="007A6E4C" w:rsidRPr="00151094">
        <w:rPr>
          <w:rFonts w:ascii="Times" w:eastAsia="Times New Roman" w:hAnsi="Times" w:cs="Times New Roman"/>
          <w:sz w:val="24"/>
          <w:szCs w:val="24"/>
        </w:rPr>
        <w:t xml:space="preserve"> </w:t>
      </w:r>
      <w:r w:rsidR="006A39F9" w:rsidRPr="00151094">
        <w:rPr>
          <w:rFonts w:ascii="Times" w:eastAsia="Times New Roman" w:hAnsi="Times" w:cs="Times New Roman"/>
          <w:sz w:val="24"/>
          <w:szCs w:val="24"/>
        </w:rPr>
        <w:t>and that the demands confronted by them are perceived as being worth of energy investment and</w:t>
      </w:r>
      <w:r w:rsidR="007A6E4C" w:rsidRPr="00151094">
        <w:rPr>
          <w:rFonts w:ascii="Times" w:eastAsia="Times New Roman" w:hAnsi="Times" w:cs="Times New Roman"/>
          <w:sz w:val="24"/>
          <w:szCs w:val="24"/>
        </w:rPr>
        <w:t xml:space="preserve"> </w:t>
      </w:r>
      <w:r w:rsidR="006A39F9" w:rsidRPr="00151094">
        <w:rPr>
          <w:rFonts w:ascii="Times" w:eastAsia="Times New Roman" w:hAnsi="Times" w:cs="Times New Roman"/>
          <w:sz w:val="24"/>
          <w:szCs w:val="24"/>
        </w:rPr>
        <w:t>commitment’ (</w:t>
      </w:r>
      <w:proofErr w:type="spellStart"/>
      <w:r w:rsidR="006A39F9" w:rsidRPr="00895F4B">
        <w:rPr>
          <w:rFonts w:ascii="Times" w:eastAsia="Times New Roman" w:hAnsi="Times" w:cs="Times New Roman"/>
          <w:sz w:val="24"/>
          <w:szCs w:val="24"/>
        </w:rPr>
        <w:t>Korotkov</w:t>
      </w:r>
      <w:proofErr w:type="spellEnd"/>
      <w:r w:rsidR="006A39F9" w:rsidRPr="00151094">
        <w:rPr>
          <w:rFonts w:ascii="Times" w:eastAsia="Times New Roman" w:hAnsi="Times" w:cs="Times New Roman"/>
          <w:sz w:val="24"/>
          <w:szCs w:val="24"/>
        </w:rPr>
        <w:t>,</w:t>
      </w:r>
      <w:r w:rsidR="007A6E4C" w:rsidRPr="00151094">
        <w:rPr>
          <w:rFonts w:ascii="Times" w:eastAsia="Times New Roman" w:hAnsi="Times" w:cs="Times New Roman"/>
          <w:sz w:val="24"/>
          <w:szCs w:val="24"/>
        </w:rPr>
        <w:t xml:space="preserve"> </w:t>
      </w:r>
      <w:r w:rsidR="006A39F9" w:rsidRPr="00151094">
        <w:rPr>
          <w:rFonts w:ascii="Times" w:eastAsia="Times New Roman" w:hAnsi="Times" w:cs="Times New Roman"/>
          <w:sz w:val="24"/>
          <w:szCs w:val="24"/>
        </w:rPr>
        <w:t xml:space="preserve">1998). </w:t>
      </w:r>
      <w:r w:rsidR="00443F45" w:rsidRPr="00151094">
        <w:rPr>
          <w:rFonts w:ascii="Times" w:eastAsia="Times New Roman" w:hAnsi="Times" w:cs="Times New Roman"/>
          <w:sz w:val="24"/>
          <w:szCs w:val="24"/>
        </w:rPr>
        <w:t xml:space="preserve">If the demands of work (and home) are considered to be worth energy investment (e.g. meaningful) then individuals are likely to </w:t>
      </w:r>
      <w:r w:rsidR="00443F45" w:rsidRPr="00151094">
        <w:rPr>
          <w:rFonts w:ascii="Times" w:eastAsia="Times New Roman" w:hAnsi="Times" w:cs="Times New Roman"/>
          <w:i/>
          <w:sz w:val="24"/>
          <w:szCs w:val="24"/>
        </w:rPr>
        <w:t xml:space="preserve">engage </w:t>
      </w:r>
      <w:r w:rsidR="00443F45" w:rsidRPr="00151094">
        <w:rPr>
          <w:rFonts w:ascii="Times" w:eastAsia="Times New Roman" w:hAnsi="Times" w:cs="Times New Roman"/>
          <w:sz w:val="24"/>
          <w:szCs w:val="24"/>
        </w:rPr>
        <w:t>in this investment at work (and at home)</w:t>
      </w:r>
      <w:r w:rsidR="00E25854" w:rsidRPr="005F33F4">
        <w:rPr>
          <w:rFonts w:ascii="Times" w:eastAsia="Times New Roman" w:hAnsi="Times" w:cs="Times New Roman"/>
          <w:sz w:val="24"/>
          <w:szCs w:val="24"/>
        </w:rPr>
        <w:t xml:space="preserve">. </w:t>
      </w:r>
      <w:r w:rsidR="008A1F80">
        <w:rPr>
          <w:rFonts w:ascii="Times New Roman" w:eastAsia="Helvetica" w:hAnsi="Times New Roman" w:cs="Times New Roman"/>
          <w:sz w:val="24"/>
          <w:szCs w:val="24"/>
        </w:rPr>
        <w:lastRenderedPageBreak/>
        <w:t>G</w:t>
      </w:r>
      <w:r w:rsidR="004C450A">
        <w:rPr>
          <w:rFonts w:ascii="Times New Roman" w:eastAsia="Helvetica" w:hAnsi="Times New Roman" w:cs="Times New Roman"/>
          <w:sz w:val="24"/>
          <w:szCs w:val="24"/>
        </w:rPr>
        <w:t>i</w:t>
      </w:r>
      <w:r w:rsidR="008A1F80">
        <w:rPr>
          <w:rFonts w:ascii="Times New Roman" w:eastAsia="Helvetica" w:hAnsi="Times New Roman" w:cs="Times New Roman"/>
          <w:sz w:val="24"/>
          <w:szCs w:val="24"/>
        </w:rPr>
        <w:t>v</w:t>
      </w:r>
      <w:r w:rsidR="004C450A">
        <w:rPr>
          <w:rFonts w:ascii="Times New Roman" w:eastAsia="Helvetica" w:hAnsi="Times New Roman" w:cs="Times New Roman"/>
          <w:sz w:val="24"/>
          <w:szCs w:val="24"/>
        </w:rPr>
        <w:t>e</w:t>
      </w:r>
      <w:r w:rsidR="00926288">
        <w:rPr>
          <w:rFonts w:ascii="Times New Roman" w:eastAsia="Helvetica" w:hAnsi="Times New Roman" w:cs="Times New Roman"/>
          <w:sz w:val="24"/>
          <w:szCs w:val="24"/>
        </w:rPr>
        <w:t>n the number of researchers who suggest that employees will be more engaged when they have meaning in their lives (Bailey et. al., 2015; Lips-</w:t>
      </w:r>
      <w:proofErr w:type="spellStart"/>
      <w:r w:rsidR="00926288">
        <w:rPr>
          <w:rFonts w:ascii="Times New Roman" w:eastAsia="Helvetica" w:hAnsi="Times New Roman" w:cs="Times New Roman"/>
          <w:sz w:val="24"/>
          <w:szCs w:val="24"/>
        </w:rPr>
        <w:t>Wiersma</w:t>
      </w:r>
      <w:proofErr w:type="spellEnd"/>
      <w:r w:rsidR="00926288">
        <w:rPr>
          <w:rFonts w:ascii="Times New Roman" w:eastAsia="Helvetica" w:hAnsi="Times New Roman" w:cs="Times New Roman"/>
          <w:sz w:val="24"/>
          <w:szCs w:val="24"/>
        </w:rPr>
        <w:t xml:space="preserve"> </w:t>
      </w:r>
      <w:r w:rsidR="00E85447">
        <w:rPr>
          <w:rFonts w:ascii="Times New Roman" w:eastAsia="Helvetica" w:hAnsi="Times New Roman" w:cs="Times New Roman"/>
          <w:sz w:val="24"/>
          <w:szCs w:val="24"/>
        </w:rPr>
        <w:t>&amp; Wright,</w:t>
      </w:r>
      <w:r w:rsidR="005F33F4">
        <w:rPr>
          <w:rFonts w:ascii="Times New Roman" w:eastAsia="Helvetica" w:hAnsi="Times New Roman" w:cs="Times New Roman"/>
          <w:sz w:val="24"/>
          <w:szCs w:val="24"/>
        </w:rPr>
        <w:t xml:space="preserve"> 2012</w:t>
      </w:r>
      <w:r w:rsidR="008A1F80">
        <w:rPr>
          <w:rFonts w:ascii="Times New Roman" w:eastAsia="Helvetica" w:hAnsi="Times New Roman" w:cs="Times New Roman"/>
          <w:sz w:val="24"/>
          <w:szCs w:val="24"/>
        </w:rPr>
        <w:t>)</w:t>
      </w:r>
      <w:r w:rsidR="00926288">
        <w:rPr>
          <w:rFonts w:ascii="Times New Roman" w:eastAsia="Helvetica" w:hAnsi="Times New Roman" w:cs="Times New Roman"/>
          <w:sz w:val="24"/>
          <w:szCs w:val="24"/>
        </w:rPr>
        <w:t xml:space="preserve">, and the recent development of construct valid measures of meaningfulness </w:t>
      </w:r>
      <w:r w:rsidR="008A1F80">
        <w:rPr>
          <w:rFonts w:ascii="Times New Roman" w:eastAsia="Helvetica" w:hAnsi="Times New Roman" w:cs="Times New Roman"/>
          <w:sz w:val="24"/>
          <w:szCs w:val="24"/>
        </w:rPr>
        <w:t xml:space="preserve">at work, </w:t>
      </w:r>
      <w:r w:rsidR="00926288">
        <w:rPr>
          <w:rFonts w:ascii="Times New Roman" w:eastAsia="Helvetica" w:hAnsi="Times New Roman" w:cs="Times New Roman"/>
          <w:sz w:val="24"/>
          <w:szCs w:val="24"/>
        </w:rPr>
        <w:t>the initial purpose of our research is to investigate the relationship between meaningfulness and</w:t>
      </w:r>
      <w:r w:rsidR="008A1F80">
        <w:rPr>
          <w:rFonts w:ascii="Times New Roman" w:eastAsia="Helvetica" w:hAnsi="Times New Roman" w:cs="Times New Roman"/>
          <w:sz w:val="24"/>
          <w:szCs w:val="24"/>
        </w:rPr>
        <w:t xml:space="preserve"> engagement. </w:t>
      </w:r>
      <w:r w:rsidR="00926288">
        <w:rPr>
          <w:rFonts w:ascii="Times New Roman" w:eastAsia="Helvetica" w:hAnsi="Times New Roman" w:cs="Times New Roman"/>
          <w:sz w:val="24"/>
          <w:szCs w:val="24"/>
        </w:rPr>
        <w:t xml:space="preserve">  </w:t>
      </w:r>
    </w:p>
    <w:p w14:paraId="55CA1417" w14:textId="77777777" w:rsidR="00AD02B1" w:rsidRDefault="00926288" w:rsidP="006414A6">
      <w:pPr>
        <w:spacing w:before="100" w:beforeAutospacing="1" w:after="100" w:afterAutospacing="1" w:line="480" w:lineRule="auto"/>
        <w:ind w:firstLine="720"/>
        <w:rPr>
          <w:rFonts w:ascii="Times New Roman" w:eastAsia="Calibri" w:hAnsi="Times New Roman" w:cs="Times New Roman"/>
          <w:color w:val="000000"/>
          <w:sz w:val="24"/>
          <w:szCs w:val="24"/>
        </w:rPr>
      </w:pPr>
      <w:r w:rsidRPr="00B70116">
        <w:rPr>
          <w:rFonts w:ascii="Times New Roman" w:eastAsia="Calibri" w:hAnsi="Times New Roman" w:cs="Times New Roman"/>
          <w:i/>
          <w:color w:val="000000"/>
          <w:sz w:val="24"/>
          <w:szCs w:val="24"/>
        </w:rPr>
        <w:t>Hypothesis 1</w:t>
      </w:r>
      <w:r>
        <w:rPr>
          <w:rFonts w:ascii="Times New Roman" w:eastAsia="Calibri" w:hAnsi="Times New Roman" w:cs="Times New Roman"/>
          <w:color w:val="000000"/>
          <w:sz w:val="24"/>
          <w:szCs w:val="24"/>
        </w:rPr>
        <w:t xml:space="preserve">: </w:t>
      </w:r>
      <w:r w:rsidR="00AD02B1">
        <w:rPr>
          <w:rFonts w:ascii="Times New Roman" w:eastAsia="Calibri" w:hAnsi="Times New Roman" w:cs="Times New Roman"/>
          <w:color w:val="000000"/>
          <w:sz w:val="24"/>
          <w:szCs w:val="24"/>
        </w:rPr>
        <w:t xml:space="preserve">Employees who report higher levels of meaningfulness (as work and at home) will have higher levels of work-engagement. </w:t>
      </w:r>
    </w:p>
    <w:p w14:paraId="4471A52D" w14:textId="77777777" w:rsidR="002072B3" w:rsidRPr="006414A6" w:rsidRDefault="002072B3" w:rsidP="00CB2E01">
      <w:pPr>
        <w:spacing w:before="100" w:beforeAutospacing="1" w:after="100" w:afterAutospacing="1" w:line="480" w:lineRule="auto"/>
        <w:outlineLvl w:val="0"/>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Work family conflict and engagement</w:t>
      </w:r>
    </w:p>
    <w:p w14:paraId="56DA7BA0" w14:textId="3CF33845" w:rsidR="00662E86" w:rsidRPr="00E64408" w:rsidRDefault="002A0447" w:rsidP="008B250A">
      <w:pPr>
        <w:spacing w:before="100" w:beforeAutospacing="1" w:after="100" w:afterAutospacing="1" w:line="480" w:lineRule="auto"/>
        <w:ind w:firstLine="720"/>
        <w:rPr>
          <w:rFonts w:ascii="Times New Roman" w:eastAsia="Calibri" w:hAnsi="Times New Roman" w:cs="Times New Roman"/>
          <w:color w:val="222222"/>
          <w:sz w:val="24"/>
          <w:szCs w:val="24"/>
        </w:rPr>
      </w:pPr>
      <w:r w:rsidRPr="00E64408">
        <w:rPr>
          <w:rFonts w:ascii="Times New Roman" w:eastAsia="Calibri" w:hAnsi="Times New Roman" w:cs="Times New Roman"/>
          <w:color w:val="000000"/>
          <w:sz w:val="24"/>
          <w:szCs w:val="24"/>
        </w:rPr>
        <w:t>While</w:t>
      </w:r>
      <w:r w:rsidR="00662E86" w:rsidRPr="00E64408">
        <w:rPr>
          <w:rFonts w:ascii="Times New Roman" w:eastAsia="Calibri" w:hAnsi="Times New Roman" w:cs="Times New Roman"/>
          <w:color w:val="222222"/>
          <w:sz w:val="24"/>
          <w:szCs w:val="24"/>
        </w:rPr>
        <w:t xml:space="preserve"> work engagement has been regarded as a goal or a positive outcome in the research, </w:t>
      </w:r>
      <w:r w:rsidR="00AB7709">
        <w:rPr>
          <w:rFonts w:ascii="Times New Roman" w:eastAsia="Calibri" w:hAnsi="Times New Roman" w:cs="Times New Roman"/>
          <w:color w:val="222222"/>
          <w:sz w:val="24"/>
          <w:szCs w:val="24"/>
        </w:rPr>
        <w:t>it is also possible</w:t>
      </w:r>
      <w:r w:rsidR="00662E86" w:rsidRPr="00E64408">
        <w:rPr>
          <w:rFonts w:ascii="Times New Roman" w:eastAsia="Calibri" w:hAnsi="Times New Roman" w:cs="Times New Roman"/>
          <w:color w:val="222222"/>
          <w:sz w:val="24"/>
          <w:szCs w:val="24"/>
        </w:rPr>
        <w:t xml:space="preserve"> that there may be occasions where there is </w:t>
      </w:r>
      <w:r w:rsidR="00662E86" w:rsidRPr="008B250A">
        <w:rPr>
          <w:rFonts w:ascii="Helvetica" w:eastAsia="Helvetica" w:hAnsi="Helvetica" w:cs="Helvetica"/>
          <w:color w:val="222222"/>
          <w:sz w:val="24"/>
          <w:szCs w:val="24"/>
        </w:rPr>
        <w:t>‘</w:t>
      </w:r>
      <w:r w:rsidR="00662E86" w:rsidRPr="00E64408">
        <w:rPr>
          <w:rFonts w:ascii="Times New Roman" w:eastAsia="Calibri" w:hAnsi="Times New Roman" w:cs="Times New Roman"/>
          <w:color w:val="222222"/>
          <w:sz w:val="24"/>
          <w:szCs w:val="24"/>
        </w:rPr>
        <w:t>too much of a good thing</w:t>
      </w:r>
      <w:r w:rsidR="00662E86" w:rsidRPr="008B250A">
        <w:rPr>
          <w:rFonts w:ascii="Helvetica" w:eastAsia="Helvetica" w:hAnsi="Helvetica" w:cs="Helvetica"/>
          <w:color w:val="222222"/>
          <w:sz w:val="24"/>
          <w:szCs w:val="24"/>
        </w:rPr>
        <w:t>’</w:t>
      </w:r>
      <w:r w:rsidR="00662E86" w:rsidRPr="00E64408">
        <w:rPr>
          <w:rFonts w:ascii="Times New Roman" w:eastAsia="Calibri" w:hAnsi="Times New Roman" w:cs="Times New Roman"/>
          <w:color w:val="222222"/>
          <w:sz w:val="24"/>
          <w:szCs w:val="24"/>
        </w:rPr>
        <w:t>. For example, employees who are maximally engaged at work might compromise some of their home/family life.</w:t>
      </w:r>
      <w:r w:rsidR="008A1F80">
        <w:rPr>
          <w:rFonts w:ascii="Times New Roman" w:eastAsia="Calibri" w:hAnsi="Times New Roman" w:cs="Times New Roman"/>
          <w:color w:val="222222"/>
          <w:sz w:val="24"/>
          <w:szCs w:val="24"/>
        </w:rPr>
        <w:t xml:space="preserve"> </w:t>
      </w:r>
      <w:r w:rsidR="00662E86" w:rsidRPr="00E64408">
        <w:rPr>
          <w:rFonts w:ascii="Times New Roman" w:eastAsia="Calibri" w:hAnsi="Times New Roman" w:cs="Times New Roman"/>
          <w:color w:val="222222"/>
          <w:sz w:val="24"/>
          <w:szCs w:val="24"/>
        </w:rPr>
        <w:t>Although there are various operationaliz</w:t>
      </w:r>
      <w:r w:rsidR="00233088" w:rsidRPr="00E64408">
        <w:rPr>
          <w:rFonts w:ascii="Times New Roman" w:eastAsia="Calibri" w:hAnsi="Times New Roman" w:cs="Times New Roman"/>
          <w:color w:val="222222"/>
          <w:sz w:val="24"/>
          <w:szCs w:val="24"/>
        </w:rPr>
        <w:t>ed</w:t>
      </w:r>
      <w:r w:rsidR="00662E86" w:rsidRPr="00E64408">
        <w:rPr>
          <w:rFonts w:ascii="Times New Roman" w:eastAsia="Calibri" w:hAnsi="Times New Roman" w:cs="Times New Roman"/>
          <w:color w:val="222222"/>
          <w:sz w:val="24"/>
          <w:szCs w:val="24"/>
        </w:rPr>
        <w:t xml:space="preserve"> </w:t>
      </w:r>
      <w:r w:rsidR="00207D65" w:rsidRPr="00E64408">
        <w:rPr>
          <w:rFonts w:ascii="Times New Roman" w:eastAsia="Calibri" w:hAnsi="Times New Roman" w:cs="Times New Roman"/>
          <w:color w:val="222222"/>
          <w:sz w:val="24"/>
          <w:szCs w:val="24"/>
        </w:rPr>
        <w:t>definitions</w:t>
      </w:r>
      <w:r w:rsidR="00662E86" w:rsidRPr="00E64408">
        <w:rPr>
          <w:rFonts w:ascii="Times New Roman" w:eastAsia="Calibri" w:hAnsi="Times New Roman" w:cs="Times New Roman"/>
          <w:color w:val="222222"/>
          <w:sz w:val="24"/>
          <w:szCs w:val="24"/>
        </w:rPr>
        <w:t xml:space="preserve"> of employee engagement</w:t>
      </w:r>
      <w:r w:rsidR="00702D2C" w:rsidRPr="00E64408">
        <w:rPr>
          <w:rFonts w:ascii="Times New Roman" w:eastAsia="Calibri" w:hAnsi="Times New Roman" w:cs="Times New Roman"/>
          <w:color w:val="222222"/>
          <w:sz w:val="24"/>
          <w:szCs w:val="24"/>
        </w:rPr>
        <w:t>,</w:t>
      </w:r>
      <w:r w:rsidR="00662E86" w:rsidRPr="00E64408">
        <w:rPr>
          <w:rFonts w:ascii="Times New Roman" w:eastAsia="Calibri" w:hAnsi="Times New Roman" w:cs="Times New Roman"/>
          <w:color w:val="222222"/>
          <w:sz w:val="24"/>
          <w:szCs w:val="24"/>
        </w:rPr>
        <w:t xml:space="preserve"> </w:t>
      </w:r>
      <w:r w:rsidR="004C450A">
        <w:rPr>
          <w:rFonts w:ascii="Times New Roman" w:eastAsia="Calibri" w:hAnsi="Times New Roman" w:cs="Times New Roman"/>
          <w:color w:val="222222"/>
          <w:sz w:val="24"/>
          <w:szCs w:val="24"/>
        </w:rPr>
        <w:t>Bailey et al. (2015) reported that the most common in the literature</w:t>
      </w:r>
      <w:r w:rsidR="00151094">
        <w:rPr>
          <w:rFonts w:ascii="Times New Roman" w:eastAsia="Calibri" w:hAnsi="Times New Roman" w:cs="Times New Roman"/>
          <w:color w:val="222222"/>
          <w:sz w:val="24"/>
          <w:szCs w:val="24"/>
        </w:rPr>
        <w:t>-</w:t>
      </w:r>
      <w:r w:rsidR="004C450A">
        <w:rPr>
          <w:rFonts w:ascii="Times New Roman" w:eastAsia="Calibri" w:hAnsi="Times New Roman" w:cs="Times New Roman"/>
          <w:color w:val="222222"/>
          <w:sz w:val="24"/>
          <w:szCs w:val="24"/>
        </w:rPr>
        <w:t>base treats engagement as a “positive state of mind directed toward work tasks (p.4)”</w:t>
      </w:r>
      <w:r w:rsidR="0085561A">
        <w:rPr>
          <w:rFonts w:ascii="Times New Roman" w:eastAsia="Calibri" w:hAnsi="Times New Roman" w:cs="Times New Roman"/>
          <w:color w:val="222222"/>
          <w:sz w:val="24"/>
          <w:szCs w:val="24"/>
        </w:rPr>
        <w:t xml:space="preserve"> and comprised of three dimensions. The first dimension, vigor, describes the </w:t>
      </w:r>
      <w:r w:rsidR="0085561A">
        <w:rPr>
          <w:rFonts w:ascii="Times New Roman" w:eastAsia="Calibri" w:hAnsi="Times New Roman" w:cs="Times New Roman"/>
          <w:sz w:val="24"/>
          <w:szCs w:val="24"/>
        </w:rPr>
        <w:t>level at which employees are</w:t>
      </w:r>
      <w:r w:rsidR="00CB2E01">
        <w:rPr>
          <w:rFonts w:ascii="Times New Roman" w:eastAsia="Calibri" w:hAnsi="Times New Roman" w:cs="Times New Roman"/>
          <w:sz w:val="24"/>
          <w:szCs w:val="24"/>
        </w:rPr>
        <w:t xml:space="preserve"> </w:t>
      </w:r>
      <w:r w:rsidR="00662E86" w:rsidRPr="008B250A">
        <w:rPr>
          <w:rFonts w:ascii="Times New Roman" w:eastAsia="Calibri" w:hAnsi="Times New Roman" w:cs="Times New Roman"/>
          <w:sz w:val="24"/>
          <w:szCs w:val="24"/>
        </w:rPr>
        <w:t>demonstrably energetic, persevere through challenges, and apply themselves at work</w:t>
      </w:r>
      <w:r w:rsidR="0085561A">
        <w:rPr>
          <w:rFonts w:ascii="Times New Roman" w:eastAsia="Calibri" w:hAnsi="Times New Roman" w:cs="Times New Roman"/>
          <w:sz w:val="24"/>
          <w:szCs w:val="24"/>
        </w:rPr>
        <w:t xml:space="preserve">. The second dimension, dedication, </w:t>
      </w:r>
      <w:r w:rsidR="00061BAD">
        <w:rPr>
          <w:rFonts w:ascii="Times New Roman" w:eastAsia="Calibri" w:hAnsi="Times New Roman" w:cs="Times New Roman"/>
          <w:sz w:val="24"/>
          <w:szCs w:val="24"/>
        </w:rPr>
        <w:t>measures whether</w:t>
      </w:r>
      <w:r w:rsidR="0085561A">
        <w:rPr>
          <w:rFonts w:ascii="Times New Roman" w:eastAsia="Calibri" w:hAnsi="Times New Roman" w:cs="Times New Roman"/>
          <w:sz w:val="24"/>
          <w:szCs w:val="24"/>
        </w:rPr>
        <w:t xml:space="preserve"> </w:t>
      </w:r>
      <w:r w:rsidR="003A4626">
        <w:rPr>
          <w:rFonts w:ascii="Times New Roman" w:eastAsia="Calibri" w:hAnsi="Times New Roman" w:cs="Times New Roman"/>
          <w:sz w:val="24"/>
          <w:szCs w:val="24"/>
        </w:rPr>
        <w:t>e</w:t>
      </w:r>
      <w:r w:rsidR="00662E86" w:rsidRPr="008B250A">
        <w:rPr>
          <w:rFonts w:ascii="Times New Roman" w:eastAsia="Calibri" w:hAnsi="Times New Roman" w:cs="Times New Roman"/>
          <w:sz w:val="24"/>
          <w:szCs w:val="24"/>
        </w:rPr>
        <w:t>mployees are inspired and challenged by, proud of, and excited about their work</w:t>
      </w:r>
      <w:r w:rsidR="006D1E81">
        <w:rPr>
          <w:rFonts w:ascii="Times New Roman" w:eastAsia="Calibri" w:hAnsi="Times New Roman" w:cs="Times New Roman"/>
          <w:sz w:val="24"/>
          <w:szCs w:val="24"/>
        </w:rPr>
        <w:t xml:space="preserve"> and their job</w:t>
      </w:r>
      <w:r w:rsidR="0085561A">
        <w:rPr>
          <w:rFonts w:ascii="Times New Roman" w:eastAsia="Calibri" w:hAnsi="Times New Roman" w:cs="Times New Roman"/>
          <w:sz w:val="24"/>
          <w:szCs w:val="24"/>
        </w:rPr>
        <w:t>. Finally, a</w:t>
      </w:r>
      <w:r w:rsidR="00662E86" w:rsidRPr="008B250A">
        <w:rPr>
          <w:rFonts w:ascii="Times New Roman" w:eastAsia="Calibri" w:hAnsi="Times New Roman" w:cs="Times New Roman"/>
          <w:sz w:val="24"/>
          <w:szCs w:val="24"/>
        </w:rPr>
        <w:t>bsorption</w:t>
      </w:r>
      <w:r w:rsidR="0085561A">
        <w:rPr>
          <w:rFonts w:ascii="Times New Roman" w:eastAsia="Calibri" w:hAnsi="Times New Roman" w:cs="Times New Roman"/>
          <w:sz w:val="24"/>
          <w:szCs w:val="24"/>
        </w:rPr>
        <w:t xml:space="preserve"> </w:t>
      </w:r>
      <w:r w:rsidR="00C50138">
        <w:rPr>
          <w:rFonts w:ascii="Times New Roman" w:eastAsia="Calibri" w:hAnsi="Times New Roman" w:cs="Times New Roman"/>
          <w:sz w:val="24"/>
          <w:szCs w:val="24"/>
        </w:rPr>
        <w:t>assesses the degree to which</w:t>
      </w:r>
      <w:r w:rsidR="0085561A">
        <w:rPr>
          <w:rFonts w:ascii="Times New Roman" w:eastAsia="Calibri" w:hAnsi="Times New Roman" w:cs="Times New Roman"/>
          <w:sz w:val="24"/>
          <w:szCs w:val="24"/>
        </w:rPr>
        <w:t xml:space="preserve"> w</w:t>
      </w:r>
      <w:r w:rsidR="00662E86" w:rsidRPr="008B250A">
        <w:rPr>
          <w:rFonts w:ascii="Times New Roman" w:eastAsia="Calibri" w:hAnsi="Times New Roman" w:cs="Times New Roman"/>
          <w:sz w:val="24"/>
          <w:szCs w:val="24"/>
        </w:rPr>
        <w:t>orkers become so engrossed in their work that time is perceived to rapidly slip away</w:t>
      </w:r>
      <w:r w:rsidR="00702D2C" w:rsidRPr="00E64408">
        <w:rPr>
          <w:rFonts w:ascii="Times New Roman" w:eastAsia="Calibri" w:hAnsi="Times New Roman" w:cs="Times New Roman"/>
          <w:sz w:val="24"/>
          <w:szCs w:val="24"/>
        </w:rPr>
        <w:t xml:space="preserve"> </w:t>
      </w:r>
      <w:r w:rsidR="00702D2C" w:rsidRPr="00E64408">
        <w:rPr>
          <w:rFonts w:ascii="Times New Roman" w:eastAsia="Calibri" w:hAnsi="Times New Roman" w:cs="Times New Roman"/>
          <w:color w:val="222222"/>
          <w:sz w:val="24"/>
          <w:szCs w:val="24"/>
        </w:rPr>
        <w:t>(Bailey</w:t>
      </w:r>
      <w:r w:rsidR="00E85447">
        <w:rPr>
          <w:rFonts w:ascii="Times New Roman" w:eastAsia="Calibri" w:hAnsi="Times New Roman" w:cs="Times New Roman"/>
          <w:color w:val="222222"/>
          <w:sz w:val="24"/>
          <w:szCs w:val="24"/>
        </w:rPr>
        <w:t xml:space="preserve"> et al.</w:t>
      </w:r>
      <w:r w:rsidR="00702D2C" w:rsidRPr="00E64408">
        <w:rPr>
          <w:rFonts w:ascii="Times New Roman" w:eastAsia="Calibri" w:hAnsi="Times New Roman" w:cs="Times New Roman"/>
          <w:color w:val="222222"/>
          <w:sz w:val="24"/>
          <w:szCs w:val="24"/>
        </w:rPr>
        <w:t>, 2015)</w:t>
      </w:r>
      <w:r w:rsidR="00662E86" w:rsidRPr="008B250A">
        <w:rPr>
          <w:rFonts w:ascii="Times New Roman" w:eastAsia="Calibri" w:hAnsi="Times New Roman" w:cs="Times New Roman"/>
          <w:sz w:val="24"/>
          <w:szCs w:val="24"/>
        </w:rPr>
        <w:t>. By some accounts, the predominant elements of engagement are vigor and dedication, while absorption has been seen as a secondary characteristic which only manifests in detailed interviews (</w:t>
      </w:r>
      <w:proofErr w:type="spellStart"/>
      <w:r w:rsidR="00662E86" w:rsidRPr="008B250A">
        <w:rPr>
          <w:rFonts w:ascii="Times New Roman" w:eastAsia="Calibri" w:hAnsi="Times New Roman" w:cs="Times New Roman"/>
          <w:sz w:val="24"/>
          <w:szCs w:val="24"/>
        </w:rPr>
        <w:t>Gan</w:t>
      </w:r>
      <w:proofErr w:type="spellEnd"/>
      <w:r w:rsidR="00662E86" w:rsidRPr="008B250A">
        <w:rPr>
          <w:rFonts w:ascii="Times New Roman" w:eastAsia="Calibri" w:hAnsi="Times New Roman" w:cs="Times New Roman"/>
          <w:sz w:val="24"/>
          <w:szCs w:val="24"/>
        </w:rPr>
        <w:t xml:space="preserve"> &amp; </w:t>
      </w:r>
      <w:proofErr w:type="spellStart"/>
      <w:r w:rsidR="00662E86" w:rsidRPr="008B250A">
        <w:rPr>
          <w:rFonts w:ascii="Times New Roman" w:eastAsia="Calibri" w:hAnsi="Times New Roman" w:cs="Times New Roman"/>
          <w:sz w:val="24"/>
          <w:szCs w:val="24"/>
        </w:rPr>
        <w:t>Gan</w:t>
      </w:r>
      <w:proofErr w:type="spellEnd"/>
      <w:r w:rsidR="00662E86" w:rsidRPr="008B250A">
        <w:rPr>
          <w:rFonts w:ascii="Times New Roman" w:eastAsia="Calibri" w:hAnsi="Times New Roman" w:cs="Times New Roman"/>
          <w:sz w:val="24"/>
          <w:szCs w:val="24"/>
        </w:rPr>
        <w:t>, 2013).</w:t>
      </w:r>
      <w:r w:rsidR="00662E86" w:rsidRPr="00CB2E01">
        <w:rPr>
          <w:rFonts w:ascii="Times New Roman" w:eastAsia="Calibri" w:hAnsi="Times New Roman" w:cs="Times New Roman"/>
          <w:sz w:val="24"/>
          <w:szCs w:val="24"/>
        </w:rPr>
        <w:t xml:space="preserve"> </w:t>
      </w:r>
    </w:p>
    <w:p w14:paraId="16C57F85" w14:textId="5B621F5A" w:rsidR="00662E86" w:rsidRDefault="00662E86" w:rsidP="00662E86">
      <w:pPr>
        <w:spacing w:after="0" w:line="480" w:lineRule="auto"/>
        <w:ind w:firstLine="720"/>
        <w:rPr>
          <w:rFonts w:ascii="Times New Roman" w:eastAsia="Calibri" w:hAnsi="Times New Roman" w:cs="Times New Roman"/>
          <w:sz w:val="24"/>
          <w:szCs w:val="24"/>
        </w:rPr>
      </w:pPr>
      <w:r w:rsidRPr="00E64408">
        <w:rPr>
          <w:rFonts w:ascii="Times New Roman" w:eastAsia="Calibri" w:hAnsi="Times New Roman" w:cs="Times New Roman"/>
          <w:sz w:val="24"/>
          <w:szCs w:val="24"/>
        </w:rPr>
        <w:lastRenderedPageBreak/>
        <w:t xml:space="preserve"> </w:t>
      </w:r>
      <w:r w:rsidRPr="0090419E">
        <w:rPr>
          <w:rFonts w:ascii="Times New Roman" w:eastAsia="Calibri" w:hAnsi="Times New Roman" w:cs="Times New Roman"/>
          <w:sz w:val="24"/>
          <w:szCs w:val="24"/>
        </w:rPr>
        <w:t xml:space="preserve">Bailey et al. (2015) </w:t>
      </w:r>
      <w:r w:rsidR="008B250A" w:rsidRPr="0090419E">
        <w:rPr>
          <w:rFonts w:ascii="Times New Roman" w:eastAsia="Calibri" w:hAnsi="Times New Roman" w:cs="Times New Roman"/>
          <w:sz w:val="24"/>
          <w:szCs w:val="24"/>
        </w:rPr>
        <w:t xml:space="preserve">review </w:t>
      </w:r>
      <w:r w:rsidRPr="0090419E">
        <w:rPr>
          <w:rFonts w:ascii="Times New Roman" w:eastAsia="Calibri" w:hAnsi="Times New Roman" w:cs="Times New Roman"/>
          <w:sz w:val="24"/>
          <w:szCs w:val="24"/>
        </w:rPr>
        <w:t>several competing theories of engagement, such as: personal role engagement (Kahn, 1990), multidimensional engagement (Saks, 2006), engagement as an attitude and behavior (</w:t>
      </w:r>
      <w:proofErr w:type="spellStart"/>
      <w:r w:rsidRPr="0090419E">
        <w:rPr>
          <w:rFonts w:ascii="Times New Roman" w:eastAsia="Calibri" w:hAnsi="Times New Roman" w:cs="Times New Roman"/>
          <w:sz w:val="24"/>
          <w:szCs w:val="24"/>
        </w:rPr>
        <w:t>Swanberg</w:t>
      </w:r>
      <w:proofErr w:type="spellEnd"/>
      <w:r w:rsidRPr="0090419E">
        <w:rPr>
          <w:rFonts w:ascii="Times New Roman" w:eastAsia="Calibri" w:hAnsi="Times New Roman" w:cs="Times New Roman"/>
          <w:sz w:val="24"/>
          <w:szCs w:val="24"/>
        </w:rPr>
        <w:t xml:space="preserve"> et al., 2011), engagement as a management technique (</w:t>
      </w:r>
      <w:proofErr w:type="spellStart"/>
      <w:r w:rsidR="006D6459">
        <w:rPr>
          <w:rFonts w:ascii="Times New Roman" w:hAnsi="Times New Roman" w:cs="Times New Roman"/>
          <w:sz w:val="24"/>
          <w:szCs w:val="24"/>
        </w:rPr>
        <w:t>Jha</w:t>
      </w:r>
      <w:proofErr w:type="spellEnd"/>
      <w:r w:rsidR="006D6459">
        <w:rPr>
          <w:rFonts w:ascii="Times New Roman" w:hAnsi="Times New Roman" w:cs="Times New Roman"/>
          <w:sz w:val="24"/>
          <w:szCs w:val="24"/>
        </w:rPr>
        <w:t xml:space="preserve"> </w:t>
      </w:r>
      <w:r w:rsidR="006D6459" w:rsidRPr="006D6459">
        <w:rPr>
          <w:rFonts w:ascii="Times New Roman" w:hAnsi="Times New Roman" w:cs="Times New Roman"/>
          <w:sz w:val="24"/>
          <w:szCs w:val="24"/>
        </w:rPr>
        <w:t>&amp; Kumar</w:t>
      </w:r>
      <w:r w:rsidR="006D6459">
        <w:rPr>
          <w:rFonts w:ascii="Times New Roman" w:hAnsi="Times New Roman" w:cs="Times New Roman"/>
          <w:sz w:val="24"/>
          <w:szCs w:val="24"/>
        </w:rPr>
        <w:t xml:space="preserve">, </w:t>
      </w:r>
      <w:r w:rsidR="006D6459" w:rsidRPr="006D6459">
        <w:rPr>
          <w:rFonts w:ascii="Times New Roman" w:hAnsi="Times New Roman" w:cs="Times New Roman"/>
          <w:sz w:val="24"/>
          <w:szCs w:val="24"/>
        </w:rPr>
        <w:t>2016</w:t>
      </w:r>
      <w:r w:rsidRPr="0090419E">
        <w:rPr>
          <w:rFonts w:ascii="Times New Roman" w:eastAsia="Calibri" w:hAnsi="Times New Roman" w:cs="Times New Roman"/>
          <w:sz w:val="24"/>
          <w:szCs w:val="24"/>
        </w:rPr>
        <w:t xml:space="preserve">), and self-engagement directed at meeting performance goals (Britt, </w:t>
      </w:r>
      <w:r w:rsidR="00FA25F4">
        <w:rPr>
          <w:rFonts w:ascii="Times New Roman" w:eastAsia="Calibri" w:hAnsi="Times New Roman" w:cs="Times New Roman"/>
          <w:sz w:val="24"/>
          <w:szCs w:val="24"/>
        </w:rPr>
        <w:t xml:space="preserve">Castro, &amp; Adler, </w:t>
      </w:r>
      <w:r w:rsidRPr="0090419E">
        <w:rPr>
          <w:rFonts w:ascii="Times New Roman" w:eastAsia="Calibri" w:hAnsi="Times New Roman" w:cs="Times New Roman"/>
          <w:sz w:val="24"/>
          <w:szCs w:val="24"/>
        </w:rPr>
        <w:t xml:space="preserve">2005). </w:t>
      </w:r>
      <w:r w:rsidR="00FA0371" w:rsidRPr="0090419E">
        <w:rPr>
          <w:rFonts w:ascii="Times New Roman" w:eastAsia="Calibri" w:hAnsi="Times New Roman" w:cs="Times New Roman"/>
          <w:sz w:val="24"/>
          <w:szCs w:val="24"/>
        </w:rPr>
        <w:t>T</w:t>
      </w:r>
      <w:r w:rsidRPr="0090419E">
        <w:rPr>
          <w:rFonts w:ascii="Times New Roman" w:eastAsia="Calibri" w:hAnsi="Times New Roman" w:cs="Times New Roman"/>
          <w:sz w:val="24"/>
          <w:szCs w:val="24"/>
        </w:rPr>
        <w:t xml:space="preserve">he dedication/vigor/absorption </w:t>
      </w:r>
      <w:r w:rsidR="008B250A" w:rsidRPr="008035B3">
        <w:rPr>
          <w:rFonts w:ascii="Times New Roman" w:eastAsia="Calibri" w:hAnsi="Times New Roman" w:cs="Times New Roman"/>
          <w:sz w:val="24"/>
          <w:szCs w:val="24"/>
        </w:rPr>
        <w:t>conception</w:t>
      </w:r>
      <w:r w:rsidR="00FA0371" w:rsidRPr="008035B3">
        <w:rPr>
          <w:rFonts w:ascii="Times New Roman" w:eastAsia="Calibri" w:hAnsi="Times New Roman" w:cs="Times New Roman"/>
          <w:sz w:val="24"/>
          <w:szCs w:val="24"/>
        </w:rPr>
        <w:t xml:space="preserve"> </w:t>
      </w:r>
      <w:r w:rsidRPr="008035B3">
        <w:rPr>
          <w:rFonts w:ascii="Times New Roman" w:eastAsia="Calibri" w:hAnsi="Times New Roman" w:cs="Times New Roman"/>
          <w:sz w:val="24"/>
          <w:szCs w:val="24"/>
        </w:rPr>
        <w:t xml:space="preserve">is the most popular, as it is represented prominently in the literature. Furthermore, this definition </w:t>
      </w:r>
      <w:r w:rsidR="00571700" w:rsidRPr="008035B3">
        <w:rPr>
          <w:rFonts w:ascii="Times New Roman" w:eastAsia="Calibri" w:hAnsi="Times New Roman" w:cs="Times New Roman"/>
          <w:sz w:val="24"/>
          <w:szCs w:val="24"/>
        </w:rPr>
        <w:t xml:space="preserve">of engagement </w:t>
      </w:r>
      <w:r w:rsidRPr="008035B3">
        <w:rPr>
          <w:rFonts w:ascii="Times New Roman" w:eastAsia="Calibri" w:hAnsi="Times New Roman" w:cs="Times New Roman"/>
          <w:sz w:val="24"/>
          <w:szCs w:val="24"/>
        </w:rPr>
        <w:t xml:space="preserve">is known to be the opposite of burnout. Indeed, the burnout components of exhaustion, which refer to </w:t>
      </w:r>
      <w:r w:rsidR="00571700" w:rsidRPr="008035B3">
        <w:rPr>
          <w:rFonts w:ascii="Times New Roman" w:eastAsia="Calibri" w:hAnsi="Times New Roman" w:cs="Times New Roman"/>
          <w:sz w:val="24"/>
          <w:szCs w:val="24"/>
        </w:rPr>
        <w:t xml:space="preserve">1) </w:t>
      </w:r>
      <w:r w:rsidRPr="008035B3">
        <w:rPr>
          <w:rFonts w:ascii="Times New Roman" w:eastAsia="Calibri" w:hAnsi="Times New Roman" w:cs="Times New Roman"/>
          <w:sz w:val="24"/>
          <w:szCs w:val="24"/>
        </w:rPr>
        <w:t>overwhelm</w:t>
      </w:r>
      <w:r w:rsidR="00571700" w:rsidRPr="008035B3">
        <w:rPr>
          <w:rFonts w:ascii="Times New Roman" w:eastAsia="Calibri" w:hAnsi="Times New Roman" w:cs="Times New Roman"/>
          <w:sz w:val="24"/>
          <w:szCs w:val="24"/>
        </w:rPr>
        <w:t xml:space="preserve">ing </w:t>
      </w:r>
      <w:r w:rsidRPr="008035B3">
        <w:rPr>
          <w:rFonts w:ascii="Times New Roman" w:eastAsia="Calibri" w:hAnsi="Times New Roman" w:cs="Times New Roman"/>
          <w:sz w:val="24"/>
          <w:szCs w:val="24"/>
        </w:rPr>
        <w:t>demands</w:t>
      </w:r>
      <w:r w:rsidR="008A1F80" w:rsidRPr="008035B3">
        <w:rPr>
          <w:rFonts w:ascii="Times New Roman" w:eastAsia="Calibri" w:hAnsi="Times New Roman" w:cs="Times New Roman"/>
          <w:sz w:val="24"/>
          <w:szCs w:val="24"/>
        </w:rPr>
        <w:t xml:space="preserve">, </w:t>
      </w:r>
      <w:r w:rsidR="00571700" w:rsidRPr="008035B3">
        <w:rPr>
          <w:rFonts w:ascii="Times New Roman" w:eastAsia="Calibri" w:hAnsi="Times New Roman" w:cs="Times New Roman"/>
          <w:sz w:val="24"/>
          <w:szCs w:val="24"/>
        </w:rPr>
        <w:t xml:space="preserve">2) </w:t>
      </w:r>
      <w:r w:rsidR="008A1F80" w:rsidRPr="008035B3">
        <w:rPr>
          <w:rFonts w:ascii="Times New Roman" w:eastAsia="Calibri" w:hAnsi="Times New Roman" w:cs="Times New Roman"/>
          <w:sz w:val="24"/>
          <w:szCs w:val="24"/>
        </w:rPr>
        <w:t>of</w:t>
      </w:r>
      <w:r w:rsidR="0041654D">
        <w:rPr>
          <w:rFonts w:ascii="Times New Roman" w:eastAsia="Calibri" w:hAnsi="Times New Roman" w:cs="Times New Roman"/>
          <w:sz w:val="24"/>
          <w:szCs w:val="24"/>
        </w:rPr>
        <w:t xml:space="preserve"> </w:t>
      </w:r>
      <w:r w:rsidRPr="008035B3">
        <w:rPr>
          <w:rFonts w:ascii="Times New Roman" w:eastAsia="Calibri" w:hAnsi="Times New Roman" w:cs="Times New Roman"/>
          <w:sz w:val="24"/>
          <w:szCs w:val="24"/>
        </w:rPr>
        <w:t>cynicism</w:t>
      </w:r>
      <w:r w:rsidR="00571700" w:rsidRPr="008035B3">
        <w:rPr>
          <w:rFonts w:ascii="Times New Roman" w:eastAsia="Calibri" w:hAnsi="Times New Roman" w:cs="Times New Roman"/>
          <w:sz w:val="24"/>
          <w:szCs w:val="24"/>
        </w:rPr>
        <w:t xml:space="preserve"> or emotional </w:t>
      </w:r>
      <w:r w:rsidRPr="008035B3">
        <w:rPr>
          <w:rFonts w:ascii="Times New Roman" w:eastAsia="Calibri" w:hAnsi="Times New Roman" w:cs="Times New Roman"/>
          <w:sz w:val="24"/>
          <w:szCs w:val="24"/>
        </w:rPr>
        <w:t>detach</w:t>
      </w:r>
      <w:r w:rsidR="00571700" w:rsidRPr="008035B3">
        <w:rPr>
          <w:rFonts w:ascii="Times New Roman" w:eastAsia="Calibri" w:hAnsi="Times New Roman" w:cs="Times New Roman"/>
          <w:sz w:val="24"/>
          <w:szCs w:val="24"/>
        </w:rPr>
        <w:t>ment</w:t>
      </w:r>
      <w:r w:rsidRPr="008035B3">
        <w:rPr>
          <w:rFonts w:ascii="Times New Roman" w:eastAsia="Calibri" w:hAnsi="Times New Roman" w:cs="Times New Roman"/>
          <w:sz w:val="24"/>
          <w:szCs w:val="24"/>
        </w:rPr>
        <w:t xml:space="preserve"> from others</w:t>
      </w:r>
      <w:r w:rsidR="008C78EF" w:rsidRPr="008035B3">
        <w:rPr>
          <w:rFonts w:ascii="Times New Roman" w:eastAsia="Calibri" w:hAnsi="Times New Roman" w:cs="Times New Roman"/>
          <w:sz w:val="24"/>
          <w:szCs w:val="24"/>
        </w:rPr>
        <w:t xml:space="preserve">, </w:t>
      </w:r>
      <w:r w:rsidRPr="008035B3">
        <w:rPr>
          <w:rFonts w:ascii="Times New Roman" w:eastAsia="Calibri" w:hAnsi="Times New Roman" w:cs="Times New Roman"/>
          <w:sz w:val="24"/>
          <w:szCs w:val="24"/>
        </w:rPr>
        <w:t xml:space="preserve">and </w:t>
      </w:r>
      <w:r w:rsidR="008C78EF" w:rsidRPr="008035B3">
        <w:rPr>
          <w:rFonts w:ascii="Times New Roman" w:eastAsia="Calibri" w:hAnsi="Times New Roman" w:cs="Times New Roman"/>
          <w:sz w:val="24"/>
          <w:szCs w:val="24"/>
        </w:rPr>
        <w:t xml:space="preserve">of </w:t>
      </w:r>
      <w:r w:rsidR="00571700" w:rsidRPr="008035B3">
        <w:rPr>
          <w:rFonts w:ascii="Times New Roman" w:eastAsia="Calibri" w:hAnsi="Times New Roman" w:cs="Times New Roman"/>
          <w:sz w:val="24"/>
          <w:szCs w:val="24"/>
        </w:rPr>
        <w:t xml:space="preserve">3) </w:t>
      </w:r>
      <w:r w:rsidRPr="008035B3">
        <w:rPr>
          <w:rFonts w:ascii="Times New Roman" w:eastAsia="Calibri" w:hAnsi="Times New Roman" w:cs="Times New Roman"/>
          <w:sz w:val="24"/>
          <w:szCs w:val="24"/>
        </w:rPr>
        <w:t xml:space="preserve">inefficacy </w:t>
      </w:r>
      <w:r w:rsidR="00571700" w:rsidRPr="008035B3">
        <w:rPr>
          <w:rFonts w:ascii="Times New Roman" w:eastAsia="Calibri" w:hAnsi="Times New Roman" w:cs="Times New Roman"/>
          <w:sz w:val="24"/>
          <w:szCs w:val="24"/>
        </w:rPr>
        <w:t>or</w:t>
      </w:r>
      <w:r w:rsidRPr="008035B3">
        <w:rPr>
          <w:rFonts w:ascii="Times New Roman" w:eastAsia="Calibri" w:hAnsi="Times New Roman" w:cs="Times New Roman"/>
          <w:sz w:val="24"/>
          <w:szCs w:val="24"/>
        </w:rPr>
        <w:t xml:space="preserve"> </w:t>
      </w:r>
      <w:r w:rsidR="00571700" w:rsidRPr="008035B3">
        <w:rPr>
          <w:rFonts w:ascii="Times New Roman" w:eastAsia="Calibri" w:hAnsi="Times New Roman" w:cs="Times New Roman"/>
          <w:sz w:val="24"/>
          <w:szCs w:val="24"/>
        </w:rPr>
        <w:t xml:space="preserve">actual and perceived </w:t>
      </w:r>
      <w:r w:rsidRPr="008035B3">
        <w:rPr>
          <w:rFonts w:ascii="Times New Roman" w:eastAsia="Calibri" w:hAnsi="Times New Roman" w:cs="Times New Roman"/>
          <w:sz w:val="24"/>
          <w:szCs w:val="24"/>
        </w:rPr>
        <w:t>weakened work performance due to emotional exhaust</w:t>
      </w:r>
      <w:r w:rsidR="00571700" w:rsidRPr="008035B3">
        <w:rPr>
          <w:rFonts w:ascii="Times New Roman" w:eastAsia="Calibri" w:hAnsi="Times New Roman" w:cs="Times New Roman"/>
          <w:sz w:val="24"/>
          <w:szCs w:val="24"/>
        </w:rPr>
        <w:t>ion</w:t>
      </w:r>
      <w:r w:rsidRPr="008035B3">
        <w:rPr>
          <w:rFonts w:ascii="Times New Roman" w:eastAsia="Calibri" w:hAnsi="Times New Roman" w:cs="Times New Roman"/>
          <w:sz w:val="24"/>
          <w:szCs w:val="24"/>
        </w:rPr>
        <w:t>, are recognized as the opposites of vigor, dedication, and absorption. As employees become more involved in their work and dedicate more of their energies and resources, they</w:t>
      </w:r>
      <w:r w:rsidR="00571700" w:rsidRPr="008035B3">
        <w:rPr>
          <w:rFonts w:ascii="Times New Roman" w:eastAsia="Calibri" w:hAnsi="Times New Roman" w:cs="Times New Roman"/>
          <w:sz w:val="24"/>
          <w:szCs w:val="24"/>
        </w:rPr>
        <w:t xml:space="preserve"> could either become</w:t>
      </w:r>
      <w:r w:rsidRPr="008035B3">
        <w:rPr>
          <w:rFonts w:ascii="Times New Roman" w:eastAsia="Calibri" w:hAnsi="Times New Roman" w:cs="Times New Roman"/>
          <w:sz w:val="24"/>
          <w:szCs w:val="24"/>
        </w:rPr>
        <w:t xml:space="preserve"> be more likely to become either engaged or burnt out</w:t>
      </w:r>
      <w:r w:rsidR="00571700" w:rsidRPr="008035B3">
        <w:rPr>
          <w:rFonts w:ascii="Times New Roman" w:eastAsia="Calibri" w:hAnsi="Times New Roman" w:cs="Times New Roman"/>
          <w:sz w:val="24"/>
          <w:szCs w:val="24"/>
        </w:rPr>
        <w:t xml:space="preserve"> depending on the circumstances</w:t>
      </w:r>
      <w:r w:rsidR="00AA4AE8" w:rsidRPr="008035B3">
        <w:rPr>
          <w:rFonts w:ascii="Times New Roman" w:eastAsia="Calibri" w:hAnsi="Times New Roman" w:cs="Times New Roman"/>
          <w:sz w:val="24"/>
          <w:szCs w:val="24"/>
        </w:rPr>
        <w:t xml:space="preserve"> and responses to involvement</w:t>
      </w:r>
      <w:r w:rsidRPr="008035B3">
        <w:rPr>
          <w:rFonts w:ascii="Times New Roman" w:eastAsia="Calibri" w:hAnsi="Times New Roman" w:cs="Times New Roman"/>
          <w:sz w:val="24"/>
          <w:szCs w:val="24"/>
        </w:rPr>
        <w:t xml:space="preserve">. </w:t>
      </w:r>
      <w:r w:rsidRPr="0090419E">
        <w:rPr>
          <w:rFonts w:ascii="Times New Roman" w:eastAsia="Calibri" w:hAnsi="Times New Roman" w:cs="Times New Roman"/>
          <w:sz w:val="24"/>
          <w:szCs w:val="24"/>
        </w:rPr>
        <w:t>The conceptualizations of engagement and burnout feature opposite characteristics, as engaged individuals demonstrate high emotional energy and burnt out individuals have low emotional energy (</w:t>
      </w:r>
      <w:proofErr w:type="spellStart"/>
      <w:r w:rsidRPr="0090419E">
        <w:rPr>
          <w:rFonts w:ascii="Times New Roman" w:eastAsia="Calibri" w:hAnsi="Times New Roman" w:cs="Times New Roman"/>
          <w:sz w:val="24"/>
          <w:szCs w:val="24"/>
        </w:rPr>
        <w:t>Gan</w:t>
      </w:r>
      <w:proofErr w:type="spellEnd"/>
      <w:r w:rsidRPr="0090419E">
        <w:rPr>
          <w:rFonts w:ascii="Times New Roman" w:eastAsia="Calibri" w:hAnsi="Times New Roman" w:cs="Times New Roman"/>
          <w:sz w:val="24"/>
          <w:szCs w:val="24"/>
        </w:rPr>
        <w:t xml:space="preserve"> &amp; </w:t>
      </w:r>
      <w:proofErr w:type="spellStart"/>
      <w:r w:rsidRPr="0090419E">
        <w:rPr>
          <w:rFonts w:ascii="Times New Roman" w:eastAsia="Calibri" w:hAnsi="Times New Roman" w:cs="Times New Roman"/>
          <w:sz w:val="24"/>
          <w:szCs w:val="24"/>
        </w:rPr>
        <w:t>Gan</w:t>
      </w:r>
      <w:proofErr w:type="spellEnd"/>
      <w:r w:rsidRPr="0090419E">
        <w:rPr>
          <w:rFonts w:ascii="Times New Roman" w:eastAsia="Calibri" w:hAnsi="Times New Roman" w:cs="Times New Roman"/>
          <w:sz w:val="24"/>
          <w:szCs w:val="24"/>
        </w:rPr>
        <w:t xml:space="preserve">, 2013). It has been suggested that the dualistic model of passion determines which outcome </w:t>
      </w:r>
      <w:r w:rsidR="00C64C3F" w:rsidRPr="0090419E">
        <w:rPr>
          <w:rFonts w:ascii="Times New Roman" w:eastAsia="Calibri" w:hAnsi="Times New Roman" w:cs="Times New Roman"/>
          <w:sz w:val="24"/>
          <w:szCs w:val="24"/>
        </w:rPr>
        <w:t xml:space="preserve">prevails </w:t>
      </w:r>
      <w:r w:rsidRPr="0090419E">
        <w:rPr>
          <w:rFonts w:ascii="Times New Roman" w:eastAsia="Calibri" w:hAnsi="Times New Roman" w:cs="Times New Roman"/>
          <w:sz w:val="24"/>
          <w:szCs w:val="24"/>
        </w:rPr>
        <w:t>(</w:t>
      </w:r>
      <w:proofErr w:type="spellStart"/>
      <w:r w:rsidRPr="0090419E">
        <w:rPr>
          <w:rFonts w:ascii="Times New Roman" w:eastAsia="Calibri" w:hAnsi="Times New Roman" w:cs="Times New Roman"/>
          <w:sz w:val="24"/>
          <w:szCs w:val="24"/>
        </w:rPr>
        <w:t>Trepanier</w:t>
      </w:r>
      <w:proofErr w:type="spellEnd"/>
      <w:r w:rsidRPr="0090419E">
        <w:rPr>
          <w:rFonts w:ascii="Times New Roman" w:eastAsia="Calibri" w:hAnsi="Times New Roman" w:cs="Times New Roman"/>
          <w:sz w:val="24"/>
          <w:szCs w:val="24"/>
        </w:rPr>
        <w:t xml:space="preserve"> </w:t>
      </w:r>
      <w:r w:rsidR="00673A7C">
        <w:rPr>
          <w:rFonts w:ascii="Times New Roman" w:eastAsia="Calibri" w:hAnsi="Times New Roman" w:cs="Times New Roman"/>
          <w:sz w:val="24"/>
          <w:szCs w:val="24"/>
        </w:rPr>
        <w:t xml:space="preserve">et al., </w:t>
      </w:r>
      <w:r w:rsidRPr="0090419E">
        <w:rPr>
          <w:rFonts w:ascii="Times New Roman" w:eastAsia="Calibri" w:hAnsi="Times New Roman" w:cs="Times New Roman"/>
          <w:sz w:val="24"/>
          <w:szCs w:val="24"/>
        </w:rPr>
        <w:t>201</w:t>
      </w:r>
      <w:r w:rsidR="00673A7C">
        <w:rPr>
          <w:rFonts w:ascii="Times New Roman" w:eastAsia="Calibri" w:hAnsi="Times New Roman" w:cs="Times New Roman"/>
          <w:sz w:val="24"/>
          <w:szCs w:val="24"/>
        </w:rPr>
        <w:t>3</w:t>
      </w:r>
      <w:r w:rsidRPr="0090419E">
        <w:rPr>
          <w:rFonts w:ascii="Times New Roman" w:eastAsia="Calibri" w:hAnsi="Times New Roman" w:cs="Times New Roman"/>
          <w:sz w:val="24"/>
          <w:szCs w:val="24"/>
        </w:rPr>
        <w:t>)</w:t>
      </w:r>
      <w:r w:rsidR="00273C5E">
        <w:rPr>
          <w:rFonts w:ascii="Times New Roman" w:eastAsia="Calibri" w:hAnsi="Times New Roman" w:cs="Times New Roman"/>
          <w:sz w:val="24"/>
          <w:szCs w:val="24"/>
        </w:rPr>
        <w:t xml:space="preserve"> – engagement or burnout</w:t>
      </w:r>
      <w:r w:rsidRPr="0090419E">
        <w:rPr>
          <w:rFonts w:ascii="Times New Roman" w:eastAsia="Calibri" w:hAnsi="Times New Roman" w:cs="Times New Roman"/>
          <w:sz w:val="24"/>
          <w:szCs w:val="24"/>
        </w:rPr>
        <w:t xml:space="preserve">. </w:t>
      </w:r>
    </w:p>
    <w:p w14:paraId="31B9D55A" w14:textId="77777777" w:rsidR="00273C5E" w:rsidRPr="00E64408" w:rsidRDefault="00273C5E" w:rsidP="00662E86">
      <w:pPr>
        <w:spacing w:after="0" w:line="480" w:lineRule="auto"/>
        <w:ind w:firstLine="720"/>
        <w:rPr>
          <w:rFonts w:ascii="Times New Roman" w:eastAsia="Calibri" w:hAnsi="Times New Roman" w:cs="Times New Roman"/>
          <w:sz w:val="24"/>
          <w:szCs w:val="24"/>
        </w:rPr>
      </w:pPr>
      <w:r w:rsidRPr="008B250A">
        <w:rPr>
          <w:rFonts w:ascii="Times New Roman" w:eastAsia="Calibri" w:hAnsi="Times New Roman" w:cs="Times New Roman"/>
          <w:sz w:val="24"/>
          <w:szCs w:val="24"/>
        </w:rPr>
        <w:t xml:space="preserve">The </w:t>
      </w:r>
      <w:r w:rsidRPr="00B13DEF">
        <w:rPr>
          <w:rFonts w:ascii="Times New Roman" w:eastAsia="Calibri" w:hAnsi="Times New Roman" w:cs="Times New Roman"/>
          <w:i/>
          <w:sz w:val="24"/>
          <w:szCs w:val="24"/>
        </w:rPr>
        <w:t>dualistic model of passion</w:t>
      </w:r>
      <w:r w:rsidRPr="008B250A">
        <w:rPr>
          <w:rFonts w:ascii="Times New Roman" w:eastAsia="Calibri" w:hAnsi="Times New Roman" w:cs="Times New Roman"/>
          <w:sz w:val="24"/>
          <w:szCs w:val="24"/>
        </w:rPr>
        <w:t xml:space="preserve"> emphasizes the importance of how work tasks are </w:t>
      </w:r>
      <w:r w:rsidRPr="008B250A">
        <w:rPr>
          <w:rFonts w:ascii="Helvetica" w:eastAsia="Helvetica" w:hAnsi="Helvetica" w:cs="Helvetica"/>
          <w:sz w:val="24"/>
          <w:szCs w:val="24"/>
        </w:rPr>
        <w:t>“</w:t>
      </w:r>
      <w:r w:rsidRPr="008B250A">
        <w:rPr>
          <w:rFonts w:ascii="Times New Roman" w:eastAsia="Calibri" w:hAnsi="Times New Roman" w:cs="Times New Roman"/>
          <w:sz w:val="24"/>
          <w:szCs w:val="24"/>
        </w:rPr>
        <w:t>internalized into one’s identity, (i.e. ‘taking in’ the activity and its associated values; Gagne &amp; De</w:t>
      </w:r>
      <w:r>
        <w:rPr>
          <w:rFonts w:ascii="Times New Roman" w:eastAsia="Calibri" w:hAnsi="Times New Roman" w:cs="Times New Roman"/>
          <w:sz w:val="24"/>
          <w:szCs w:val="24"/>
        </w:rPr>
        <w:t>c</w:t>
      </w:r>
      <w:r w:rsidRPr="008B250A">
        <w:rPr>
          <w:rFonts w:ascii="Times New Roman" w:eastAsia="Calibri" w:hAnsi="Times New Roman" w:cs="Times New Roman"/>
          <w:sz w:val="24"/>
          <w:szCs w:val="24"/>
        </w:rPr>
        <w:t xml:space="preserve">i, 2005)”. This determines whether employees experience harmonious passion, which predicts engagement, or obsessive passion, which predicts burnout. </w:t>
      </w:r>
      <w:r>
        <w:rPr>
          <w:rFonts w:ascii="Times New Roman" w:eastAsia="Calibri" w:hAnsi="Times New Roman" w:cs="Times New Roman"/>
          <w:sz w:val="24"/>
          <w:szCs w:val="24"/>
        </w:rPr>
        <w:t>People feeling h</w:t>
      </w:r>
      <w:r w:rsidRPr="008B250A">
        <w:rPr>
          <w:rFonts w:ascii="Times New Roman" w:eastAsia="Calibri" w:hAnsi="Times New Roman" w:cs="Times New Roman"/>
          <w:sz w:val="24"/>
          <w:szCs w:val="24"/>
        </w:rPr>
        <w:t xml:space="preserve">armonious passionate people apply themselves to their work without feeling obliged to do so because work </w:t>
      </w:r>
      <w:r>
        <w:rPr>
          <w:rFonts w:ascii="Times New Roman" w:eastAsia="Calibri" w:hAnsi="Times New Roman" w:cs="Times New Roman"/>
          <w:sz w:val="24"/>
          <w:szCs w:val="24"/>
        </w:rPr>
        <w:t>does not constitute their entire identity</w:t>
      </w:r>
      <w:r w:rsidRPr="008B250A">
        <w:rPr>
          <w:rFonts w:ascii="Times New Roman" w:eastAsia="Calibri" w:hAnsi="Times New Roman" w:cs="Times New Roman"/>
          <w:sz w:val="24"/>
          <w:szCs w:val="24"/>
        </w:rPr>
        <w:t xml:space="preserve">. This facilitates easier detachment from work, allowing </w:t>
      </w:r>
      <w:r w:rsidRPr="008B250A">
        <w:rPr>
          <w:rFonts w:ascii="Times New Roman" w:eastAsia="Calibri" w:hAnsi="Times New Roman" w:cs="Times New Roman"/>
          <w:sz w:val="24"/>
          <w:szCs w:val="24"/>
        </w:rPr>
        <w:lastRenderedPageBreak/>
        <w:t>workers to experience greater enjoyment of additional aspects of life (such as family life) outside the workplace, because they do not feel like work dominantly defines who they are. Harmonious passion predicts better well-being, job satisfaction, and positive affect, as well as low burnout (</w:t>
      </w:r>
      <w:proofErr w:type="spellStart"/>
      <w:r w:rsidRPr="008B250A">
        <w:rPr>
          <w:rFonts w:ascii="Times New Roman" w:eastAsia="Calibri" w:hAnsi="Times New Roman" w:cs="Times New Roman"/>
          <w:sz w:val="24"/>
          <w:szCs w:val="24"/>
        </w:rPr>
        <w:t>Trepanier</w:t>
      </w:r>
      <w:proofErr w:type="spellEnd"/>
      <w:r w:rsidRPr="008B250A">
        <w:rPr>
          <w:rFonts w:ascii="Times New Roman" w:eastAsia="Calibri" w:hAnsi="Times New Roman" w:cs="Times New Roman"/>
          <w:sz w:val="24"/>
          <w:szCs w:val="24"/>
        </w:rPr>
        <w:t xml:space="preserve"> et al,</w:t>
      </w:r>
      <w:r>
        <w:rPr>
          <w:rFonts w:ascii="Times New Roman" w:eastAsia="Calibri" w:hAnsi="Times New Roman" w:cs="Times New Roman"/>
          <w:sz w:val="24"/>
          <w:szCs w:val="24"/>
        </w:rPr>
        <w:t xml:space="preserve"> </w:t>
      </w:r>
      <w:r w:rsidRPr="008B250A">
        <w:rPr>
          <w:rFonts w:ascii="Times New Roman" w:eastAsia="Calibri" w:hAnsi="Times New Roman" w:cs="Times New Roman"/>
          <w:sz w:val="24"/>
          <w:szCs w:val="24"/>
        </w:rPr>
        <w:t>2013)</w:t>
      </w:r>
      <w:r>
        <w:rPr>
          <w:rFonts w:ascii="Times New Roman" w:eastAsia="Calibri" w:hAnsi="Times New Roman" w:cs="Times New Roman"/>
          <w:sz w:val="24"/>
          <w:szCs w:val="24"/>
        </w:rPr>
        <w:t xml:space="preserve">. </w:t>
      </w:r>
      <w:r w:rsidRPr="008B250A">
        <w:rPr>
          <w:rFonts w:ascii="Times New Roman" w:eastAsia="Calibri" w:hAnsi="Times New Roman" w:cs="Times New Roman"/>
          <w:sz w:val="24"/>
          <w:szCs w:val="24"/>
        </w:rPr>
        <w:t>Conversely, obsessive passion</w:t>
      </w:r>
      <w:r>
        <w:rPr>
          <w:rFonts w:ascii="Times New Roman" w:eastAsia="Calibri" w:hAnsi="Times New Roman" w:cs="Times New Roman"/>
          <w:sz w:val="24"/>
          <w:szCs w:val="24"/>
        </w:rPr>
        <w:t xml:space="preserve">, thought to occur when work is the primary source of a person’s identity, </w:t>
      </w:r>
      <w:r w:rsidRPr="008B250A">
        <w:rPr>
          <w:rFonts w:ascii="Times New Roman" w:eastAsia="Calibri" w:hAnsi="Times New Roman" w:cs="Times New Roman"/>
          <w:sz w:val="24"/>
          <w:szCs w:val="24"/>
        </w:rPr>
        <w:t xml:space="preserve">leads employees to emotional exhaustion. Although obsessively passionate people have a penchant for their work, the way they </w:t>
      </w:r>
      <w:proofErr w:type="spellStart"/>
      <w:r w:rsidRPr="008B250A">
        <w:rPr>
          <w:rFonts w:ascii="Times New Roman" w:eastAsia="Calibri" w:hAnsi="Times New Roman" w:cs="Times New Roman"/>
          <w:sz w:val="24"/>
          <w:szCs w:val="24"/>
        </w:rPr>
        <w:t>dysfunctionally</w:t>
      </w:r>
      <w:proofErr w:type="spellEnd"/>
      <w:r w:rsidRPr="008B250A">
        <w:rPr>
          <w:rFonts w:ascii="Times New Roman" w:eastAsia="Calibri" w:hAnsi="Times New Roman" w:cs="Times New Roman"/>
          <w:sz w:val="24"/>
          <w:szCs w:val="24"/>
        </w:rPr>
        <w:t xml:space="preserve"> internalize stress from job demands prevents them from thoroughly enjoying their work, diminishes energy, promotes negative affect, and leaves them struggling to detach from work. This causes conflict between work and other areas of their lives, such as work-family conflict (</w:t>
      </w:r>
      <w:proofErr w:type="spellStart"/>
      <w:r w:rsidRPr="008B250A">
        <w:rPr>
          <w:rFonts w:ascii="Times New Roman" w:eastAsia="Calibri" w:hAnsi="Times New Roman" w:cs="Times New Roman"/>
          <w:sz w:val="24"/>
          <w:szCs w:val="24"/>
        </w:rPr>
        <w:t>Trepanier</w:t>
      </w:r>
      <w:proofErr w:type="spellEnd"/>
      <w:r w:rsidRPr="008B250A">
        <w:rPr>
          <w:rFonts w:ascii="Times New Roman" w:eastAsia="Calibri" w:hAnsi="Times New Roman" w:cs="Times New Roman"/>
          <w:sz w:val="24"/>
          <w:szCs w:val="24"/>
        </w:rPr>
        <w:t xml:space="preserve"> et al, 2013).</w:t>
      </w:r>
      <w:r w:rsidRPr="006414A6">
        <w:rPr>
          <w:rFonts w:ascii="Times New Roman" w:eastAsia="Calibri" w:hAnsi="Times New Roman" w:cs="Times New Roman"/>
          <w:sz w:val="24"/>
          <w:szCs w:val="24"/>
        </w:rPr>
        <w:t xml:space="preserve"> </w:t>
      </w:r>
    </w:p>
    <w:p w14:paraId="413AB4D6" w14:textId="77777777" w:rsidR="002072B3" w:rsidRDefault="00662E86" w:rsidP="00662E86">
      <w:pPr>
        <w:spacing w:after="0" w:line="480" w:lineRule="auto"/>
        <w:ind w:firstLine="720"/>
        <w:rPr>
          <w:rFonts w:ascii="Times New Roman" w:eastAsia="Calibri" w:hAnsi="Times New Roman" w:cs="Times New Roman"/>
          <w:sz w:val="24"/>
          <w:szCs w:val="24"/>
        </w:rPr>
      </w:pPr>
      <w:r w:rsidRPr="006414A6">
        <w:rPr>
          <w:rFonts w:ascii="Times New Roman" w:eastAsia="Calibri" w:hAnsi="Times New Roman" w:cs="Times New Roman"/>
          <w:sz w:val="24"/>
          <w:szCs w:val="24"/>
        </w:rPr>
        <w:t xml:space="preserve">Considering the above, it seems that while the dedication and vigor components of engagement are additive, such that more dedication, pride, and energy lead to better outcomes, the absorption component may </w:t>
      </w:r>
      <w:r w:rsidR="00D67AB1">
        <w:rPr>
          <w:rFonts w:ascii="Times New Roman" w:eastAsia="Calibri" w:hAnsi="Times New Roman" w:cs="Times New Roman"/>
          <w:sz w:val="24"/>
          <w:szCs w:val="24"/>
        </w:rPr>
        <w:t>lead to work-family conflict</w:t>
      </w:r>
      <w:r w:rsidRPr="006414A6">
        <w:rPr>
          <w:rFonts w:ascii="Times New Roman" w:eastAsia="Calibri" w:hAnsi="Times New Roman" w:cs="Times New Roman"/>
          <w:sz w:val="24"/>
          <w:szCs w:val="24"/>
        </w:rPr>
        <w:t xml:space="preserve">. When one loses track of time and gets caught up in his/her work, it is here where there most consequentially may be a cost to other areas of one’s life. </w:t>
      </w:r>
      <w:r w:rsidR="004A5FB3">
        <w:rPr>
          <w:rFonts w:ascii="Times New Roman" w:eastAsia="Calibri" w:hAnsi="Times New Roman" w:cs="Times New Roman"/>
          <w:sz w:val="24"/>
          <w:szCs w:val="24"/>
        </w:rPr>
        <w:t xml:space="preserve">Indeed, </w:t>
      </w:r>
      <w:r w:rsidR="00C65D32">
        <w:rPr>
          <w:rFonts w:ascii="Times New Roman" w:eastAsia="Calibri" w:hAnsi="Times New Roman" w:cs="Times New Roman"/>
          <w:sz w:val="24"/>
          <w:szCs w:val="24"/>
        </w:rPr>
        <w:t xml:space="preserve">one study found that </w:t>
      </w:r>
      <w:r w:rsidR="00F12DCF">
        <w:rPr>
          <w:rFonts w:ascii="Times New Roman" w:eastAsia="Calibri" w:hAnsi="Times New Roman" w:cs="Times New Roman"/>
          <w:sz w:val="24"/>
          <w:szCs w:val="24"/>
        </w:rPr>
        <w:t xml:space="preserve">highly engaged employees </w:t>
      </w:r>
      <w:r w:rsidR="00C65D32">
        <w:rPr>
          <w:rFonts w:ascii="Times New Roman" w:eastAsia="Calibri" w:hAnsi="Times New Roman" w:cs="Times New Roman"/>
          <w:sz w:val="24"/>
          <w:szCs w:val="24"/>
        </w:rPr>
        <w:t>were</w:t>
      </w:r>
      <w:r w:rsidR="00F12DCF">
        <w:rPr>
          <w:rFonts w:ascii="Times New Roman" w:eastAsia="Calibri" w:hAnsi="Times New Roman" w:cs="Times New Roman"/>
          <w:sz w:val="24"/>
          <w:szCs w:val="24"/>
        </w:rPr>
        <w:t xml:space="preserve"> </w:t>
      </w:r>
      <w:r w:rsidR="00335A04">
        <w:rPr>
          <w:rFonts w:ascii="Times New Roman" w:eastAsia="Calibri" w:hAnsi="Times New Roman" w:cs="Times New Roman"/>
          <w:sz w:val="24"/>
          <w:szCs w:val="24"/>
        </w:rPr>
        <w:t xml:space="preserve">more </w:t>
      </w:r>
      <w:r w:rsidR="00F12DCF">
        <w:rPr>
          <w:rFonts w:ascii="Times New Roman" w:eastAsia="Calibri" w:hAnsi="Times New Roman" w:cs="Times New Roman"/>
          <w:sz w:val="24"/>
          <w:szCs w:val="24"/>
        </w:rPr>
        <w:t>likely to experience work family conflict as these individuals devote</w:t>
      </w:r>
      <w:r w:rsidR="00C65D32">
        <w:rPr>
          <w:rFonts w:ascii="Times New Roman" w:eastAsia="Calibri" w:hAnsi="Times New Roman" w:cs="Times New Roman"/>
          <w:sz w:val="24"/>
          <w:szCs w:val="24"/>
        </w:rPr>
        <w:t>d</w:t>
      </w:r>
      <w:r w:rsidR="00F12DCF">
        <w:rPr>
          <w:rFonts w:ascii="Times New Roman" w:eastAsia="Calibri" w:hAnsi="Times New Roman" w:cs="Times New Roman"/>
          <w:sz w:val="24"/>
          <w:szCs w:val="24"/>
        </w:rPr>
        <w:t xml:space="preserve"> their time and energy to their workplace beyo</w:t>
      </w:r>
      <w:r w:rsidR="00335A04">
        <w:rPr>
          <w:rFonts w:ascii="Times New Roman" w:eastAsia="Calibri" w:hAnsi="Times New Roman" w:cs="Times New Roman"/>
          <w:sz w:val="24"/>
          <w:szCs w:val="24"/>
        </w:rPr>
        <w:t xml:space="preserve">nd what is basically necessary </w:t>
      </w:r>
      <w:r w:rsidR="00335A04" w:rsidRPr="00E64408">
        <w:rPr>
          <w:rFonts w:ascii="Times New Roman" w:eastAsia="Calibri" w:hAnsi="Times New Roman" w:cs="Times New Roman"/>
          <w:sz w:val="24"/>
          <w:szCs w:val="24"/>
        </w:rPr>
        <w:t>(</w:t>
      </w:r>
      <w:proofErr w:type="spellStart"/>
      <w:r w:rsidR="00335A04" w:rsidRPr="00E64408">
        <w:rPr>
          <w:rFonts w:ascii="Times New Roman" w:eastAsia="Calibri" w:hAnsi="Times New Roman" w:cs="Times New Roman"/>
          <w:sz w:val="24"/>
          <w:szCs w:val="24"/>
        </w:rPr>
        <w:t>Chernyak</w:t>
      </w:r>
      <w:proofErr w:type="spellEnd"/>
      <w:r w:rsidR="00335A04" w:rsidRPr="00E64408">
        <w:rPr>
          <w:rFonts w:ascii="Times New Roman" w:eastAsia="Calibri" w:hAnsi="Times New Roman" w:cs="Times New Roman"/>
          <w:sz w:val="24"/>
          <w:szCs w:val="24"/>
        </w:rPr>
        <w:t>-Hai &amp;</w:t>
      </w:r>
      <w:r w:rsidR="00842B98">
        <w:rPr>
          <w:rFonts w:ascii="Times New Roman" w:eastAsia="Calibri" w:hAnsi="Times New Roman" w:cs="Times New Roman"/>
          <w:sz w:val="24"/>
          <w:szCs w:val="24"/>
        </w:rPr>
        <w:t xml:space="preserve"> </w:t>
      </w:r>
      <w:proofErr w:type="spellStart"/>
      <w:r w:rsidR="00335A04" w:rsidRPr="00E64408">
        <w:rPr>
          <w:rFonts w:ascii="Times New Roman" w:eastAsia="Calibri" w:hAnsi="Times New Roman" w:cs="Times New Roman"/>
          <w:sz w:val="24"/>
          <w:szCs w:val="24"/>
        </w:rPr>
        <w:t>Tziner</w:t>
      </w:r>
      <w:proofErr w:type="spellEnd"/>
      <w:r w:rsidR="00335A04" w:rsidRPr="00E64408">
        <w:rPr>
          <w:rFonts w:ascii="Times New Roman" w:eastAsia="Calibri" w:hAnsi="Times New Roman" w:cs="Times New Roman"/>
          <w:sz w:val="24"/>
          <w:szCs w:val="24"/>
        </w:rPr>
        <w:t xml:space="preserve">, 2016). </w:t>
      </w:r>
    </w:p>
    <w:p w14:paraId="0438591A" w14:textId="77777777" w:rsidR="0090419E" w:rsidRPr="00E64408" w:rsidRDefault="00196D0D" w:rsidP="0090419E">
      <w:pPr>
        <w:spacing w:after="0" w:line="480" w:lineRule="auto"/>
        <w:ind w:firstLine="720"/>
        <w:rPr>
          <w:rFonts w:ascii="Times New Roman" w:eastAsia="Calibri" w:hAnsi="Times New Roman" w:cs="Times New Roman"/>
          <w:sz w:val="24"/>
          <w:szCs w:val="24"/>
        </w:rPr>
      </w:pPr>
      <w:r w:rsidRPr="00222329">
        <w:rPr>
          <w:rStyle w:val="normaltextrun"/>
          <w:rFonts w:ascii="Times New Roman" w:hAnsi="Times New Roman" w:cs="Times New Roman"/>
          <w:color w:val="000000" w:themeColor="text1"/>
          <w:sz w:val="24"/>
          <w:szCs w:val="24"/>
        </w:rPr>
        <w:t xml:space="preserve">A </w:t>
      </w:r>
      <w:r>
        <w:rPr>
          <w:rStyle w:val="normaltextrun"/>
          <w:rFonts w:ascii="Times New Roman" w:hAnsi="Times New Roman" w:cs="Times New Roman"/>
          <w:color w:val="000000" w:themeColor="text1"/>
          <w:sz w:val="24"/>
          <w:szCs w:val="24"/>
        </w:rPr>
        <w:t xml:space="preserve">great deal </w:t>
      </w:r>
      <w:r w:rsidRPr="00222329">
        <w:rPr>
          <w:rStyle w:val="normaltextrun"/>
          <w:rFonts w:ascii="Times New Roman" w:hAnsi="Times New Roman" w:cs="Times New Roman"/>
          <w:color w:val="000000" w:themeColor="text1"/>
          <w:sz w:val="24"/>
          <w:szCs w:val="24"/>
        </w:rPr>
        <w:t xml:space="preserve">of research has </w:t>
      </w:r>
      <w:r>
        <w:rPr>
          <w:rStyle w:val="normaltextrun"/>
          <w:rFonts w:ascii="Times New Roman" w:hAnsi="Times New Roman" w:cs="Times New Roman"/>
          <w:color w:val="000000" w:themeColor="text1"/>
          <w:sz w:val="24"/>
          <w:szCs w:val="24"/>
        </w:rPr>
        <w:t>found</w:t>
      </w:r>
      <w:r w:rsidRPr="00222329">
        <w:rPr>
          <w:rStyle w:val="normaltextrun"/>
          <w:rFonts w:ascii="Times New Roman" w:hAnsi="Times New Roman" w:cs="Times New Roman"/>
          <w:color w:val="000000" w:themeColor="text1"/>
          <w:sz w:val="24"/>
          <w:szCs w:val="24"/>
        </w:rPr>
        <w:t xml:space="preserve"> that engagement in work and family contexts may be mutually beneficial in a variety of contexts and job types, and influenced by a host of variables (</w:t>
      </w:r>
      <w:proofErr w:type="spellStart"/>
      <w:r w:rsidRPr="00222329">
        <w:rPr>
          <w:rStyle w:val="normaltextrun"/>
          <w:rFonts w:ascii="Times New Roman" w:hAnsi="Times New Roman" w:cs="Times New Roman"/>
          <w:color w:val="000000" w:themeColor="text1"/>
          <w:sz w:val="24"/>
          <w:szCs w:val="24"/>
        </w:rPr>
        <w:t>Annor</w:t>
      </w:r>
      <w:proofErr w:type="spellEnd"/>
      <w:r w:rsidRPr="00222329">
        <w:rPr>
          <w:rStyle w:val="normaltextrun"/>
          <w:rFonts w:ascii="Times New Roman" w:hAnsi="Times New Roman" w:cs="Times New Roman"/>
          <w:color w:val="000000" w:themeColor="text1"/>
          <w:sz w:val="24"/>
          <w:szCs w:val="24"/>
        </w:rPr>
        <w:t xml:space="preserve">, 2016; Qing &amp; Zhou, 2017; Sprung &amp; </w:t>
      </w:r>
      <w:proofErr w:type="spellStart"/>
      <w:r w:rsidRPr="00222329">
        <w:rPr>
          <w:rStyle w:val="normaltextrun"/>
          <w:rFonts w:ascii="Times New Roman" w:hAnsi="Times New Roman" w:cs="Times New Roman"/>
          <w:color w:val="000000" w:themeColor="text1"/>
          <w:sz w:val="24"/>
          <w:szCs w:val="24"/>
        </w:rPr>
        <w:t>Jex</w:t>
      </w:r>
      <w:proofErr w:type="spellEnd"/>
      <w:r w:rsidRPr="00222329">
        <w:rPr>
          <w:rStyle w:val="normaltextrun"/>
          <w:rFonts w:ascii="Times New Roman" w:hAnsi="Times New Roman" w:cs="Times New Roman"/>
          <w:color w:val="000000" w:themeColor="text1"/>
          <w:sz w:val="24"/>
          <w:szCs w:val="24"/>
        </w:rPr>
        <w:t>, 2017; Wayne, Casper, Matthews &amp; Allen, 2013; Zhou &amp; Buehler, 2016).</w:t>
      </w:r>
      <w:r>
        <w:rPr>
          <w:rStyle w:val="normaltextrun"/>
          <w:color w:val="000000" w:themeColor="text1"/>
        </w:rPr>
        <w:t xml:space="preserve"> </w:t>
      </w:r>
      <w:r>
        <w:rPr>
          <w:rFonts w:ascii="Times New Roman" w:eastAsia="Calibri" w:hAnsi="Times New Roman" w:cs="Times New Roman"/>
          <w:sz w:val="24"/>
          <w:szCs w:val="24"/>
        </w:rPr>
        <w:t xml:space="preserve">Feeling balance between work and home means that employees are (or perceive they are) meeting the demands of both work and of home </w:t>
      </w:r>
      <w:r w:rsidRPr="000A526B">
        <w:rPr>
          <w:rFonts w:ascii="Times New Roman" w:eastAsia="Calibri" w:hAnsi="Times New Roman" w:cs="Times New Roman"/>
          <w:sz w:val="24"/>
          <w:szCs w:val="24"/>
        </w:rPr>
        <w:t>(</w:t>
      </w:r>
      <w:proofErr w:type="spellStart"/>
      <w:r w:rsidR="000A526B" w:rsidRPr="000A526B">
        <w:rPr>
          <w:rFonts w:ascii="Times New Roman" w:eastAsia="Calibri" w:hAnsi="Times New Roman" w:cs="Times New Roman"/>
          <w:sz w:val="24"/>
          <w:szCs w:val="24"/>
        </w:rPr>
        <w:t>Grzywacz</w:t>
      </w:r>
      <w:proofErr w:type="spellEnd"/>
      <w:r w:rsidR="000A526B" w:rsidRPr="000A526B">
        <w:rPr>
          <w:rFonts w:ascii="Times New Roman" w:eastAsia="Calibri" w:hAnsi="Times New Roman" w:cs="Times New Roman"/>
          <w:sz w:val="24"/>
          <w:szCs w:val="24"/>
        </w:rPr>
        <w:t xml:space="preserve"> &amp; Carlson, 2007</w:t>
      </w:r>
      <w:r w:rsidRPr="000A526B">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work family conflict is defined has having time, strain or behavioral conflicts </w:t>
      </w:r>
      <w:r>
        <w:rPr>
          <w:rFonts w:ascii="Times New Roman" w:eastAsia="Calibri" w:hAnsi="Times New Roman" w:cs="Times New Roman"/>
          <w:sz w:val="24"/>
          <w:szCs w:val="24"/>
        </w:rPr>
        <w:lastRenderedPageBreak/>
        <w:t xml:space="preserve">between the demands of work and those in one’s personal life </w:t>
      </w:r>
      <w:r w:rsidR="001D2F86">
        <w:rPr>
          <w:rFonts w:ascii="Times New Roman" w:eastAsia="Calibri" w:hAnsi="Times New Roman" w:cs="Times New Roman"/>
          <w:sz w:val="24"/>
          <w:szCs w:val="24"/>
        </w:rPr>
        <w:t>(</w:t>
      </w:r>
      <w:proofErr w:type="spellStart"/>
      <w:r w:rsidR="001D2F86">
        <w:rPr>
          <w:rFonts w:ascii="Times New Roman" w:eastAsia="Calibri" w:hAnsi="Times New Roman" w:cs="Times New Roman"/>
          <w:sz w:val="24"/>
          <w:szCs w:val="24"/>
        </w:rPr>
        <w:t>Greenhaus</w:t>
      </w:r>
      <w:proofErr w:type="spellEnd"/>
      <w:r w:rsidR="001D2F86">
        <w:rPr>
          <w:rFonts w:ascii="Times New Roman" w:eastAsia="Calibri" w:hAnsi="Times New Roman" w:cs="Times New Roman"/>
          <w:sz w:val="24"/>
          <w:szCs w:val="24"/>
        </w:rPr>
        <w:t xml:space="preserve"> &amp; </w:t>
      </w:r>
      <w:proofErr w:type="spellStart"/>
      <w:r w:rsidR="001D2F86">
        <w:rPr>
          <w:rFonts w:ascii="Times New Roman" w:eastAsia="Calibri" w:hAnsi="Times New Roman" w:cs="Times New Roman"/>
          <w:sz w:val="24"/>
          <w:szCs w:val="24"/>
        </w:rPr>
        <w:t>Beutell</w:t>
      </w:r>
      <w:proofErr w:type="spellEnd"/>
      <w:r w:rsidR="001D2F86">
        <w:rPr>
          <w:rFonts w:ascii="Times New Roman" w:eastAsia="Calibri" w:hAnsi="Times New Roman" w:cs="Times New Roman"/>
          <w:sz w:val="24"/>
          <w:szCs w:val="24"/>
        </w:rPr>
        <w:t xml:space="preserve">, 1985). </w:t>
      </w:r>
      <w:r w:rsidR="00A35D6B">
        <w:rPr>
          <w:rFonts w:ascii="Times New Roman" w:eastAsia="Calibri" w:hAnsi="Times New Roman" w:cs="Times New Roman"/>
          <w:sz w:val="24"/>
          <w:szCs w:val="24"/>
        </w:rPr>
        <w:t xml:space="preserve">It is possible that a person can, to at least some degree depending on one’s energy levels and personal capacity, be dedicated and have vigor for work while still having balance between home and work demands. However, the level of engrossment in one arena is likely to conflict with demands in the other arena such that increased absorption at work is likely to increase work-family conflict and decrease work-family balance. </w:t>
      </w:r>
      <w:r w:rsidR="0090419E">
        <w:rPr>
          <w:rFonts w:ascii="Times New Roman" w:eastAsia="Calibri" w:hAnsi="Times New Roman" w:cs="Times New Roman"/>
          <w:sz w:val="24"/>
          <w:szCs w:val="24"/>
        </w:rPr>
        <w:t xml:space="preserve">As such, we predict a negative relationship between the absorption facet of engagement and work-family balance and a positive relationship between absorption and work family conflict, and a positive relationship between the vigor and dedication facets and WFB and a negative relationship with WFC. </w:t>
      </w:r>
    </w:p>
    <w:p w14:paraId="00BEE861" w14:textId="77777777" w:rsidR="0090419E" w:rsidRPr="00B13DEF" w:rsidRDefault="0090419E" w:rsidP="0090419E">
      <w:pPr>
        <w:spacing w:after="0" w:line="480" w:lineRule="auto"/>
        <w:ind w:firstLine="720"/>
        <w:rPr>
          <w:rFonts w:ascii="Times New Roman" w:eastAsia="Calibri" w:hAnsi="Times New Roman" w:cs="Times New Roman"/>
          <w:color w:val="000000"/>
          <w:sz w:val="24"/>
          <w:szCs w:val="24"/>
        </w:rPr>
      </w:pPr>
      <w:r w:rsidRPr="00B13DEF">
        <w:rPr>
          <w:rFonts w:ascii="Times New Roman" w:eastAsia="Calibri" w:hAnsi="Times New Roman" w:cs="Times New Roman"/>
          <w:i/>
          <w:iCs/>
          <w:color w:val="000000"/>
          <w:sz w:val="24"/>
          <w:szCs w:val="24"/>
        </w:rPr>
        <w:t>Hypothesis 2</w:t>
      </w:r>
      <w:r>
        <w:rPr>
          <w:rFonts w:ascii="Times New Roman" w:eastAsia="Calibri" w:hAnsi="Times New Roman" w:cs="Times New Roman"/>
          <w:i/>
          <w:iCs/>
          <w:color w:val="000000"/>
          <w:sz w:val="24"/>
          <w:szCs w:val="24"/>
        </w:rPr>
        <w:t>a</w:t>
      </w:r>
      <w:r w:rsidRPr="00B13DEF">
        <w:rPr>
          <w:rFonts w:ascii="Times New Roman" w:eastAsia="Calibri" w:hAnsi="Times New Roman" w:cs="Times New Roman"/>
          <w:i/>
          <w:iCs/>
          <w:color w:val="000000"/>
          <w:sz w:val="24"/>
          <w:szCs w:val="24"/>
        </w:rPr>
        <w:t xml:space="preserve">: </w:t>
      </w:r>
      <w:r w:rsidRPr="00B13DEF">
        <w:rPr>
          <w:rFonts w:ascii="Times New Roman" w:eastAsia="Calibri" w:hAnsi="Times New Roman" w:cs="Times New Roman"/>
          <w:color w:val="000000"/>
          <w:sz w:val="24"/>
          <w:szCs w:val="24"/>
        </w:rPr>
        <w:t>The absorption component of work engagement will negatively relate to work-family balance and will positive relate to work-family conflict.</w:t>
      </w:r>
    </w:p>
    <w:p w14:paraId="36E591FA" w14:textId="77777777" w:rsidR="0090419E" w:rsidRPr="00222329" w:rsidRDefault="0090419E" w:rsidP="00222329">
      <w:pPr>
        <w:spacing w:after="0" w:line="480" w:lineRule="auto"/>
        <w:ind w:firstLine="720"/>
        <w:rPr>
          <w:rFonts w:ascii="Times New Roman" w:eastAsia="Calibri" w:hAnsi="Times New Roman" w:cs="Times New Roman"/>
          <w:color w:val="000000"/>
          <w:sz w:val="24"/>
          <w:szCs w:val="24"/>
        </w:rPr>
      </w:pPr>
      <w:r>
        <w:rPr>
          <w:rFonts w:ascii="Times New Roman" w:eastAsia="Calibri" w:hAnsi="Times New Roman" w:cs="Times New Roman"/>
          <w:i/>
          <w:sz w:val="24"/>
          <w:szCs w:val="24"/>
        </w:rPr>
        <w:t>Hypothesis 2b:</w:t>
      </w:r>
      <w:r w:rsidRPr="0090419E">
        <w:rPr>
          <w:rFonts w:ascii="Times New Roman" w:eastAsia="Calibri" w:hAnsi="Times New Roman" w:cs="Times New Roman"/>
          <w:color w:val="000000"/>
          <w:sz w:val="24"/>
          <w:szCs w:val="24"/>
        </w:rPr>
        <w:t xml:space="preserve"> </w:t>
      </w:r>
      <w:r w:rsidRPr="00B13DEF">
        <w:rPr>
          <w:rFonts w:ascii="Times New Roman" w:eastAsia="Calibri" w:hAnsi="Times New Roman" w:cs="Times New Roman"/>
          <w:color w:val="000000"/>
          <w:sz w:val="24"/>
          <w:szCs w:val="24"/>
        </w:rPr>
        <w:t xml:space="preserve">The </w:t>
      </w:r>
      <w:r>
        <w:rPr>
          <w:rFonts w:ascii="Times New Roman" w:eastAsia="Calibri" w:hAnsi="Times New Roman" w:cs="Times New Roman"/>
          <w:color w:val="000000"/>
          <w:sz w:val="24"/>
          <w:szCs w:val="24"/>
        </w:rPr>
        <w:t>dedication</w:t>
      </w:r>
      <w:r w:rsidRPr="00B13DEF">
        <w:rPr>
          <w:rFonts w:ascii="Times New Roman" w:eastAsia="Calibri" w:hAnsi="Times New Roman" w:cs="Times New Roman"/>
          <w:color w:val="000000"/>
          <w:sz w:val="24"/>
          <w:szCs w:val="24"/>
        </w:rPr>
        <w:t xml:space="preserve"> component of work engagement will </w:t>
      </w:r>
      <w:r>
        <w:rPr>
          <w:rFonts w:ascii="Times New Roman" w:eastAsia="Calibri" w:hAnsi="Times New Roman" w:cs="Times New Roman"/>
          <w:color w:val="000000"/>
          <w:sz w:val="24"/>
          <w:szCs w:val="24"/>
        </w:rPr>
        <w:t>positively</w:t>
      </w:r>
      <w:r w:rsidRPr="00B13DEF">
        <w:rPr>
          <w:rFonts w:ascii="Times New Roman" w:eastAsia="Calibri" w:hAnsi="Times New Roman" w:cs="Times New Roman"/>
          <w:color w:val="000000"/>
          <w:sz w:val="24"/>
          <w:szCs w:val="24"/>
        </w:rPr>
        <w:t xml:space="preserve"> relate to work-family balance</w:t>
      </w:r>
      <w:r>
        <w:rPr>
          <w:rFonts w:ascii="Times New Roman" w:eastAsia="Calibri" w:hAnsi="Times New Roman" w:cs="Times New Roman"/>
          <w:color w:val="000000"/>
          <w:sz w:val="24"/>
          <w:szCs w:val="24"/>
        </w:rPr>
        <w:t xml:space="preserve"> and will negatively </w:t>
      </w:r>
      <w:r w:rsidRPr="00B13DEF">
        <w:rPr>
          <w:rFonts w:ascii="Times New Roman" w:eastAsia="Calibri" w:hAnsi="Times New Roman" w:cs="Times New Roman"/>
          <w:color w:val="000000"/>
          <w:sz w:val="24"/>
          <w:szCs w:val="24"/>
        </w:rPr>
        <w:t>relate to work-family conflict.</w:t>
      </w:r>
    </w:p>
    <w:p w14:paraId="201DFB44" w14:textId="77777777" w:rsidR="0090419E" w:rsidRPr="0090419E" w:rsidRDefault="0090419E" w:rsidP="0090419E">
      <w:pPr>
        <w:spacing w:after="0" w:line="480" w:lineRule="auto"/>
        <w:ind w:firstLine="720"/>
        <w:rPr>
          <w:rFonts w:ascii="Times New Roman" w:eastAsia="Calibri" w:hAnsi="Times New Roman" w:cs="Times New Roman"/>
          <w:color w:val="000000"/>
          <w:sz w:val="24"/>
          <w:szCs w:val="24"/>
        </w:rPr>
      </w:pPr>
      <w:r>
        <w:rPr>
          <w:rFonts w:ascii="Times New Roman" w:eastAsia="Calibri" w:hAnsi="Times New Roman" w:cs="Times New Roman"/>
          <w:i/>
          <w:sz w:val="24"/>
          <w:szCs w:val="24"/>
        </w:rPr>
        <w:t>Hypothesis 2c:</w:t>
      </w:r>
      <w:r w:rsidRPr="0090419E">
        <w:rPr>
          <w:rFonts w:ascii="Times New Roman" w:eastAsia="Calibri" w:hAnsi="Times New Roman" w:cs="Times New Roman"/>
          <w:color w:val="000000"/>
          <w:sz w:val="24"/>
          <w:szCs w:val="24"/>
        </w:rPr>
        <w:t xml:space="preserve"> </w:t>
      </w:r>
      <w:r w:rsidRPr="00B13DEF">
        <w:rPr>
          <w:rFonts w:ascii="Times New Roman" w:eastAsia="Calibri" w:hAnsi="Times New Roman" w:cs="Times New Roman"/>
          <w:color w:val="000000"/>
          <w:sz w:val="24"/>
          <w:szCs w:val="24"/>
        </w:rPr>
        <w:t xml:space="preserve">The </w:t>
      </w:r>
      <w:r>
        <w:rPr>
          <w:rFonts w:ascii="Times New Roman" w:eastAsia="Calibri" w:hAnsi="Times New Roman" w:cs="Times New Roman"/>
          <w:color w:val="000000"/>
          <w:sz w:val="24"/>
          <w:szCs w:val="24"/>
        </w:rPr>
        <w:t>vigor</w:t>
      </w:r>
      <w:r w:rsidRPr="00B13DEF">
        <w:rPr>
          <w:rFonts w:ascii="Times New Roman" w:eastAsia="Calibri" w:hAnsi="Times New Roman" w:cs="Times New Roman"/>
          <w:color w:val="000000"/>
          <w:sz w:val="24"/>
          <w:szCs w:val="24"/>
        </w:rPr>
        <w:t xml:space="preserve"> component of work engagement will </w:t>
      </w:r>
      <w:r>
        <w:rPr>
          <w:rFonts w:ascii="Times New Roman" w:eastAsia="Calibri" w:hAnsi="Times New Roman" w:cs="Times New Roman"/>
          <w:color w:val="000000"/>
          <w:sz w:val="24"/>
          <w:szCs w:val="24"/>
        </w:rPr>
        <w:t>positively</w:t>
      </w:r>
      <w:r w:rsidRPr="00B13DEF">
        <w:rPr>
          <w:rFonts w:ascii="Times New Roman" w:eastAsia="Calibri" w:hAnsi="Times New Roman" w:cs="Times New Roman"/>
          <w:color w:val="000000"/>
          <w:sz w:val="24"/>
          <w:szCs w:val="24"/>
        </w:rPr>
        <w:t xml:space="preserve"> relate to work-family balance</w:t>
      </w:r>
      <w:r>
        <w:rPr>
          <w:rFonts w:ascii="Times New Roman" w:eastAsia="Calibri" w:hAnsi="Times New Roman" w:cs="Times New Roman"/>
          <w:color w:val="000000"/>
          <w:sz w:val="24"/>
          <w:szCs w:val="24"/>
        </w:rPr>
        <w:t xml:space="preserve"> and will negatively </w:t>
      </w:r>
      <w:r w:rsidRPr="00B13DEF">
        <w:rPr>
          <w:rFonts w:ascii="Times New Roman" w:eastAsia="Calibri" w:hAnsi="Times New Roman" w:cs="Times New Roman"/>
          <w:color w:val="000000"/>
          <w:sz w:val="24"/>
          <w:szCs w:val="24"/>
        </w:rPr>
        <w:t>relate to work-family conflict</w:t>
      </w:r>
      <w:r>
        <w:rPr>
          <w:rFonts w:ascii="Times New Roman" w:eastAsia="Calibri" w:hAnsi="Times New Roman" w:cs="Times New Roman"/>
          <w:color w:val="000000"/>
          <w:sz w:val="24"/>
          <w:szCs w:val="24"/>
        </w:rPr>
        <w:t>.</w:t>
      </w:r>
    </w:p>
    <w:p w14:paraId="393D1DAB" w14:textId="77777777" w:rsidR="00C64F50" w:rsidRPr="00CC71B1" w:rsidRDefault="00C64F50" w:rsidP="00B70116">
      <w:pPr>
        <w:spacing w:after="0" w:line="480" w:lineRule="auto"/>
        <w:rPr>
          <w:rFonts w:ascii="Times New Roman" w:eastAsia="Calibri" w:hAnsi="Times New Roman" w:cs="Times New Roman"/>
          <w:i/>
          <w:sz w:val="24"/>
          <w:szCs w:val="24"/>
        </w:rPr>
      </w:pPr>
      <w:r>
        <w:rPr>
          <w:rFonts w:ascii="Times New Roman" w:eastAsia="Calibri" w:hAnsi="Times New Roman" w:cs="Times New Roman"/>
          <w:i/>
          <w:sz w:val="24"/>
          <w:szCs w:val="24"/>
        </w:rPr>
        <w:t>Intra-individual Differences between Home and Work Engagement</w:t>
      </w:r>
    </w:p>
    <w:p w14:paraId="78A80B46" w14:textId="77777777" w:rsidR="00662E86" w:rsidRPr="00E64408" w:rsidRDefault="00662E86" w:rsidP="00662E86">
      <w:pPr>
        <w:spacing w:after="0" w:line="480" w:lineRule="auto"/>
        <w:ind w:firstLine="720"/>
        <w:rPr>
          <w:rFonts w:ascii="Times New Roman" w:eastAsia="Calibri" w:hAnsi="Times New Roman" w:cs="Times New Roman"/>
          <w:sz w:val="24"/>
          <w:szCs w:val="24"/>
        </w:rPr>
      </w:pPr>
      <w:r w:rsidRPr="00E64408">
        <w:rPr>
          <w:rFonts w:ascii="Times New Roman" w:eastAsia="Calibri" w:hAnsi="Times New Roman" w:cs="Times New Roman"/>
          <w:sz w:val="24"/>
          <w:szCs w:val="24"/>
        </w:rPr>
        <w:t xml:space="preserve">In the study, we examine an employee’s engagement in his/her work as it relates to </w:t>
      </w:r>
      <w:r w:rsidR="00217867">
        <w:rPr>
          <w:rFonts w:ascii="Times New Roman" w:eastAsia="Calibri" w:hAnsi="Times New Roman" w:cs="Times New Roman"/>
          <w:sz w:val="24"/>
          <w:szCs w:val="24"/>
        </w:rPr>
        <w:t xml:space="preserve">meaningfulness of work and to </w:t>
      </w:r>
      <w:r w:rsidRPr="00E64408">
        <w:rPr>
          <w:rFonts w:ascii="Times New Roman" w:eastAsia="Calibri" w:hAnsi="Times New Roman" w:cs="Times New Roman"/>
          <w:sz w:val="24"/>
          <w:szCs w:val="24"/>
        </w:rPr>
        <w:t xml:space="preserve">work family conflict and balance. Inherent in this relationship – but not explicitly studied in any literature – is one’s perceived engagement in home life. One contribution of the current research is our parallel measurement of engagement in each of these two contexts: engagement in work and engagement in home. </w:t>
      </w:r>
      <w:r w:rsidR="00217867">
        <w:rPr>
          <w:rFonts w:ascii="Times New Roman" w:eastAsia="Calibri" w:hAnsi="Times New Roman" w:cs="Times New Roman"/>
          <w:sz w:val="24"/>
          <w:szCs w:val="24"/>
        </w:rPr>
        <w:t>Given that work-family conflict considers the conflict in demands between home life and work life, i</w:t>
      </w:r>
      <w:r w:rsidRPr="00E64408">
        <w:rPr>
          <w:rFonts w:ascii="Times New Roman" w:eastAsia="Calibri" w:hAnsi="Times New Roman" w:cs="Times New Roman"/>
          <w:sz w:val="24"/>
          <w:szCs w:val="24"/>
        </w:rPr>
        <w:t xml:space="preserve">t could be that as an individual comes closer to having equivalent levels of engagement in both domains, he/she will </w:t>
      </w:r>
      <w:r w:rsidRPr="00E64408">
        <w:rPr>
          <w:rFonts w:ascii="Times New Roman" w:eastAsia="Calibri" w:hAnsi="Times New Roman" w:cs="Times New Roman"/>
          <w:sz w:val="24"/>
          <w:szCs w:val="24"/>
        </w:rPr>
        <w:lastRenderedPageBreak/>
        <w:t>experience more conflict</w:t>
      </w:r>
      <w:r w:rsidR="00217867">
        <w:rPr>
          <w:rFonts w:ascii="Times New Roman" w:eastAsia="Calibri" w:hAnsi="Times New Roman" w:cs="Times New Roman"/>
          <w:sz w:val="24"/>
          <w:szCs w:val="24"/>
        </w:rPr>
        <w:t>; more engagement in both arenas might mean more conflict between the two contexts</w:t>
      </w:r>
      <w:r w:rsidRPr="00E64408">
        <w:rPr>
          <w:rFonts w:ascii="Times New Roman" w:eastAsia="Calibri" w:hAnsi="Times New Roman" w:cs="Times New Roman"/>
          <w:sz w:val="24"/>
          <w:szCs w:val="24"/>
        </w:rPr>
        <w:t xml:space="preserve">. Or, it could be that </w:t>
      </w:r>
      <w:r w:rsidR="00217867">
        <w:rPr>
          <w:rFonts w:ascii="Times New Roman" w:eastAsia="Calibri" w:hAnsi="Times New Roman" w:cs="Times New Roman"/>
          <w:sz w:val="24"/>
          <w:szCs w:val="24"/>
        </w:rPr>
        <w:t xml:space="preserve">when </w:t>
      </w:r>
      <w:r w:rsidRPr="00E64408">
        <w:rPr>
          <w:rFonts w:ascii="Times New Roman" w:eastAsia="Calibri" w:hAnsi="Times New Roman" w:cs="Times New Roman"/>
          <w:sz w:val="24"/>
          <w:szCs w:val="24"/>
        </w:rPr>
        <w:t xml:space="preserve">employees are more deeply engaged in one domain at the expense of another, this introduces more feelings of conflict. Hence, we pose the following research question: </w:t>
      </w:r>
    </w:p>
    <w:p w14:paraId="61C57AAF" w14:textId="77777777" w:rsidR="00662E86" w:rsidRPr="00217867" w:rsidRDefault="00662E86">
      <w:pPr>
        <w:spacing w:after="0" w:line="480" w:lineRule="auto"/>
        <w:ind w:firstLine="720"/>
        <w:rPr>
          <w:rFonts w:ascii="Times New Roman" w:eastAsia="Calibri" w:hAnsi="Times New Roman" w:cs="Times New Roman"/>
          <w:sz w:val="24"/>
          <w:szCs w:val="24"/>
        </w:rPr>
      </w:pPr>
      <w:r w:rsidRPr="00CC71B1">
        <w:rPr>
          <w:rFonts w:ascii="Times New Roman" w:eastAsia="Calibri" w:hAnsi="Times New Roman" w:cs="Times New Roman"/>
          <w:i/>
          <w:sz w:val="24"/>
          <w:szCs w:val="24"/>
        </w:rPr>
        <w:t>Research question 1</w:t>
      </w:r>
      <w:r w:rsidRPr="00217867">
        <w:rPr>
          <w:rFonts w:ascii="Times New Roman" w:eastAsia="Calibri" w:hAnsi="Times New Roman" w:cs="Times New Roman"/>
          <w:sz w:val="24"/>
          <w:szCs w:val="24"/>
        </w:rPr>
        <w:t xml:space="preserve">: How do intra-individual differences between engagement </w:t>
      </w:r>
      <w:r w:rsidR="00CC71B1">
        <w:rPr>
          <w:rFonts w:ascii="Times New Roman" w:eastAsia="Calibri" w:hAnsi="Times New Roman" w:cs="Times New Roman"/>
          <w:sz w:val="24"/>
          <w:szCs w:val="24"/>
        </w:rPr>
        <w:t>at</w:t>
      </w:r>
      <w:r w:rsidRPr="00217867">
        <w:rPr>
          <w:rFonts w:ascii="Times New Roman" w:eastAsia="Calibri" w:hAnsi="Times New Roman" w:cs="Times New Roman"/>
          <w:sz w:val="24"/>
          <w:szCs w:val="24"/>
        </w:rPr>
        <w:t xml:space="preserve"> work and engagement at home affect an individual</w:t>
      </w:r>
      <w:r w:rsidRPr="00CC71B1">
        <w:rPr>
          <w:rFonts w:ascii="Helvetica" w:eastAsia="Helvetica" w:hAnsi="Helvetica" w:cs="Helvetica"/>
          <w:sz w:val="24"/>
          <w:szCs w:val="24"/>
        </w:rPr>
        <w:t xml:space="preserve">’s </w:t>
      </w:r>
      <w:r w:rsidRPr="00217867">
        <w:rPr>
          <w:rFonts w:ascii="Times New Roman" w:eastAsia="Calibri" w:hAnsi="Times New Roman" w:cs="Times New Roman"/>
          <w:sz w:val="24"/>
          <w:szCs w:val="24"/>
        </w:rPr>
        <w:t>perceived work-life conflict?</w:t>
      </w:r>
      <w:r w:rsidRPr="00222329">
        <w:rPr>
          <w:rFonts w:ascii="Helvetica" w:eastAsia="Helvetica" w:hAnsi="Helvetica" w:cs="Helvetica"/>
          <w:sz w:val="24"/>
          <w:szCs w:val="24"/>
        </w:rPr>
        <w:t xml:space="preserve"> </w:t>
      </w:r>
    </w:p>
    <w:p w14:paraId="700067F5" w14:textId="59C295CB" w:rsidR="00662E86" w:rsidRPr="008035B3" w:rsidRDefault="00662E86" w:rsidP="00662E86">
      <w:pPr>
        <w:spacing w:after="0" w:line="480" w:lineRule="auto"/>
        <w:ind w:firstLine="720"/>
        <w:rPr>
          <w:rFonts w:ascii="Times New Roman" w:eastAsia="Calibri" w:hAnsi="Times New Roman" w:cs="Times New Roman"/>
          <w:sz w:val="24"/>
          <w:szCs w:val="24"/>
          <w:shd w:val="clear" w:color="auto" w:fill="FFFFFF"/>
        </w:rPr>
      </w:pPr>
      <w:r w:rsidRPr="008035B3">
        <w:rPr>
          <w:rFonts w:ascii="Times New Roman" w:eastAsia="Calibri" w:hAnsi="Times New Roman" w:cs="Times New Roman"/>
          <w:sz w:val="24"/>
          <w:szCs w:val="24"/>
          <w:shd w:val="clear" w:color="auto" w:fill="FFFFFF"/>
        </w:rPr>
        <w:t>We also acknowledge that with variable</w:t>
      </w:r>
      <w:r w:rsidR="008B29FE">
        <w:rPr>
          <w:rFonts w:ascii="Times New Roman" w:eastAsia="Calibri" w:hAnsi="Times New Roman" w:cs="Times New Roman"/>
          <w:sz w:val="24"/>
          <w:szCs w:val="24"/>
          <w:shd w:val="clear" w:color="auto" w:fill="FFFFFF"/>
        </w:rPr>
        <w:t>s involving</w:t>
      </w:r>
      <w:r w:rsidRPr="008035B3">
        <w:rPr>
          <w:rFonts w:ascii="Times New Roman" w:eastAsia="Calibri" w:hAnsi="Times New Roman" w:cs="Times New Roman"/>
          <w:sz w:val="24"/>
          <w:szCs w:val="24"/>
          <w:shd w:val="clear" w:color="auto" w:fill="FFFFFF"/>
        </w:rPr>
        <w:t xml:space="preserve"> work and family interactions, an individual's experiences and attitudes should not be considered in isolation. Instead, we surmise that an employee's situation at home</w:t>
      </w:r>
      <w:r w:rsidR="00217867">
        <w:rPr>
          <w:rFonts w:ascii="Times New Roman" w:eastAsia="Calibri" w:hAnsi="Times New Roman" w:cs="Times New Roman"/>
          <w:sz w:val="24"/>
          <w:szCs w:val="24"/>
          <w:shd w:val="clear" w:color="auto" w:fill="FFFFFF"/>
        </w:rPr>
        <w:t>, including their relationship with their spouse,</w:t>
      </w:r>
      <w:r w:rsidRPr="008035B3">
        <w:rPr>
          <w:rFonts w:ascii="Times New Roman" w:eastAsia="Calibri" w:hAnsi="Times New Roman" w:cs="Times New Roman"/>
          <w:sz w:val="24"/>
          <w:szCs w:val="24"/>
          <w:shd w:val="clear" w:color="auto" w:fill="FFFFFF"/>
        </w:rPr>
        <w:t xml:space="preserve"> </w:t>
      </w:r>
      <w:r w:rsidR="00217867">
        <w:rPr>
          <w:rFonts w:ascii="Times New Roman" w:eastAsia="Calibri" w:hAnsi="Times New Roman" w:cs="Times New Roman"/>
          <w:sz w:val="24"/>
          <w:szCs w:val="24"/>
          <w:shd w:val="clear" w:color="auto" w:fill="FFFFFF"/>
        </w:rPr>
        <w:t>influences</w:t>
      </w:r>
      <w:r w:rsidRPr="008035B3">
        <w:rPr>
          <w:rFonts w:ascii="Times New Roman" w:eastAsia="Calibri" w:hAnsi="Times New Roman" w:cs="Times New Roman"/>
          <w:sz w:val="24"/>
          <w:szCs w:val="24"/>
          <w:shd w:val="clear" w:color="auto" w:fill="FFFFFF"/>
        </w:rPr>
        <w:t xml:space="preserve"> </w:t>
      </w:r>
      <w:r w:rsidR="00217867">
        <w:rPr>
          <w:rFonts w:ascii="Times New Roman" w:eastAsia="Calibri" w:hAnsi="Times New Roman" w:cs="Times New Roman"/>
          <w:sz w:val="24"/>
          <w:szCs w:val="24"/>
          <w:shd w:val="clear" w:color="auto" w:fill="FFFFFF"/>
        </w:rPr>
        <w:t>the level</w:t>
      </w:r>
      <w:r w:rsidR="008B29FE">
        <w:rPr>
          <w:rFonts w:ascii="Times New Roman" w:eastAsia="Calibri" w:hAnsi="Times New Roman" w:cs="Times New Roman"/>
          <w:sz w:val="24"/>
          <w:szCs w:val="24"/>
          <w:shd w:val="clear" w:color="auto" w:fill="FFFFFF"/>
        </w:rPr>
        <w:t xml:space="preserve"> of work-family</w:t>
      </w:r>
      <w:r w:rsidRPr="008035B3">
        <w:rPr>
          <w:rFonts w:ascii="Times New Roman" w:eastAsia="Calibri" w:hAnsi="Times New Roman" w:cs="Times New Roman"/>
          <w:sz w:val="24"/>
          <w:szCs w:val="24"/>
          <w:shd w:val="clear" w:color="auto" w:fill="FFFFFF"/>
        </w:rPr>
        <w:t xml:space="preserve"> conflict </w:t>
      </w:r>
      <w:r w:rsidR="00217867">
        <w:rPr>
          <w:rFonts w:ascii="Times New Roman" w:eastAsia="Calibri" w:hAnsi="Times New Roman" w:cs="Times New Roman"/>
          <w:sz w:val="24"/>
          <w:szCs w:val="24"/>
          <w:shd w:val="clear" w:color="auto" w:fill="FFFFFF"/>
        </w:rPr>
        <w:t xml:space="preserve">and the ability to </w:t>
      </w:r>
      <w:r w:rsidRPr="008035B3">
        <w:rPr>
          <w:rFonts w:ascii="Times New Roman" w:eastAsia="Calibri" w:hAnsi="Times New Roman" w:cs="Times New Roman"/>
          <w:sz w:val="24"/>
          <w:szCs w:val="24"/>
          <w:shd w:val="clear" w:color="auto" w:fill="FFFFFF"/>
        </w:rPr>
        <w:t xml:space="preserve">balance </w:t>
      </w:r>
      <w:r w:rsidR="00217867">
        <w:rPr>
          <w:rFonts w:ascii="Times New Roman" w:eastAsia="Calibri" w:hAnsi="Times New Roman" w:cs="Times New Roman"/>
          <w:sz w:val="24"/>
          <w:szCs w:val="24"/>
          <w:shd w:val="clear" w:color="auto" w:fill="FFFFFF"/>
        </w:rPr>
        <w:t>between domains</w:t>
      </w:r>
      <w:r w:rsidRPr="008035B3">
        <w:rPr>
          <w:rFonts w:ascii="Times New Roman" w:eastAsia="Calibri" w:hAnsi="Times New Roman" w:cs="Times New Roman"/>
          <w:sz w:val="24"/>
          <w:szCs w:val="24"/>
          <w:shd w:val="clear" w:color="auto" w:fill="FFFFFF"/>
        </w:rPr>
        <w:t xml:space="preserve">. In other words, measuring only one </w:t>
      </w:r>
      <w:r w:rsidRPr="008035B3">
        <w:rPr>
          <w:rFonts w:ascii="Times New Roman" w:eastAsia="Calibri" w:hAnsi="Times New Roman" w:cs="Times New Roman"/>
          <w:sz w:val="24"/>
          <w:szCs w:val="24"/>
        </w:rPr>
        <w:t xml:space="preserve">spouse’s engagement and sense of balance is considering half of the home dynamic. </w:t>
      </w:r>
      <w:r w:rsidR="00D84EAB">
        <w:rPr>
          <w:rFonts w:ascii="Times New Roman" w:eastAsia="Calibri" w:hAnsi="Times New Roman" w:cs="Times New Roman"/>
          <w:sz w:val="24"/>
          <w:szCs w:val="24"/>
        </w:rPr>
        <w:t>I</w:t>
      </w:r>
      <w:r w:rsidRPr="008035B3">
        <w:rPr>
          <w:rFonts w:ascii="Times New Roman" w:eastAsia="Calibri" w:hAnsi="Times New Roman" w:cs="Times New Roman"/>
          <w:sz w:val="24"/>
          <w:szCs w:val="24"/>
        </w:rPr>
        <w:t xml:space="preserve">t would seem valuable to explore </w:t>
      </w:r>
      <w:r w:rsidR="00D84EAB">
        <w:rPr>
          <w:rFonts w:ascii="Times New Roman" w:eastAsia="Calibri" w:hAnsi="Times New Roman" w:cs="Times New Roman"/>
          <w:sz w:val="24"/>
          <w:szCs w:val="24"/>
        </w:rPr>
        <w:t xml:space="preserve">differences between </w:t>
      </w:r>
      <w:r w:rsidRPr="008035B3">
        <w:rPr>
          <w:rFonts w:ascii="Times New Roman" w:eastAsia="Calibri" w:hAnsi="Times New Roman" w:cs="Times New Roman"/>
          <w:sz w:val="24"/>
          <w:szCs w:val="24"/>
        </w:rPr>
        <w:t>spouses’</w:t>
      </w:r>
      <w:r w:rsidR="00D84EAB">
        <w:rPr>
          <w:rFonts w:ascii="Times New Roman" w:eastAsia="Calibri" w:hAnsi="Times New Roman" w:cs="Times New Roman"/>
          <w:sz w:val="24"/>
          <w:szCs w:val="24"/>
        </w:rPr>
        <w:t xml:space="preserve"> engagement at work as well as </w:t>
      </w:r>
      <w:r w:rsidR="00CC71B1">
        <w:rPr>
          <w:rFonts w:ascii="Times New Roman" w:eastAsia="Calibri" w:hAnsi="Times New Roman" w:cs="Times New Roman"/>
          <w:sz w:val="24"/>
          <w:szCs w:val="24"/>
        </w:rPr>
        <w:t xml:space="preserve">partner </w:t>
      </w:r>
      <w:r w:rsidR="00D84EAB">
        <w:rPr>
          <w:rFonts w:ascii="Times New Roman" w:eastAsia="Calibri" w:hAnsi="Times New Roman" w:cs="Times New Roman"/>
          <w:sz w:val="24"/>
          <w:szCs w:val="24"/>
        </w:rPr>
        <w:t>differences between</w:t>
      </w:r>
      <w:r w:rsidRPr="008035B3">
        <w:rPr>
          <w:rFonts w:ascii="Times New Roman" w:eastAsia="Calibri" w:hAnsi="Times New Roman" w:cs="Times New Roman"/>
          <w:sz w:val="24"/>
          <w:szCs w:val="24"/>
        </w:rPr>
        <w:t xml:space="preserve"> home engagement </w:t>
      </w:r>
      <w:r w:rsidR="00D84EAB">
        <w:rPr>
          <w:rFonts w:ascii="Times New Roman" w:eastAsia="Calibri" w:hAnsi="Times New Roman" w:cs="Times New Roman"/>
          <w:sz w:val="24"/>
          <w:szCs w:val="24"/>
        </w:rPr>
        <w:t>in order to influence whether having similar levels of engagement or highly different levels of engagement are more likely to result in higher or lower levels of work-family conflict and balance.</w:t>
      </w:r>
      <w:r w:rsidR="00694917">
        <w:rPr>
          <w:rFonts w:ascii="Times New Roman" w:eastAsia="Calibri" w:hAnsi="Times New Roman" w:cs="Times New Roman"/>
          <w:sz w:val="24"/>
          <w:szCs w:val="24"/>
        </w:rPr>
        <w:t xml:space="preserve"> Sever</w:t>
      </w:r>
      <w:r w:rsidR="00D84EAB">
        <w:rPr>
          <w:rFonts w:ascii="Times New Roman" w:eastAsia="Calibri" w:hAnsi="Times New Roman" w:cs="Times New Roman"/>
          <w:sz w:val="24"/>
          <w:szCs w:val="24"/>
        </w:rPr>
        <w:t>al studies have found that work-</w:t>
      </w:r>
      <w:r w:rsidR="00694917">
        <w:rPr>
          <w:rFonts w:ascii="Times New Roman" w:eastAsia="Calibri" w:hAnsi="Times New Roman" w:cs="Times New Roman"/>
          <w:sz w:val="24"/>
          <w:szCs w:val="24"/>
        </w:rPr>
        <w:t xml:space="preserve">family conflict </w:t>
      </w:r>
      <w:r w:rsidR="00D84EAB">
        <w:rPr>
          <w:rFonts w:ascii="Times New Roman" w:eastAsia="Calibri" w:hAnsi="Times New Roman" w:cs="Times New Roman"/>
          <w:sz w:val="24"/>
          <w:szCs w:val="24"/>
        </w:rPr>
        <w:t xml:space="preserve">and balance </w:t>
      </w:r>
      <w:r w:rsidR="00694917">
        <w:rPr>
          <w:rFonts w:ascii="Times New Roman" w:eastAsia="Calibri" w:hAnsi="Times New Roman" w:cs="Times New Roman"/>
          <w:sz w:val="24"/>
          <w:szCs w:val="24"/>
        </w:rPr>
        <w:t xml:space="preserve">levels of one spouse influences the degree of marriage satisfaction for that spouse and the other </w:t>
      </w:r>
      <w:r w:rsidR="00D84EAB">
        <w:rPr>
          <w:rFonts w:ascii="Times New Roman" w:eastAsia="Calibri" w:hAnsi="Times New Roman" w:cs="Times New Roman"/>
          <w:sz w:val="24"/>
          <w:szCs w:val="24"/>
        </w:rPr>
        <w:t>partner</w:t>
      </w:r>
      <w:r w:rsidR="008416A7" w:rsidRPr="008035B3">
        <w:rPr>
          <w:rFonts w:ascii="Times New Roman" w:eastAsia="Calibri" w:hAnsi="Times New Roman" w:cs="Times New Roman"/>
          <w:sz w:val="24"/>
          <w:szCs w:val="24"/>
        </w:rPr>
        <w:t xml:space="preserve"> </w:t>
      </w:r>
      <w:r w:rsidR="008035B3" w:rsidRPr="008035B3">
        <w:rPr>
          <w:rFonts w:ascii="Times New Roman" w:eastAsia="Calibri" w:hAnsi="Times New Roman" w:cs="Times New Roman"/>
          <w:sz w:val="24"/>
          <w:szCs w:val="24"/>
        </w:rPr>
        <w:t>(</w:t>
      </w:r>
      <w:r w:rsidR="008035B3">
        <w:rPr>
          <w:rFonts w:ascii="Times New Roman" w:eastAsia="Calibri" w:hAnsi="Times New Roman" w:cs="Times New Roman"/>
          <w:sz w:val="24"/>
          <w:szCs w:val="24"/>
        </w:rPr>
        <w:t>Hammer</w:t>
      </w:r>
      <w:r w:rsidR="009955D1">
        <w:rPr>
          <w:rFonts w:ascii="Times New Roman" w:eastAsia="Calibri" w:hAnsi="Times New Roman" w:cs="Times New Roman"/>
          <w:sz w:val="24"/>
          <w:szCs w:val="24"/>
        </w:rPr>
        <w:t xml:space="preserve">, Cullen, Neal, Sinclair, &amp; </w:t>
      </w:r>
      <w:proofErr w:type="spellStart"/>
      <w:r w:rsidR="009955D1">
        <w:rPr>
          <w:rFonts w:ascii="Times New Roman" w:eastAsia="Calibri" w:hAnsi="Times New Roman" w:cs="Times New Roman"/>
          <w:sz w:val="24"/>
          <w:szCs w:val="24"/>
        </w:rPr>
        <w:t>Shafiro</w:t>
      </w:r>
      <w:proofErr w:type="spellEnd"/>
      <w:r w:rsidR="009955D1">
        <w:rPr>
          <w:rFonts w:ascii="Times New Roman" w:eastAsia="Calibri" w:hAnsi="Times New Roman" w:cs="Times New Roman"/>
          <w:sz w:val="24"/>
          <w:szCs w:val="24"/>
        </w:rPr>
        <w:t xml:space="preserve">, </w:t>
      </w:r>
      <w:r w:rsidR="008035B3">
        <w:rPr>
          <w:rFonts w:ascii="Times New Roman" w:eastAsia="Calibri" w:hAnsi="Times New Roman" w:cs="Times New Roman"/>
          <w:sz w:val="24"/>
          <w:szCs w:val="24"/>
        </w:rPr>
        <w:t>2005; Liu</w:t>
      </w:r>
      <w:r w:rsidR="00F95E96">
        <w:rPr>
          <w:rFonts w:ascii="Times New Roman" w:eastAsia="Calibri" w:hAnsi="Times New Roman" w:cs="Times New Roman"/>
          <w:sz w:val="24"/>
          <w:szCs w:val="24"/>
        </w:rPr>
        <w:t>, Ngo, Cheung,</w:t>
      </w:r>
      <w:r w:rsidR="008035B3">
        <w:rPr>
          <w:rFonts w:ascii="Times New Roman" w:eastAsia="Calibri" w:hAnsi="Times New Roman" w:cs="Times New Roman"/>
          <w:sz w:val="24"/>
          <w:szCs w:val="24"/>
        </w:rPr>
        <w:t xml:space="preserve"> 2016; Zheng et. al. 2015</w:t>
      </w:r>
      <w:r w:rsidR="008416A7" w:rsidRPr="008035B3">
        <w:rPr>
          <w:rFonts w:ascii="Times New Roman" w:eastAsia="Calibri" w:hAnsi="Times New Roman" w:cs="Times New Roman"/>
          <w:sz w:val="24"/>
          <w:szCs w:val="24"/>
        </w:rPr>
        <w:t>)</w:t>
      </w:r>
      <w:r w:rsidR="00694917" w:rsidRPr="008035B3">
        <w:rPr>
          <w:rFonts w:ascii="Times New Roman" w:eastAsia="Calibri" w:hAnsi="Times New Roman" w:cs="Times New Roman"/>
          <w:sz w:val="24"/>
          <w:szCs w:val="24"/>
        </w:rPr>
        <w:t>.</w:t>
      </w:r>
      <w:r w:rsidR="00694917">
        <w:rPr>
          <w:rFonts w:ascii="Times New Roman" w:eastAsia="Calibri" w:hAnsi="Times New Roman" w:cs="Times New Roman"/>
          <w:sz w:val="24"/>
          <w:szCs w:val="24"/>
        </w:rPr>
        <w:t xml:space="preserve"> While not specifically looking at differences between partners </w:t>
      </w:r>
      <w:r w:rsidR="008B29FE">
        <w:rPr>
          <w:rFonts w:ascii="Times New Roman" w:eastAsia="Calibri" w:hAnsi="Times New Roman" w:cs="Times New Roman"/>
          <w:sz w:val="24"/>
          <w:szCs w:val="24"/>
        </w:rPr>
        <w:t>work engageme</w:t>
      </w:r>
      <w:r w:rsidR="00D84EAB">
        <w:rPr>
          <w:rFonts w:ascii="Times New Roman" w:eastAsia="Calibri" w:hAnsi="Times New Roman" w:cs="Times New Roman"/>
          <w:sz w:val="24"/>
          <w:szCs w:val="24"/>
        </w:rPr>
        <w:t>nt</w:t>
      </w:r>
      <w:r w:rsidR="008416A7">
        <w:rPr>
          <w:rFonts w:ascii="Times New Roman" w:eastAsia="Calibri" w:hAnsi="Times New Roman" w:cs="Times New Roman"/>
          <w:sz w:val="24"/>
          <w:szCs w:val="24"/>
        </w:rPr>
        <w:t>,</w:t>
      </w:r>
      <w:r w:rsidR="008B29FE">
        <w:rPr>
          <w:rFonts w:ascii="Times New Roman" w:eastAsia="Calibri" w:hAnsi="Times New Roman" w:cs="Times New Roman"/>
          <w:sz w:val="24"/>
          <w:szCs w:val="24"/>
        </w:rPr>
        <w:t xml:space="preserve"> t</w:t>
      </w:r>
      <w:r w:rsidR="00694917">
        <w:rPr>
          <w:rFonts w:ascii="Times New Roman" w:eastAsia="Calibri" w:hAnsi="Times New Roman" w:cs="Times New Roman"/>
          <w:sz w:val="24"/>
          <w:szCs w:val="24"/>
        </w:rPr>
        <w:t>hese findings sugges</w:t>
      </w:r>
      <w:r w:rsidR="008416A7">
        <w:rPr>
          <w:rFonts w:ascii="Times New Roman" w:eastAsia="Calibri" w:hAnsi="Times New Roman" w:cs="Times New Roman"/>
          <w:sz w:val="24"/>
          <w:szCs w:val="24"/>
        </w:rPr>
        <w:t xml:space="preserve">t that </w:t>
      </w:r>
      <w:r w:rsidR="008B29FE">
        <w:rPr>
          <w:rFonts w:ascii="Times New Roman" w:eastAsia="Calibri" w:hAnsi="Times New Roman" w:cs="Times New Roman"/>
          <w:sz w:val="24"/>
          <w:szCs w:val="24"/>
        </w:rPr>
        <w:t xml:space="preserve">that partner dynamics </w:t>
      </w:r>
      <w:r w:rsidR="00D84EAB">
        <w:rPr>
          <w:rFonts w:ascii="Times New Roman" w:eastAsia="Calibri" w:hAnsi="Times New Roman" w:cs="Times New Roman"/>
          <w:sz w:val="24"/>
          <w:szCs w:val="24"/>
        </w:rPr>
        <w:t>can be related to</w:t>
      </w:r>
      <w:r w:rsidR="008B29FE">
        <w:rPr>
          <w:rFonts w:ascii="Times New Roman" w:eastAsia="Calibri" w:hAnsi="Times New Roman" w:cs="Times New Roman"/>
          <w:sz w:val="24"/>
          <w:szCs w:val="24"/>
        </w:rPr>
        <w:t xml:space="preserve"> work family </w:t>
      </w:r>
      <w:r w:rsidR="00D84EAB">
        <w:rPr>
          <w:rFonts w:ascii="Times New Roman" w:eastAsia="Calibri" w:hAnsi="Times New Roman" w:cs="Times New Roman"/>
          <w:sz w:val="24"/>
          <w:szCs w:val="24"/>
        </w:rPr>
        <w:t>issue</w:t>
      </w:r>
      <w:r w:rsidR="008035B3">
        <w:rPr>
          <w:rFonts w:ascii="Times New Roman" w:eastAsia="Calibri" w:hAnsi="Times New Roman" w:cs="Times New Roman"/>
          <w:sz w:val="24"/>
          <w:szCs w:val="24"/>
        </w:rPr>
        <w:t>s.</w:t>
      </w:r>
      <w:r w:rsidR="008B29FE">
        <w:rPr>
          <w:rFonts w:ascii="Times New Roman" w:eastAsia="Calibri" w:hAnsi="Times New Roman" w:cs="Times New Roman"/>
          <w:sz w:val="24"/>
          <w:szCs w:val="24"/>
        </w:rPr>
        <w:t xml:space="preserve"> </w:t>
      </w:r>
      <w:r w:rsidRPr="008035B3">
        <w:rPr>
          <w:rFonts w:ascii="Times New Roman" w:eastAsia="Calibri" w:hAnsi="Times New Roman" w:cs="Times New Roman"/>
          <w:sz w:val="24"/>
          <w:szCs w:val="24"/>
        </w:rPr>
        <w:t xml:space="preserve">In the current research, we examine how </w:t>
      </w:r>
      <w:r w:rsidR="00D84EAB">
        <w:rPr>
          <w:rFonts w:ascii="Times New Roman" w:eastAsia="Calibri" w:hAnsi="Times New Roman" w:cs="Times New Roman"/>
          <w:sz w:val="24"/>
          <w:szCs w:val="24"/>
        </w:rPr>
        <w:t xml:space="preserve">partner differences in work-engagement </w:t>
      </w:r>
      <w:r w:rsidRPr="008035B3">
        <w:rPr>
          <w:rFonts w:ascii="Times New Roman" w:eastAsia="Calibri" w:hAnsi="Times New Roman" w:cs="Times New Roman"/>
          <w:sz w:val="24"/>
          <w:szCs w:val="24"/>
        </w:rPr>
        <w:t>influenc</w:t>
      </w:r>
      <w:r w:rsidR="00D84EAB">
        <w:rPr>
          <w:rFonts w:ascii="Times New Roman" w:eastAsia="Calibri" w:hAnsi="Times New Roman" w:cs="Times New Roman"/>
          <w:sz w:val="24"/>
          <w:szCs w:val="24"/>
        </w:rPr>
        <w:t>e</w:t>
      </w:r>
      <w:r w:rsidRPr="008035B3">
        <w:rPr>
          <w:rFonts w:ascii="Times New Roman" w:eastAsia="Calibri" w:hAnsi="Times New Roman" w:cs="Times New Roman"/>
          <w:sz w:val="24"/>
          <w:szCs w:val="24"/>
        </w:rPr>
        <w:t xml:space="preserve"> their degrees of work life balance.</w:t>
      </w:r>
      <w:r w:rsidRPr="008035B3">
        <w:rPr>
          <w:rFonts w:ascii="Helvetica" w:eastAsia="Helvetica" w:hAnsi="Helvetica" w:cs="Helvetica"/>
          <w:sz w:val="24"/>
          <w:szCs w:val="24"/>
          <w:shd w:val="clear" w:color="auto" w:fill="FFFFFF"/>
        </w:rPr>
        <w:t xml:space="preserve"> </w:t>
      </w:r>
    </w:p>
    <w:p w14:paraId="5AA120C8" w14:textId="77777777" w:rsidR="00D84EAB" w:rsidRPr="008035B3" w:rsidRDefault="00662E86" w:rsidP="00B61494">
      <w:pPr>
        <w:spacing w:after="0" w:line="480" w:lineRule="auto"/>
        <w:ind w:firstLine="720"/>
        <w:outlineLvl w:val="0"/>
        <w:rPr>
          <w:rFonts w:ascii="Times New Roman" w:eastAsia="Calibri" w:hAnsi="Times New Roman" w:cs="Times New Roman"/>
          <w:sz w:val="24"/>
          <w:szCs w:val="24"/>
          <w:shd w:val="clear" w:color="auto" w:fill="FFFFFF"/>
        </w:rPr>
      </w:pPr>
      <w:r w:rsidRPr="008035B3">
        <w:rPr>
          <w:rFonts w:ascii="Times New Roman" w:eastAsia="Calibri" w:hAnsi="Times New Roman" w:cs="Times New Roman"/>
          <w:i/>
          <w:sz w:val="24"/>
          <w:szCs w:val="24"/>
          <w:shd w:val="clear" w:color="auto" w:fill="FFFFFF"/>
        </w:rPr>
        <w:t xml:space="preserve">Research Question </w:t>
      </w:r>
      <w:r w:rsidR="00671529">
        <w:rPr>
          <w:rFonts w:ascii="Times New Roman" w:eastAsia="Calibri" w:hAnsi="Times New Roman" w:cs="Times New Roman"/>
          <w:i/>
          <w:sz w:val="24"/>
          <w:szCs w:val="24"/>
          <w:shd w:val="clear" w:color="auto" w:fill="FFFFFF"/>
        </w:rPr>
        <w:t>2</w:t>
      </w:r>
      <w:r w:rsidRPr="008035B3">
        <w:rPr>
          <w:rFonts w:ascii="Times New Roman" w:eastAsia="Calibri" w:hAnsi="Times New Roman" w:cs="Times New Roman"/>
          <w:sz w:val="24"/>
          <w:szCs w:val="24"/>
          <w:shd w:val="clear" w:color="auto" w:fill="FFFFFF"/>
        </w:rPr>
        <w:t xml:space="preserve">: How do partner differences in work engagement </w:t>
      </w:r>
    </w:p>
    <w:p w14:paraId="72737F61" w14:textId="77777777" w:rsidR="00662E86" w:rsidRPr="008035B3" w:rsidRDefault="00662E86" w:rsidP="008035B3">
      <w:pPr>
        <w:spacing w:after="0" w:line="480" w:lineRule="auto"/>
        <w:rPr>
          <w:rFonts w:ascii="Times New Roman" w:eastAsia="Calibri" w:hAnsi="Times New Roman" w:cs="Times New Roman"/>
          <w:sz w:val="24"/>
          <w:szCs w:val="24"/>
          <w:shd w:val="clear" w:color="auto" w:fill="FFFFFF"/>
        </w:rPr>
      </w:pPr>
      <w:r w:rsidRPr="008035B3">
        <w:rPr>
          <w:rFonts w:ascii="Times New Roman" w:eastAsia="Calibri" w:hAnsi="Times New Roman" w:cs="Times New Roman"/>
          <w:sz w:val="24"/>
          <w:szCs w:val="24"/>
          <w:shd w:val="clear" w:color="auto" w:fill="FFFFFF"/>
        </w:rPr>
        <w:t>affect the couple’s work life balance?</w:t>
      </w:r>
    </w:p>
    <w:p w14:paraId="53EAAD90" w14:textId="77777777" w:rsidR="00D84EAB" w:rsidRPr="008035B3" w:rsidRDefault="00D84EAB" w:rsidP="00B61494">
      <w:pPr>
        <w:spacing w:after="0" w:line="480" w:lineRule="auto"/>
        <w:ind w:firstLine="720"/>
        <w:outlineLvl w:val="0"/>
        <w:rPr>
          <w:rFonts w:ascii="Times New Roman" w:eastAsia="Calibri" w:hAnsi="Times New Roman" w:cs="Times New Roman"/>
          <w:sz w:val="24"/>
          <w:szCs w:val="24"/>
          <w:shd w:val="clear" w:color="auto" w:fill="FFFFFF"/>
        </w:rPr>
      </w:pPr>
      <w:r w:rsidRPr="008035B3">
        <w:rPr>
          <w:rFonts w:ascii="Times New Roman" w:eastAsia="Calibri" w:hAnsi="Times New Roman" w:cs="Times New Roman"/>
          <w:i/>
          <w:sz w:val="24"/>
          <w:szCs w:val="24"/>
          <w:shd w:val="clear" w:color="auto" w:fill="FFFFFF"/>
        </w:rPr>
        <w:lastRenderedPageBreak/>
        <w:t>Research Question 2</w:t>
      </w:r>
      <w:r w:rsidR="00671529">
        <w:rPr>
          <w:rFonts w:ascii="Times New Roman" w:eastAsia="Calibri" w:hAnsi="Times New Roman" w:cs="Times New Roman"/>
          <w:i/>
          <w:sz w:val="24"/>
          <w:szCs w:val="24"/>
          <w:shd w:val="clear" w:color="auto" w:fill="FFFFFF"/>
        </w:rPr>
        <w:t>a</w:t>
      </w:r>
      <w:r w:rsidRPr="008035B3">
        <w:rPr>
          <w:rFonts w:ascii="Times New Roman" w:eastAsia="Calibri" w:hAnsi="Times New Roman" w:cs="Times New Roman"/>
          <w:sz w:val="24"/>
          <w:szCs w:val="24"/>
          <w:shd w:val="clear" w:color="auto" w:fill="FFFFFF"/>
        </w:rPr>
        <w:t xml:space="preserve">: How do partner differences in home engagement </w:t>
      </w:r>
    </w:p>
    <w:p w14:paraId="6D115AEE" w14:textId="77777777" w:rsidR="003A45C6" w:rsidRPr="000F71BF" w:rsidRDefault="00494A4C" w:rsidP="00D24E9F">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a</w:t>
      </w:r>
      <w:r w:rsidR="00D84EAB" w:rsidRPr="008035B3">
        <w:rPr>
          <w:rFonts w:ascii="Times New Roman" w:eastAsia="Calibri" w:hAnsi="Times New Roman" w:cs="Times New Roman"/>
          <w:sz w:val="24"/>
          <w:szCs w:val="24"/>
          <w:shd w:val="clear" w:color="auto" w:fill="FFFFFF"/>
        </w:rPr>
        <w:t>ffect the couple’s work life balance?</w:t>
      </w:r>
    </w:p>
    <w:p w14:paraId="4DDA52B3" w14:textId="77777777" w:rsidR="000F71BF" w:rsidRDefault="00BD1C2A" w:rsidP="00D24E9F">
      <w:pPr>
        <w:spacing w:after="0" w:line="480" w:lineRule="auto"/>
        <w:jc w:val="center"/>
        <w:outlineLvl w:val="0"/>
        <w:rPr>
          <w:rFonts w:ascii="Times New Roman" w:eastAsia="Times New Roman" w:hAnsi="Times New Roman" w:cs="Times New Roman"/>
          <w:i/>
          <w:color w:val="000000"/>
          <w:sz w:val="24"/>
          <w:szCs w:val="24"/>
        </w:rPr>
      </w:pPr>
      <w:r w:rsidRPr="008259F3">
        <w:rPr>
          <w:rFonts w:ascii="Times New Roman" w:eastAsia="Times New Roman" w:hAnsi="Times New Roman" w:cs="Times New Roman"/>
          <w:b/>
          <w:iCs/>
          <w:color w:val="000000"/>
          <w:sz w:val="24"/>
          <w:szCs w:val="24"/>
        </w:rPr>
        <w:t>Method</w:t>
      </w:r>
      <w:r w:rsidR="00662E86" w:rsidRPr="008259F3">
        <w:rPr>
          <w:rFonts w:ascii="Times New Roman" w:eastAsia="Times New Roman" w:hAnsi="Times New Roman" w:cs="Times New Roman"/>
          <w:b/>
          <w:iCs/>
          <w:color w:val="000000"/>
          <w:sz w:val="24"/>
          <w:szCs w:val="24"/>
        </w:rPr>
        <w:t>s</w:t>
      </w:r>
    </w:p>
    <w:p w14:paraId="4BA368C8" w14:textId="77777777" w:rsidR="00944404" w:rsidRPr="00962CF3" w:rsidRDefault="00944404" w:rsidP="00944404">
      <w:pPr>
        <w:spacing w:after="0" w:line="480" w:lineRule="auto"/>
        <w:outlineLvl w:val="0"/>
        <w:rPr>
          <w:rFonts w:ascii="Times New Roman" w:eastAsia="Times New Roman" w:hAnsi="Times New Roman" w:cs="Times New Roman"/>
          <w:i/>
          <w:color w:val="000000"/>
          <w:sz w:val="24"/>
          <w:szCs w:val="24"/>
        </w:rPr>
      </w:pPr>
      <w:r w:rsidRPr="00962CF3">
        <w:rPr>
          <w:rFonts w:ascii="Times New Roman" w:eastAsia="Times New Roman" w:hAnsi="Times New Roman" w:cs="Times New Roman"/>
          <w:i/>
          <w:color w:val="000000"/>
          <w:sz w:val="24"/>
          <w:szCs w:val="24"/>
        </w:rPr>
        <w:t>Participants</w:t>
      </w:r>
    </w:p>
    <w:p w14:paraId="56F78CA2" w14:textId="77777777" w:rsidR="00944404" w:rsidRPr="00962CF3" w:rsidRDefault="00944404" w:rsidP="00944404">
      <w:pPr>
        <w:spacing w:after="0" w:line="480" w:lineRule="auto"/>
        <w:ind w:firstLine="360"/>
        <w:rPr>
          <w:rFonts w:ascii="Times New Roman" w:eastAsia="Times New Roman" w:hAnsi="Times New Roman" w:cs="Times New Roman"/>
          <w:color w:val="000000"/>
          <w:sz w:val="24"/>
          <w:szCs w:val="24"/>
        </w:rPr>
      </w:pPr>
      <w:r w:rsidRPr="00962CF3">
        <w:rPr>
          <w:rFonts w:ascii="Times New Roman" w:eastAsia="Times New Roman" w:hAnsi="Times New Roman" w:cs="Times New Roman"/>
          <w:color w:val="000000"/>
          <w:sz w:val="24"/>
          <w:szCs w:val="24"/>
        </w:rPr>
        <w:t xml:space="preserve">To qualify for the study, individuals must have been in a dual-income family, with both partners working at least part time and having at least one child under the age of 18. Participants who met this description were recruited in one of two ways. First, researchers utilized a snowball sampling approach by contacting close friends, family, and local institutions that had access to such individuals (e.g., day care centers); accordingly, anyone who was contacted was encouraged to share the survey with his/her spouse/partner and to refer additional people who met qualifying criteria. Participants were also recruited through </w:t>
      </w:r>
      <w:proofErr w:type="spellStart"/>
      <w:r w:rsidRPr="00962CF3">
        <w:rPr>
          <w:rFonts w:ascii="Times New Roman" w:eastAsia="Times New Roman" w:hAnsi="Times New Roman" w:cs="Times New Roman"/>
          <w:color w:val="000000"/>
          <w:sz w:val="24"/>
          <w:szCs w:val="24"/>
        </w:rPr>
        <w:t>Qualtrics</w:t>
      </w:r>
      <w:proofErr w:type="spellEnd"/>
      <w:r w:rsidRPr="00962CF3">
        <w:rPr>
          <w:rFonts w:ascii="Times New Roman" w:eastAsia="Helvetica" w:hAnsi="Times New Roman" w:cs="Times New Roman"/>
          <w:color w:val="000000"/>
          <w:sz w:val="24"/>
          <w:szCs w:val="24"/>
        </w:rPr>
        <w:t xml:space="preserve">’ Panel </w:t>
      </w:r>
      <w:r w:rsidRPr="00962CF3">
        <w:rPr>
          <w:rFonts w:ascii="Times New Roman" w:eastAsia="Times New Roman" w:hAnsi="Times New Roman" w:cs="Times New Roman"/>
          <w:color w:val="000000"/>
          <w:sz w:val="24"/>
          <w:szCs w:val="24"/>
        </w:rPr>
        <w:t>Services. The vendor identified couples who met selection criteria and managed their timely completion of the survey. In exchange for participation, Panel Service respondents were compensated for their time and effort.</w:t>
      </w:r>
    </w:p>
    <w:p w14:paraId="71DB03BB" w14:textId="77777777" w:rsidR="00944404" w:rsidRPr="00962CF3" w:rsidRDefault="00944404" w:rsidP="00944404">
      <w:pPr>
        <w:spacing w:after="0" w:line="480" w:lineRule="auto"/>
        <w:ind w:firstLine="360"/>
        <w:rPr>
          <w:rFonts w:ascii="Times New Roman" w:eastAsia="Times New Roman" w:hAnsi="Times New Roman" w:cs="Times New Roman"/>
          <w:color w:val="000000"/>
          <w:sz w:val="24"/>
          <w:szCs w:val="24"/>
        </w:rPr>
      </w:pPr>
      <w:r w:rsidRPr="004A54C6">
        <w:rPr>
          <w:rFonts w:ascii="Times New Roman" w:eastAsia="Times New Roman" w:hAnsi="Times New Roman" w:cs="Times New Roman"/>
          <w:color w:val="000000"/>
          <w:sz w:val="24"/>
          <w:szCs w:val="24"/>
        </w:rPr>
        <w:t>Data were collected from 386 individuals, with 155 having complete partner data</w:t>
      </w:r>
      <w:r w:rsidRPr="00962CF3">
        <w:rPr>
          <w:rFonts w:ascii="Times New Roman" w:eastAsia="Times New Roman" w:hAnsi="Times New Roman" w:cs="Times New Roman"/>
          <w:color w:val="000000"/>
          <w:sz w:val="24"/>
          <w:szCs w:val="24"/>
        </w:rPr>
        <w:t xml:space="preserve">. Within the sample, 44% were men and 56% were women. The average participant age was between 30-39 years of age, and ranged from under 20 years old to 60 or older. 95% reported being married, 4% were in domestic partnerships, and 2% were single but living with a significant other. In terms of employment, 86% reported working full time (categories of </w:t>
      </w:r>
      <w:r w:rsidRPr="00962CF3">
        <w:rPr>
          <w:rFonts w:ascii="Times New Roman" w:eastAsia="Helvetica" w:hAnsi="Times New Roman" w:cs="Times New Roman"/>
          <w:color w:val="000000"/>
          <w:sz w:val="24"/>
          <w:szCs w:val="24"/>
        </w:rPr>
        <w:t xml:space="preserve">’36 to 40’ </w:t>
      </w:r>
      <w:r w:rsidRPr="00962CF3">
        <w:rPr>
          <w:rFonts w:ascii="Times New Roman" w:eastAsia="Times New Roman" w:hAnsi="Times New Roman" w:cs="Times New Roman"/>
          <w:color w:val="000000"/>
          <w:sz w:val="24"/>
          <w:szCs w:val="24"/>
        </w:rPr>
        <w:t>hours per week and higher</w:t>
      </w:r>
      <w:r>
        <w:rPr>
          <w:rFonts w:ascii="Times New Roman" w:eastAsia="Times New Roman" w:hAnsi="Times New Roman" w:cs="Times New Roman"/>
          <w:color w:val="000000"/>
          <w:sz w:val="24"/>
          <w:szCs w:val="24"/>
        </w:rPr>
        <w:t>).</w:t>
      </w:r>
      <w:r w:rsidRPr="00962CF3">
        <w:rPr>
          <w:rFonts w:ascii="Times New Roman" w:eastAsia="Times New Roman" w:hAnsi="Times New Roman" w:cs="Times New Roman"/>
          <w:color w:val="000000"/>
          <w:sz w:val="24"/>
          <w:szCs w:val="24"/>
        </w:rPr>
        <w:t xml:space="preserve"> Participants’ occupations were highly varied, w</w:t>
      </w:r>
      <w:r w:rsidRPr="00962CF3">
        <w:rPr>
          <w:rFonts w:ascii="Helvetica" w:eastAsia="Helvetica" w:hAnsi="Helvetica" w:cs="Times New Roman"/>
          <w:color w:val="000000"/>
          <w:sz w:val="24"/>
          <w:szCs w:val="24"/>
        </w:rPr>
        <w:t xml:space="preserve">ith </w:t>
      </w:r>
      <w:r w:rsidRPr="00962CF3">
        <w:rPr>
          <w:rFonts w:ascii="Times New Roman" w:eastAsia="Times New Roman" w:hAnsi="Times New Roman" w:cs="Times New Roman"/>
          <w:color w:val="000000"/>
          <w:sz w:val="24"/>
          <w:szCs w:val="24"/>
        </w:rPr>
        <w:t>roles including office and administrative support occupations, education, training, and library occupations, healthcare support occupations, computer and mathematical occupations, personal care and service occupations,</w:t>
      </w:r>
      <w:r w:rsidRPr="00962CF3">
        <w:rPr>
          <w:rFonts w:ascii="Times New Roman" w:eastAsia="Calibri" w:hAnsi="Times New Roman" w:cs="Times New Roman"/>
          <w:sz w:val="24"/>
          <w:szCs w:val="24"/>
        </w:rPr>
        <w:t xml:space="preserve"> b</w:t>
      </w:r>
      <w:r w:rsidRPr="00962CF3">
        <w:rPr>
          <w:rFonts w:ascii="Times New Roman" w:eastAsia="Times New Roman" w:hAnsi="Times New Roman" w:cs="Times New Roman"/>
          <w:color w:val="000000"/>
          <w:sz w:val="24"/>
          <w:szCs w:val="24"/>
        </w:rPr>
        <w:t>usiness and financial operations occupations, management occupations,</w:t>
      </w:r>
      <w:r w:rsidRPr="00962CF3">
        <w:rPr>
          <w:rFonts w:ascii="Times New Roman" w:eastAsia="Calibri" w:hAnsi="Times New Roman" w:cs="Times New Roman"/>
          <w:sz w:val="24"/>
          <w:szCs w:val="24"/>
        </w:rPr>
        <w:t xml:space="preserve"> </w:t>
      </w:r>
      <w:r w:rsidRPr="00962CF3">
        <w:rPr>
          <w:rFonts w:ascii="Times New Roman" w:eastAsia="Times New Roman" w:hAnsi="Times New Roman" w:cs="Times New Roman"/>
          <w:color w:val="000000"/>
          <w:sz w:val="24"/>
          <w:szCs w:val="24"/>
        </w:rPr>
        <w:t xml:space="preserve">sales and </w:t>
      </w:r>
      <w:r w:rsidRPr="00962CF3">
        <w:rPr>
          <w:rFonts w:ascii="Times New Roman" w:eastAsia="Times New Roman" w:hAnsi="Times New Roman" w:cs="Times New Roman"/>
          <w:color w:val="000000"/>
          <w:sz w:val="24"/>
          <w:szCs w:val="24"/>
        </w:rPr>
        <w:lastRenderedPageBreak/>
        <w:t>related occupations, legal operations, food preparation occupations,  life, physical, and social science occupations arts, design, entertainment, sports, and media occupations, personal care and service occupations, protective service occupations, installation, maintenance, and repair occupations, farming, fishing, and forestry occupations,</w:t>
      </w:r>
      <w:r w:rsidRPr="00962CF3">
        <w:rPr>
          <w:rFonts w:ascii="Times New Roman" w:eastAsia="Calibri" w:hAnsi="Times New Roman" w:cs="Times New Roman"/>
          <w:sz w:val="24"/>
          <w:szCs w:val="24"/>
        </w:rPr>
        <w:t xml:space="preserve"> </w:t>
      </w:r>
      <w:r w:rsidRPr="00962CF3">
        <w:rPr>
          <w:rFonts w:ascii="Times New Roman" w:eastAsia="Times New Roman" w:hAnsi="Times New Roman" w:cs="Times New Roman"/>
          <w:color w:val="000000"/>
          <w:sz w:val="24"/>
          <w:szCs w:val="24"/>
        </w:rPr>
        <w:t>architecture and engineering occupations,</w:t>
      </w:r>
      <w:r w:rsidRPr="00962CF3">
        <w:rPr>
          <w:rFonts w:ascii="Times New Roman" w:eastAsia="Calibri" w:hAnsi="Times New Roman" w:cs="Times New Roman"/>
          <w:sz w:val="24"/>
          <w:szCs w:val="24"/>
        </w:rPr>
        <w:t xml:space="preserve"> </w:t>
      </w:r>
      <w:r w:rsidRPr="00962CF3">
        <w:rPr>
          <w:rFonts w:ascii="Times New Roman" w:eastAsia="Times New Roman" w:hAnsi="Times New Roman" w:cs="Times New Roman"/>
          <w:color w:val="000000"/>
          <w:sz w:val="24"/>
          <w:szCs w:val="24"/>
        </w:rPr>
        <w:t xml:space="preserve">construction and extraction occupations, and transportation and materials moving occupations.  </w:t>
      </w:r>
      <w:r w:rsidRPr="004A54C6">
        <w:rPr>
          <w:rFonts w:ascii="Times New Roman" w:eastAsia="Times New Roman" w:hAnsi="Times New Roman" w:cs="Times New Roman"/>
          <w:color w:val="000000"/>
          <w:sz w:val="24"/>
          <w:szCs w:val="24"/>
        </w:rPr>
        <w:t xml:space="preserve">Most participants (24%) reported a household income between $75,000 and $100,000, 18% earned less than $50,000 in their household, 19% earned between $100,000 and $125,000, 10% earned between $125,000 and $150,000, 4% earned between $150,000-$175,000, 7% earned between $175,000-$200,000, and 13% earned more than $200,000. Most participants (33%) reported having a bachelor’s degree, </w:t>
      </w:r>
      <w:r w:rsidRPr="004A54C6">
        <w:rPr>
          <w:rFonts w:ascii="Times New Roman" w:eastAsia="Calibri" w:hAnsi="Times New Roman" w:cs="Times New Roman"/>
          <w:sz w:val="24"/>
          <w:szCs w:val="24"/>
        </w:rPr>
        <w:t xml:space="preserve">4% had less than a high school degree, 16% had a high school degree, 13% had some college without a degree, 22% </w:t>
      </w:r>
      <w:r w:rsidRPr="004A54C6">
        <w:rPr>
          <w:rFonts w:ascii="Times New Roman" w:eastAsia="Times New Roman" w:hAnsi="Times New Roman" w:cs="Times New Roman"/>
          <w:color w:val="000000"/>
          <w:sz w:val="24"/>
          <w:szCs w:val="24"/>
        </w:rPr>
        <w:t>had an associate’s degree, and 13% have a graduate degree.</w:t>
      </w:r>
      <w:r>
        <w:rPr>
          <w:rFonts w:ascii="Times New Roman" w:eastAsia="Times New Roman" w:hAnsi="Times New Roman" w:cs="Times New Roman"/>
          <w:color w:val="000000"/>
          <w:sz w:val="24"/>
          <w:szCs w:val="24"/>
        </w:rPr>
        <w:t xml:space="preserve">  </w:t>
      </w:r>
      <w:r w:rsidRPr="00962CF3">
        <w:rPr>
          <w:rFonts w:ascii="Times New Roman" w:eastAsia="Times New Roman" w:hAnsi="Times New Roman" w:cs="Times New Roman"/>
          <w:color w:val="000000"/>
          <w:sz w:val="24"/>
          <w:szCs w:val="24"/>
        </w:rPr>
        <w:t>The average number of children per couple was 2 (ranging from</w:t>
      </w:r>
      <w:r>
        <w:rPr>
          <w:rFonts w:ascii="Times New Roman" w:eastAsia="Times New Roman" w:hAnsi="Times New Roman" w:cs="Times New Roman"/>
          <w:color w:val="000000"/>
          <w:sz w:val="24"/>
          <w:szCs w:val="24"/>
        </w:rPr>
        <w:t xml:space="preserve"> 1 to 5 children), with children’s ages ranging from </w:t>
      </w:r>
      <w:r w:rsidRPr="00962CF3">
        <w:rPr>
          <w:rFonts w:ascii="Times New Roman" w:eastAsia="Times New Roman" w:hAnsi="Times New Roman" w:cs="Times New Roman"/>
          <w:color w:val="000000"/>
          <w:sz w:val="24"/>
          <w:szCs w:val="24"/>
        </w:rPr>
        <w:t xml:space="preserve">less than a year to 24 years old (those with adult children also had to have a child under 18 and still living at home).    </w:t>
      </w:r>
    </w:p>
    <w:p w14:paraId="7A2B17D0" w14:textId="77777777" w:rsidR="00944404" w:rsidRPr="00962CF3" w:rsidRDefault="00944404" w:rsidP="00944404">
      <w:pPr>
        <w:spacing w:after="0" w:line="480" w:lineRule="auto"/>
        <w:outlineLvl w:val="0"/>
        <w:rPr>
          <w:rFonts w:ascii="Times New Roman" w:eastAsia="Times New Roman" w:hAnsi="Times New Roman" w:cs="Times New Roman"/>
          <w:i/>
          <w:color w:val="000000"/>
          <w:sz w:val="24"/>
          <w:szCs w:val="24"/>
        </w:rPr>
      </w:pPr>
      <w:r w:rsidRPr="00962CF3">
        <w:rPr>
          <w:rFonts w:ascii="Times New Roman" w:eastAsia="Times New Roman" w:hAnsi="Times New Roman" w:cs="Times New Roman"/>
          <w:i/>
          <w:color w:val="000000"/>
          <w:sz w:val="24"/>
          <w:szCs w:val="24"/>
        </w:rPr>
        <w:t>Procedure</w:t>
      </w:r>
    </w:p>
    <w:p w14:paraId="623D8291" w14:textId="77777777" w:rsidR="00944404" w:rsidRPr="00962CF3" w:rsidRDefault="00944404" w:rsidP="00944404">
      <w:pPr>
        <w:spacing w:after="0" w:line="480" w:lineRule="auto"/>
        <w:ind w:firstLine="360"/>
        <w:rPr>
          <w:rFonts w:ascii="Times New Roman" w:eastAsia="Times New Roman" w:hAnsi="Times New Roman" w:cs="Times New Roman"/>
          <w:color w:val="000000"/>
          <w:sz w:val="24"/>
          <w:szCs w:val="24"/>
        </w:rPr>
      </w:pPr>
      <w:r w:rsidRPr="00962CF3">
        <w:rPr>
          <w:rFonts w:ascii="Times New Roman" w:eastAsia="Times New Roman" w:hAnsi="Times New Roman" w:cs="Times New Roman"/>
          <w:color w:val="000000"/>
          <w:sz w:val="24"/>
          <w:szCs w:val="24"/>
        </w:rPr>
        <w:t xml:space="preserve">In the snowball sampling recruitment method, individuals were sent a message via e-mail inviting them to participate in the study. The text of the e-mail message detailed the general purpose of the survey, estimated time of completion, a link where individuals could access additional information, the informed consent statement, and a link to continue to the survey itself. These participants were asked to invite their spouse/partner to complete the survey, and were encouraged to share the survey with other people who fit the qualifying criteria. </w:t>
      </w:r>
    </w:p>
    <w:p w14:paraId="6CC6E631" w14:textId="77777777" w:rsidR="00944404" w:rsidRPr="00962CF3" w:rsidRDefault="00944404" w:rsidP="00944404">
      <w:pPr>
        <w:spacing w:after="0" w:line="480" w:lineRule="auto"/>
        <w:ind w:firstLine="360"/>
        <w:rPr>
          <w:rFonts w:ascii="Times New Roman" w:eastAsia="Times New Roman" w:hAnsi="Times New Roman" w:cs="Times New Roman"/>
          <w:color w:val="000000"/>
          <w:sz w:val="24"/>
          <w:szCs w:val="24"/>
        </w:rPr>
      </w:pPr>
      <w:r w:rsidRPr="00962CF3">
        <w:rPr>
          <w:rFonts w:ascii="Times New Roman" w:eastAsia="Times New Roman" w:hAnsi="Times New Roman" w:cs="Times New Roman"/>
          <w:color w:val="000000"/>
          <w:sz w:val="24"/>
          <w:szCs w:val="24"/>
        </w:rPr>
        <w:t xml:space="preserve">With the </w:t>
      </w:r>
      <w:proofErr w:type="spellStart"/>
      <w:r w:rsidRPr="00962CF3">
        <w:rPr>
          <w:rFonts w:ascii="Times New Roman" w:eastAsia="Times New Roman" w:hAnsi="Times New Roman" w:cs="Times New Roman"/>
          <w:color w:val="000000"/>
          <w:sz w:val="24"/>
          <w:szCs w:val="24"/>
        </w:rPr>
        <w:t>Qualtrics</w:t>
      </w:r>
      <w:proofErr w:type="spellEnd"/>
      <w:r w:rsidRPr="00962CF3">
        <w:rPr>
          <w:rFonts w:ascii="Times New Roman" w:eastAsia="Times New Roman" w:hAnsi="Times New Roman" w:cs="Times New Roman"/>
          <w:color w:val="000000"/>
          <w:sz w:val="24"/>
          <w:szCs w:val="24"/>
        </w:rPr>
        <w:t xml:space="preserve"> Panel population, the research team shared the online survey and all qualifying criteria with the vendor</w:t>
      </w:r>
      <w:r w:rsidRPr="00962CF3">
        <w:rPr>
          <w:rFonts w:ascii="Times New Roman" w:eastAsia="Helvetica" w:hAnsi="Times New Roman" w:cs="Times New Roman"/>
          <w:color w:val="000000"/>
          <w:sz w:val="24"/>
          <w:szCs w:val="24"/>
        </w:rPr>
        <w:t xml:space="preserve">’s project manager, who sourced participants from their </w:t>
      </w:r>
      <w:r w:rsidRPr="00962CF3">
        <w:rPr>
          <w:rFonts w:ascii="Times New Roman" w:eastAsia="Times New Roman" w:hAnsi="Times New Roman" w:cs="Times New Roman"/>
          <w:color w:val="000000"/>
          <w:sz w:val="24"/>
          <w:szCs w:val="24"/>
        </w:rPr>
        <w:lastRenderedPageBreak/>
        <w:t xml:space="preserve">participant pool. They specifically recruited couples, where each partner completed his/her half of the survey in turn. </w:t>
      </w:r>
    </w:p>
    <w:p w14:paraId="2579C6C3" w14:textId="77777777" w:rsidR="00944404" w:rsidRPr="00962CF3" w:rsidRDefault="00944404" w:rsidP="00944404">
      <w:pPr>
        <w:spacing w:after="0" w:line="480" w:lineRule="auto"/>
        <w:ind w:firstLine="360"/>
        <w:rPr>
          <w:rFonts w:ascii="Times New Roman" w:eastAsia="Times New Roman" w:hAnsi="Times New Roman" w:cs="Times New Roman"/>
          <w:color w:val="000000"/>
          <w:sz w:val="24"/>
          <w:szCs w:val="24"/>
        </w:rPr>
      </w:pPr>
      <w:r w:rsidRPr="00962CF3">
        <w:rPr>
          <w:rFonts w:ascii="Times New Roman" w:eastAsia="Times New Roman" w:hAnsi="Times New Roman" w:cs="Times New Roman"/>
          <w:color w:val="000000"/>
          <w:sz w:val="24"/>
          <w:szCs w:val="24"/>
        </w:rPr>
        <w:t xml:space="preserve">Participants from each sampling method were instructed to complete the survey without their spouse/partner in the room. The goal of including this statement in the survey was to increase honest responses from each individual partner. All participants completed the survey online and were thanked for their participation. </w:t>
      </w:r>
    </w:p>
    <w:p w14:paraId="4BCADC1D" w14:textId="77777777" w:rsidR="00944404" w:rsidRPr="00962CF3" w:rsidRDefault="00944404" w:rsidP="00944404">
      <w:pPr>
        <w:spacing w:after="0" w:line="480" w:lineRule="auto"/>
        <w:outlineLvl w:val="0"/>
        <w:rPr>
          <w:rFonts w:ascii="Times New Roman" w:eastAsia="Times New Roman" w:hAnsi="Times New Roman" w:cs="Times New Roman"/>
          <w:i/>
          <w:color w:val="000000"/>
          <w:sz w:val="24"/>
          <w:szCs w:val="24"/>
        </w:rPr>
      </w:pPr>
      <w:r w:rsidRPr="00962CF3">
        <w:rPr>
          <w:rFonts w:ascii="Times New Roman" w:eastAsia="Times New Roman" w:hAnsi="Times New Roman" w:cs="Times New Roman"/>
          <w:i/>
          <w:color w:val="000000"/>
          <w:sz w:val="24"/>
          <w:szCs w:val="24"/>
        </w:rPr>
        <w:t>Materials</w:t>
      </w:r>
    </w:p>
    <w:p w14:paraId="406B23FE" w14:textId="77777777" w:rsidR="00944404" w:rsidRPr="00962CF3" w:rsidRDefault="00944404" w:rsidP="00944404">
      <w:pPr>
        <w:spacing w:after="0" w:line="480" w:lineRule="auto"/>
        <w:ind w:firstLine="360"/>
        <w:rPr>
          <w:rFonts w:ascii="Times New Roman" w:eastAsia="Times New Roman" w:hAnsi="Times New Roman" w:cs="Times New Roman"/>
          <w:sz w:val="24"/>
          <w:szCs w:val="24"/>
        </w:rPr>
      </w:pPr>
      <w:r w:rsidRPr="00962CF3">
        <w:rPr>
          <w:rFonts w:ascii="Times New Roman" w:eastAsia="Times New Roman" w:hAnsi="Times New Roman" w:cs="Times New Roman"/>
          <w:color w:val="000000"/>
          <w:sz w:val="24"/>
          <w:szCs w:val="24"/>
        </w:rPr>
        <w:t>The online survey collected a host of demographic and personal background information. These included gender, age, education, marital status, the number of children and their ages, race, religious affiliation, household income, occupation, and hours spent a week working. In addition, participants were asked to rate the level of importance they placed on various life values (on a scale of 1 to 5, from “not at all important” to “extremely important”): marriage/relationship, children, friends, education, work, volunteer service, health/fitness, travel, hobbies, religion, and wealth. The following validated measures were used to test the study</w:t>
      </w:r>
      <w:r w:rsidRPr="00962CF3">
        <w:rPr>
          <w:rFonts w:ascii="Times New Roman" w:eastAsia="Helvetica" w:hAnsi="Times New Roman" w:cs="Times New Roman"/>
          <w:color w:val="000000"/>
          <w:sz w:val="24"/>
          <w:szCs w:val="24"/>
        </w:rPr>
        <w:t xml:space="preserve">’s hypotheses. </w:t>
      </w:r>
      <w:r w:rsidRPr="00962CF3">
        <w:rPr>
          <w:rFonts w:ascii="Times New Roman" w:eastAsia="Times New Roman" w:hAnsi="Times New Roman" w:cs="Times New Roman"/>
          <w:color w:val="000000"/>
          <w:sz w:val="24"/>
          <w:szCs w:val="24"/>
        </w:rPr>
        <w:t> </w:t>
      </w:r>
    </w:p>
    <w:p w14:paraId="6950B0D8" w14:textId="77777777" w:rsidR="00944404" w:rsidRPr="00962CF3" w:rsidRDefault="00944404" w:rsidP="00944404">
      <w:pPr>
        <w:spacing w:line="480" w:lineRule="auto"/>
        <w:rPr>
          <w:rFonts w:ascii="Times New Roman" w:eastAsia="Times New Roman" w:hAnsi="Times New Roman" w:cs="Times New Roman"/>
          <w:color w:val="000000"/>
          <w:sz w:val="24"/>
          <w:szCs w:val="24"/>
          <w:shd w:val="clear" w:color="auto" w:fill="FFFFFF"/>
        </w:rPr>
      </w:pPr>
      <w:r w:rsidRPr="00962CF3">
        <w:rPr>
          <w:rFonts w:ascii="Times New Roman" w:eastAsia="Times New Roman" w:hAnsi="Times New Roman" w:cs="Times New Roman"/>
          <w:i/>
          <w:iCs/>
          <w:color w:val="000000"/>
          <w:sz w:val="24"/>
          <w:szCs w:val="24"/>
        </w:rPr>
        <w:t>Meaningfulness of Work</w:t>
      </w:r>
      <w:r w:rsidRPr="00962CF3">
        <w:rPr>
          <w:rFonts w:ascii="Times New Roman" w:eastAsia="Times New Roman" w:hAnsi="Times New Roman" w:cs="Times New Roman"/>
          <w:color w:val="000000"/>
          <w:sz w:val="24"/>
          <w:szCs w:val="24"/>
          <w:shd w:val="clear" w:color="auto" w:fill="FFFFFF"/>
        </w:rPr>
        <w:t xml:space="preserve">. </w:t>
      </w:r>
    </w:p>
    <w:p w14:paraId="579D4C0C" w14:textId="77777777" w:rsidR="00944404" w:rsidRPr="0007259B" w:rsidRDefault="00944404" w:rsidP="00944404">
      <w:pPr>
        <w:spacing w:after="0" w:line="480" w:lineRule="auto"/>
        <w:ind w:firstLine="360"/>
        <w:rPr>
          <w:rFonts w:ascii="Times New Roman" w:eastAsia="Times New Roman" w:hAnsi="Times New Roman" w:cs="Times New Roman"/>
          <w:color w:val="000000"/>
          <w:sz w:val="24"/>
          <w:szCs w:val="24"/>
        </w:rPr>
      </w:pPr>
      <w:r w:rsidRPr="0007259B">
        <w:rPr>
          <w:rFonts w:ascii="Times New Roman" w:eastAsia="Times New Roman" w:hAnsi="Times New Roman" w:cs="Times New Roman"/>
          <w:color w:val="000000"/>
          <w:sz w:val="24"/>
          <w:szCs w:val="24"/>
          <w:shd w:val="clear" w:color="auto" w:fill="FFFFFF"/>
        </w:rPr>
        <w:t>As discussed above, Lips-</w:t>
      </w:r>
      <w:proofErr w:type="spellStart"/>
      <w:r w:rsidRPr="0007259B">
        <w:rPr>
          <w:rFonts w:ascii="Times New Roman" w:eastAsia="Times New Roman" w:hAnsi="Times New Roman" w:cs="Times New Roman"/>
          <w:color w:val="000000"/>
          <w:sz w:val="24"/>
          <w:szCs w:val="24"/>
          <w:shd w:val="clear" w:color="auto" w:fill="FFFFFF"/>
        </w:rPr>
        <w:t>Wiersma</w:t>
      </w:r>
      <w:proofErr w:type="spellEnd"/>
      <w:r w:rsidRPr="0007259B">
        <w:rPr>
          <w:rFonts w:ascii="Times New Roman" w:eastAsia="Times New Roman" w:hAnsi="Times New Roman" w:cs="Times New Roman"/>
          <w:color w:val="000000"/>
          <w:sz w:val="24"/>
          <w:szCs w:val="24"/>
          <w:shd w:val="clear" w:color="auto" w:fill="FFFFFF"/>
        </w:rPr>
        <w:t xml:space="preserve"> and Wright (2012) identified four important dimensions for meaningful work: developing the inner self, unity with others, service to others, and expressing full potential. </w:t>
      </w:r>
      <w:r w:rsidRPr="0007259B">
        <w:rPr>
          <w:rFonts w:ascii="Times New Roman" w:eastAsia="Times New Roman" w:hAnsi="Times New Roman" w:cs="Times New Roman"/>
          <w:color w:val="000000"/>
          <w:sz w:val="24"/>
          <w:szCs w:val="24"/>
        </w:rPr>
        <w:t xml:space="preserve"> These four dimensions are measured by 28 items. Cronbach’s alpha for the overall instrument is .94. The first dimension, </w:t>
      </w:r>
      <w:r w:rsidRPr="0007259B">
        <w:rPr>
          <w:rFonts w:ascii="Times New Roman" w:eastAsia="Times New Roman" w:hAnsi="Times New Roman" w:cs="Times New Roman"/>
          <w:i/>
          <w:color w:val="000000"/>
          <w:sz w:val="24"/>
          <w:szCs w:val="24"/>
        </w:rPr>
        <w:t>Developing Inner Self</w:t>
      </w:r>
      <w:r w:rsidRPr="0007259B">
        <w:rPr>
          <w:rFonts w:ascii="Times New Roman" w:eastAsia="Times New Roman" w:hAnsi="Times New Roman" w:cs="Times New Roman"/>
          <w:color w:val="000000"/>
          <w:sz w:val="24"/>
          <w:szCs w:val="24"/>
        </w:rPr>
        <w:t xml:space="preserve">, is dependent upon an individual's unique perspective on the world and is defined as wanting to be a good person, or becoming the best an individual can be. Examples of the three items from this dimension include “At work we face up to reality,” “I feel inspired at work,” and “In this work I have the time and </w:t>
      </w:r>
      <w:r w:rsidRPr="0007259B">
        <w:rPr>
          <w:rFonts w:ascii="Times New Roman" w:eastAsia="Times New Roman" w:hAnsi="Times New Roman" w:cs="Times New Roman"/>
          <w:color w:val="000000"/>
          <w:sz w:val="24"/>
          <w:szCs w:val="24"/>
        </w:rPr>
        <w:lastRenderedPageBreak/>
        <w:t xml:space="preserve">space to think.” This subscale Cronbach’s alpha was .82. The second dimension, </w:t>
      </w:r>
      <w:r w:rsidRPr="0007259B">
        <w:rPr>
          <w:rFonts w:ascii="Times New Roman" w:eastAsia="Times New Roman" w:hAnsi="Times New Roman" w:cs="Times New Roman"/>
          <w:i/>
          <w:color w:val="000000"/>
          <w:sz w:val="24"/>
          <w:szCs w:val="24"/>
        </w:rPr>
        <w:t>Unity with Others</w:t>
      </w:r>
      <w:r w:rsidRPr="0007259B">
        <w:rPr>
          <w:rFonts w:ascii="Times New Roman" w:eastAsia="Times New Roman" w:hAnsi="Times New Roman" w:cs="Times New Roman"/>
          <w:color w:val="000000"/>
          <w:sz w:val="24"/>
          <w:szCs w:val="24"/>
        </w:rPr>
        <w:t xml:space="preserve">, refers to the Meaningfulness of Working together with other individuals through a common bond of shared values and belonging. A sample item is, “We openly talk about our values when we make a decision.” There are six items in this dimension, and the Cronbach’s alphas was found to be .92. The third dimension, </w:t>
      </w:r>
      <w:r w:rsidRPr="0007259B">
        <w:rPr>
          <w:rFonts w:ascii="Times New Roman" w:eastAsia="Times New Roman" w:hAnsi="Times New Roman" w:cs="Times New Roman"/>
          <w:i/>
          <w:color w:val="000000"/>
          <w:sz w:val="24"/>
          <w:szCs w:val="24"/>
        </w:rPr>
        <w:t>Expressing Full Potential</w:t>
      </w:r>
      <w:r w:rsidRPr="0007259B">
        <w:rPr>
          <w:rFonts w:ascii="Times New Roman" w:eastAsia="Times New Roman" w:hAnsi="Times New Roman" w:cs="Times New Roman"/>
          <w:color w:val="000000"/>
          <w:sz w:val="24"/>
          <w:szCs w:val="24"/>
        </w:rPr>
        <w:t xml:space="preserve">, is focused on expressing talents, creativity and having a sense of achievement. It is different from developing the inner self in that it is active and outward directed, whereas the former is inward and reflective. An example item is “I create and apply new ideas or concepts”.  There are four items in this dimension, and the Cronbach’s alpha was .86. The final major dimension is </w:t>
      </w:r>
      <w:r w:rsidRPr="0007259B">
        <w:rPr>
          <w:rFonts w:ascii="Times New Roman" w:eastAsia="Times New Roman" w:hAnsi="Times New Roman" w:cs="Times New Roman"/>
          <w:i/>
          <w:color w:val="000000"/>
          <w:sz w:val="24"/>
          <w:szCs w:val="24"/>
        </w:rPr>
        <w:t>Serving Others</w:t>
      </w:r>
      <w:r w:rsidRPr="0007259B">
        <w:rPr>
          <w:rFonts w:ascii="Times New Roman" w:eastAsia="Times New Roman" w:hAnsi="Times New Roman" w:cs="Times New Roman"/>
          <w:color w:val="000000"/>
          <w:sz w:val="24"/>
          <w:szCs w:val="24"/>
        </w:rPr>
        <w:t xml:space="preserve">, which describes meaningfulness derived from making a contribution to the wellbeing of others on both and individual level and, on a larger level, the world. There are four items in this dimension, and one sample item is “I feel I truly help our customers/clients”. The Cronbach’s alpha for this dimension was .85. Of the three additional dimensions, </w:t>
      </w:r>
      <w:r w:rsidRPr="0007259B">
        <w:rPr>
          <w:rFonts w:ascii="Times New Roman" w:eastAsia="Times New Roman" w:hAnsi="Times New Roman" w:cs="Times New Roman"/>
          <w:i/>
          <w:color w:val="000000"/>
          <w:sz w:val="24"/>
          <w:szCs w:val="24"/>
        </w:rPr>
        <w:t>Inspiration</w:t>
      </w:r>
      <w:r w:rsidRPr="0007259B">
        <w:rPr>
          <w:rFonts w:ascii="Times New Roman" w:eastAsia="Times New Roman" w:hAnsi="Times New Roman" w:cs="Times New Roman"/>
          <w:color w:val="000000"/>
          <w:sz w:val="24"/>
          <w:szCs w:val="24"/>
        </w:rPr>
        <w:t xml:space="preserve"> describes the drive and creativity of an individual to achieve goals and balance and is measured by four items. An example item is, “The work we are doing makes me feel hopeful about the future.” The Cronbach’s alpha for </w:t>
      </w:r>
      <w:r w:rsidRPr="0007259B">
        <w:rPr>
          <w:rFonts w:ascii="Times New Roman" w:eastAsia="Times New Roman" w:hAnsi="Times New Roman" w:cs="Times New Roman"/>
          <w:i/>
          <w:color w:val="000000"/>
          <w:sz w:val="24"/>
          <w:szCs w:val="24"/>
        </w:rPr>
        <w:t>Inspiration</w:t>
      </w:r>
      <w:r w:rsidRPr="0007259B">
        <w:rPr>
          <w:rFonts w:ascii="Times New Roman" w:eastAsia="Times New Roman" w:hAnsi="Times New Roman" w:cs="Times New Roman"/>
          <w:color w:val="000000"/>
          <w:sz w:val="24"/>
          <w:szCs w:val="24"/>
        </w:rPr>
        <w:t xml:space="preserve"> was .87. On the other hand, </w:t>
      </w:r>
      <w:r w:rsidRPr="0007259B">
        <w:rPr>
          <w:rFonts w:ascii="Times New Roman" w:eastAsia="Times New Roman" w:hAnsi="Times New Roman" w:cs="Times New Roman"/>
          <w:i/>
          <w:color w:val="000000"/>
          <w:sz w:val="24"/>
          <w:szCs w:val="24"/>
        </w:rPr>
        <w:t>Reality</w:t>
      </w:r>
      <w:r w:rsidRPr="0007259B">
        <w:rPr>
          <w:rFonts w:ascii="Times New Roman" w:eastAsia="Times New Roman" w:hAnsi="Times New Roman" w:cs="Times New Roman"/>
          <w:color w:val="000000"/>
          <w:sz w:val="24"/>
          <w:szCs w:val="24"/>
        </w:rPr>
        <w:t xml:space="preserve"> describes the practical perceptions that one feels and maintains in pursuit of these goals and balance. Of the three items, an example is “We recognize that life is messy and that is OK.” The Cronbach’s alpha for </w:t>
      </w:r>
      <w:r w:rsidRPr="0007259B">
        <w:rPr>
          <w:rFonts w:ascii="Times New Roman" w:eastAsia="Times New Roman" w:hAnsi="Times New Roman" w:cs="Times New Roman"/>
          <w:i/>
          <w:color w:val="000000"/>
          <w:sz w:val="24"/>
          <w:szCs w:val="24"/>
        </w:rPr>
        <w:t>Reality</w:t>
      </w:r>
      <w:r w:rsidRPr="0007259B">
        <w:rPr>
          <w:rFonts w:ascii="Times New Roman" w:eastAsia="Times New Roman" w:hAnsi="Times New Roman" w:cs="Times New Roman"/>
          <w:color w:val="000000"/>
          <w:sz w:val="24"/>
          <w:szCs w:val="24"/>
        </w:rPr>
        <w:t xml:space="preserve"> was .74. Finally, </w:t>
      </w:r>
      <w:r w:rsidRPr="0007259B">
        <w:rPr>
          <w:rFonts w:ascii="Times New Roman" w:eastAsia="Times New Roman" w:hAnsi="Times New Roman" w:cs="Times New Roman"/>
          <w:i/>
          <w:color w:val="000000"/>
          <w:sz w:val="24"/>
          <w:szCs w:val="24"/>
        </w:rPr>
        <w:t>Balancing Tensions</w:t>
      </w:r>
      <w:r w:rsidRPr="0007259B">
        <w:rPr>
          <w:rFonts w:ascii="Times New Roman" w:eastAsia="Times New Roman" w:hAnsi="Times New Roman" w:cs="Times New Roman"/>
          <w:color w:val="000000"/>
          <w:sz w:val="24"/>
          <w:szCs w:val="24"/>
        </w:rPr>
        <w:t xml:space="preserve"> nicely wraps this balance continuum</w:t>
      </w:r>
      <w:r w:rsidR="003A1FD2">
        <w:rPr>
          <w:rFonts w:ascii="Times New Roman" w:eastAsia="Times New Roman" w:hAnsi="Times New Roman" w:cs="Times New Roman"/>
          <w:color w:val="000000"/>
          <w:sz w:val="24"/>
          <w:szCs w:val="24"/>
        </w:rPr>
        <w:t xml:space="preserve"> by describing the conflicts </w:t>
      </w:r>
      <w:r w:rsidRPr="0007259B">
        <w:rPr>
          <w:rFonts w:ascii="Times New Roman" w:eastAsia="Times New Roman" w:hAnsi="Times New Roman" w:cs="Times New Roman"/>
          <w:color w:val="000000"/>
          <w:sz w:val="24"/>
          <w:szCs w:val="24"/>
        </w:rPr>
        <w:t>individual</w:t>
      </w:r>
      <w:r w:rsidR="003A1FD2">
        <w:rPr>
          <w:rFonts w:ascii="Times New Roman" w:eastAsia="Times New Roman" w:hAnsi="Times New Roman" w:cs="Times New Roman"/>
          <w:color w:val="000000"/>
          <w:sz w:val="24"/>
          <w:szCs w:val="24"/>
        </w:rPr>
        <w:t>s</w:t>
      </w:r>
      <w:r w:rsidRPr="0007259B">
        <w:rPr>
          <w:rFonts w:ascii="Times New Roman" w:eastAsia="Times New Roman" w:hAnsi="Times New Roman" w:cs="Times New Roman"/>
          <w:color w:val="000000"/>
          <w:sz w:val="24"/>
          <w:szCs w:val="24"/>
        </w:rPr>
        <w:t xml:space="preserve"> </w:t>
      </w:r>
      <w:r w:rsidR="003A1FD2">
        <w:rPr>
          <w:rFonts w:ascii="Times New Roman" w:eastAsia="Times New Roman" w:hAnsi="Times New Roman" w:cs="Times New Roman"/>
          <w:color w:val="000000"/>
          <w:sz w:val="24"/>
          <w:szCs w:val="24"/>
        </w:rPr>
        <w:t>face</w:t>
      </w:r>
      <w:r w:rsidRPr="0007259B">
        <w:rPr>
          <w:rFonts w:ascii="Times New Roman" w:eastAsia="Times New Roman" w:hAnsi="Times New Roman" w:cs="Times New Roman"/>
          <w:color w:val="000000"/>
          <w:sz w:val="24"/>
          <w:szCs w:val="24"/>
        </w:rPr>
        <w:t xml:space="preserve"> in being and doing. Four items make up this scale, and an example is “I have a good balance between the needs of others and my own needs.” The Cronbach’s alpha for </w:t>
      </w:r>
      <w:r w:rsidRPr="0007259B">
        <w:rPr>
          <w:rFonts w:ascii="Times New Roman" w:eastAsia="Times New Roman" w:hAnsi="Times New Roman" w:cs="Times New Roman"/>
          <w:i/>
          <w:color w:val="000000"/>
          <w:sz w:val="24"/>
          <w:szCs w:val="24"/>
        </w:rPr>
        <w:t>Balancing Tensions</w:t>
      </w:r>
      <w:r w:rsidRPr="0007259B">
        <w:rPr>
          <w:rFonts w:ascii="Times New Roman" w:eastAsia="Times New Roman" w:hAnsi="Times New Roman" w:cs="Times New Roman"/>
          <w:color w:val="000000"/>
          <w:sz w:val="24"/>
          <w:szCs w:val="24"/>
        </w:rPr>
        <w:t xml:space="preserve"> was .86.</w:t>
      </w:r>
    </w:p>
    <w:p w14:paraId="487B52AF" w14:textId="77777777" w:rsidR="00944404" w:rsidRPr="00962CF3" w:rsidRDefault="00944404" w:rsidP="00944404">
      <w:pPr>
        <w:spacing w:after="0" w:line="480" w:lineRule="auto"/>
        <w:ind w:firstLine="360"/>
        <w:rPr>
          <w:rFonts w:ascii="Times New Roman" w:eastAsia="Times New Roman" w:hAnsi="Times New Roman" w:cs="Times New Roman"/>
          <w:color w:val="000000"/>
          <w:sz w:val="24"/>
          <w:szCs w:val="24"/>
        </w:rPr>
      </w:pPr>
      <w:r w:rsidRPr="00962CF3">
        <w:rPr>
          <w:rFonts w:ascii="Times New Roman" w:eastAsia="Times New Roman" w:hAnsi="Times New Roman" w:cs="Times New Roman"/>
          <w:i/>
          <w:color w:val="000000"/>
          <w:sz w:val="24"/>
          <w:szCs w:val="24"/>
        </w:rPr>
        <w:lastRenderedPageBreak/>
        <w:t>Meaningfulness at Home</w:t>
      </w:r>
      <w:r w:rsidRPr="00962CF3">
        <w:rPr>
          <w:rFonts w:ascii="Times New Roman" w:eastAsia="Times New Roman" w:hAnsi="Times New Roman" w:cs="Times New Roman"/>
          <w:color w:val="000000"/>
          <w:sz w:val="24"/>
          <w:szCs w:val="24"/>
        </w:rPr>
        <w:t xml:space="preserve">. To examine participants’ perceived meaningfulness of home life in a way that is parallel to his/her perceived meaningfulness at work, the researchers adapted the 28-item Meaningfulness of Work scale to relate to home life. For example, </w:t>
      </w:r>
      <w:r w:rsidRPr="00962CF3">
        <w:rPr>
          <w:rFonts w:ascii="Times New Roman" w:eastAsia="Times New Roman" w:hAnsi="Times New Roman" w:cs="Times New Roman"/>
          <w:i/>
          <w:color w:val="000000"/>
          <w:sz w:val="24"/>
          <w:szCs w:val="24"/>
        </w:rPr>
        <w:t>Meaningfulness of Work</w:t>
      </w:r>
      <w:r w:rsidRPr="00962CF3">
        <w:rPr>
          <w:rFonts w:ascii="Times New Roman" w:eastAsia="Times New Roman" w:hAnsi="Times New Roman" w:cs="Times New Roman"/>
          <w:color w:val="000000"/>
          <w:sz w:val="24"/>
          <w:szCs w:val="24"/>
        </w:rPr>
        <w:t xml:space="preserve"> item “The work we are doing makes me feel hopeful about the future” was rewritten as “Regarding my family/personal life, how we live makes me feel hopeful</w:t>
      </w:r>
      <w:r w:rsidR="003A1FD2">
        <w:rPr>
          <w:rFonts w:ascii="Times New Roman" w:eastAsia="Times New Roman" w:hAnsi="Times New Roman" w:cs="Times New Roman"/>
          <w:color w:val="000000"/>
          <w:sz w:val="24"/>
          <w:szCs w:val="24"/>
        </w:rPr>
        <w:t xml:space="preserve"> about the future.” The Cronbach a</w:t>
      </w:r>
      <w:r w:rsidRPr="00962CF3">
        <w:rPr>
          <w:rFonts w:ascii="Times New Roman" w:eastAsia="Times New Roman" w:hAnsi="Times New Roman" w:cs="Times New Roman"/>
          <w:color w:val="000000"/>
          <w:sz w:val="24"/>
          <w:szCs w:val="24"/>
        </w:rPr>
        <w:t xml:space="preserve">lpha for this scale was 94. </w:t>
      </w:r>
      <w:r w:rsidRPr="00962CF3">
        <w:rPr>
          <w:rFonts w:ascii="Times New Roman" w:eastAsia="Times New Roman" w:hAnsi="Times New Roman" w:cs="Times New Roman"/>
          <w:i/>
          <w:color w:val="000000"/>
          <w:sz w:val="24"/>
          <w:szCs w:val="24"/>
        </w:rPr>
        <w:t xml:space="preserve">Developing Inner Self </w:t>
      </w:r>
      <w:r w:rsidRPr="00962CF3">
        <w:rPr>
          <w:rFonts w:ascii="Times New Roman" w:eastAsia="Times New Roman" w:hAnsi="Times New Roman" w:cs="Times New Roman"/>
          <w:color w:val="000000"/>
          <w:sz w:val="24"/>
          <w:szCs w:val="24"/>
        </w:rPr>
        <w:t xml:space="preserve">Cronbach’s alpha .88. </w:t>
      </w:r>
      <w:r w:rsidRPr="00962CF3">
        <w:rPr>
          <w:rFonts w:ascii="Times New Roman" w:eastAsia="Times New Roman" w:hAnsi="Times New Roman" w:cs="Times New Roman"/>
          <w:i/>
          <w:color w:val="000000"/>
          <w:sz w:val="24"/>
          <w:szCs w:val="24"/>
        </w:rPr>
        <w:t xml:space="preserve">Unity with Others </w:t>
      </w:r>
      <w:r w:rsidRPr="00962CF3">
        <w:rPr>
          <w:rFonts w:ascii="Times New Roman" w:eastAsia="Times New Roman" w:hAnsi="Times New Roman" w:cs="Times New Roman"/>
          <w:color w:val="000000"/>
          <w:sz w:val="24"/>
          <w:szCs w:val="24"/>
        </w:rPr>
        <w:t xml:space="preserve">Cronbach’s alpha .94. </w:t>
      </w:r>
      <w:r w:rsidRPr="00962CF3">
        <w:rPr>
          <w:rFonts w:ascii="Times New Roman" w:eastAsia="Times New Roman" w:hAnsi="Times New Roman" w:cs="Times New Roman"/>
          <w:i/>
          <w:color w:val="000000"/>
          <w:sz w:val="24"/>
          <w:szCs w:val="24"/>
        </w:rPr>
        <w:t>Expressing Full Potential</w:t>
      </w:r>
      <w:r w:rsidRPr="00962CF3">
        <w:rPr>
          <w:rFonts w:ascii="Times New Roman" w:eastAsia="Times New Roman" w:hAnsi="Times New Roman" w:cs="Times New Roman"/>
          <w:color w:val="000000"/>
          <w:sz w:val="24"/>
          <w:szCs w:val="24"/>
        </w:rPr>
        <w:t xml:space="preserve"> Cronbach’s alpha .87.</w:t>
      </w:r>
      <w:r w:rsidRPr="00962CF3">
        <w:rPr>
          <w:rFonts w:ascii="Times New Roman" w:eastAsia="Times New Roman" w:hAnsi="Times New Roman" w:cs="Times New Roman"/>
          <w:i/>
          <w:color w:val="000000"/>
          <w:sz w:val="24"/>
          <w:szCs w:val="24"/>
        </w:rPr>
        <w:t xml:space="preserve"> Serving Others</w:t>
      </w:r>
      <w:r w:rsidRPr="00962CF3">
        <w:rPr>
          <w:rFonts w:ascii="Times New Roman" w:eastAsia="Times New Roman" w:hAnsi="Times New Roman" w:cs="Times New Roman"/>
          <w:color w:val="000000"/>
          <w:sz w:val="24"/>
          <w:szCs w:val="24"/>
        </w:rPr>
        <w:t xml:space="preserve"> Cronbach’s alpha .83.</w:t>
      </w:r>
      <w:r w:rsidRPr="00962CF3">
        <w:rPr>
          <w:rFonts w:ascii="Times New Roman" w:eastAsia="Times New Roman" w:hAnsi="Times New Roman" w:cs="Times New Roman"/>
          <w:i/>
          <w:color w:val="000000"/>
          <w:sz w:val="24"/>
          <w:szCs w:val="24"/>
        </w:rPr>
        <w:t xml:space="preserve"> Inspiration</w:t>
      </w:r>
      <w:r w:rsidRPr="00962CF3">
        <w:rPr>
          <w:rFonts w:ascii="Times New Roman" w:eastAsia="Times New Roman" w:hAnsi="Times New Roman" w:cs="Times New Roman"/>
          <w:color w:val="000000"/>
          <w:sz w:val="24"/>
          <w:szCs w:val="24"/>
        </w:rPr>
        <w:t xml:space="preserve"> Cronbach’s alpha .88.</w:t>
      </w:r>
      <w:r w:rsidRPr="00962CF3">
        <w:rPr>
          <w:rFonts w:ascii="Times New Roman" w:eastAsia="Times New Roman" w:hAnsi="Times New Roman" w:cs="Times New Roman"/>
          <w:i/>
          <w:color w:val="000000"/>
          <w:sz w:val="24"/>
          <w:szCs w:val="24"/>
        </w:rPr>
        <w:t xml:space="preserve"> Balancing Tensions </w:t>
      </w:r>
      <w:r w:rsidRPr="00962CF3">
        <w:rPr>
          <w:rFonts w:ascii="Times New Roman" w:eastAsia="Times New Roman" w:hAnsi="Times New Roman" w:cs="Times New Roman"/>
          <w:color w:val="000000"/>
          <w:sz w:val="24"/>
          <w:szCs w:val="24"/>
        </w:rPr>
        <w:t>Cronbach’s alpha .89.</w:t>
      </w:r>
    </w:p>
    <w:p w14:paraId="3E1FD3BF" w14:textId="77777777" w:rsidR="00944404" w:rsidRPr="00962CF3" w:rsidRDefault="00944404" w:rsidP="00944404">
      <w:pPr>
        <w:spacing w:after="0" w:line="480" w:lineRule="auto"/>
        <w:ind w:firstLine="360"/>
        <w:rPr>
          <w:rFonts w:ascii="Times New Roman" w:eastAsia="Times New Roman" w:hAnsi="Times New Roman" w:cs="Times New Roman"/>
          <w:color w:val="000000"/>
          <w:sz w:val="24"/>
          <w:szCs w:val="24"/>
        </w:rPr>
      </w:pPr>
      <w:r w:rsidRPr="00962CF3">
        <w:rPr>
          <w:rFonts w:ascii="Times New Roman" w:eastAsia="Times New Roman" w:hAnsi="Times New Roman" w:cs="Times New Roman"/>
          <w:i/>
          <w:color w:val="000000"/>
          <w:sz w:val="24"/>
          <w:szCs w:val="24"/>
        </w:rPr>
        <w:t>Work-Family Conflict</w:t>
      </w:r>
      <w:r w:rsidRPr="00962CF3">
        <w:rPr>
          <w:rFonts w:ascii="Times New Roman" w:eastAsia="Times New Roman" w:hAnsi="Times New Roman" w:cs="Times New Roman"/>
          <w:color w:val="000000"/>
          <w:sz w:val="24"/>
          <w:szCs w:val="24"/>
        </w:rPr>
        <w:t xml:space="preserve">. </w:t>
      </w:r>
      <w:r w:rsidRPr="00962CF3">
        <w:rPr>
          <w:rFonts w:ascii="Times New Roman" w:eastAsia="Times New Roman" w:hAnsi="Times New Roman" w:cs="Times New Roman"/>
          <w:bCs/>
          <w:color w:val="000000"/>
          <w:sz w:val="24"/>
          <w:szCs w:val="24"/>
        </w:rPr>
        <w:t xml:space="preserve">Levels of Work Family Conflict were assessed using an 18 item 7-point agreement scale instrument developed by Carlson, </w:t>
      </w:r>
      <w:proofErr w:type="spellStart"/>
      <w:r w:rsidRPr="00962CF3">
        <w:rPr>
          <w:rFonts w:ascii="Times New Roman" w:eastAsia="Times New Roman" w:hAnsi="Times New Roman" w:cs="Times New Roman"/>
          <w:bCs/>
          <w:color w:val="000000"/>
          <w:sz w:val="24"/>
          <w:szCs w:val="24"/>
        </w:rPr>
        <w:t>Kacmar</w:t>
      </w:r>
      <w:proofErr w:type="spellEnd"/>
      <w:r w:rsidRPr="00962CF3">
        <w:rPr>
          <w:rFonts w:ascii="Times New Roman" w:eastAsia="Times New Roman" w:hAnsi="Times New Roman" w:cs="Times New Roman"/>
          <w:bCs/>
          <w:color w:val="000000"/>
          <w:sz w:val="24"/>
          <w:szCs w:val="24"/>
        </w:rPr>
        <w:t xml:space="preserve"> &amp; Williams (2000). The scale consists of two, nine-item subscales that attempt to measure Family Interfering with Work (e.g. </w:t>
      </w:r>
      <w:r w:rsidRPr="00962CF3">
        <w:rPr>
          <w:rFonts w:ascii="Helvetica" w:eastAsia="Helvetica" w:hAnsi="Helvetica" w:cs="Times New Roman"/>
          <w:bCs/>
          <w:color w:val="000000"/>
          <w:sz w:val="24"/>
          <w:szCs w:val="24"/>
        </w:rPr>
        <w:t>“</w:t>
      </w:r>
      <w:r w:rsidRPr="00962CF3">
        <w:rPr>
          <w:rFonts w:ascii="Times New Roman" w:eastAsia="Times New Roman" w:hAnsi="Times New Roman" w:cs="Times New Roman"/>
          <w:color w:val="000000"/>
          <w:sz w:val="24"/>
          <w:szCs w:val="24"/>
        </w:rPr>
        <w:t>Due to stress at home, I am often preoccupied with family matters at work</w:t>
      </w:r>
      <w:r w:rsidRPr="00962CF3">
        <w:rPr>
          <w:rFonts w:ascii="Helvetica" w:eastAsia="Helvetica" w:hAnsi="Helvetica" w:cs="Times New Roman"/>
          <w:color w:val="000000"/>
          <w:sz w:val="24"/>
          <w:szCs w:val="24"/>
        </w:rPr>
        <w:t>”) (</w:t>
      </w:r>
      <w:r w:rsidRPr="00962CF3">
        <w:rPr>
          <w:rFonts w:ascii="Times New Roman" w:eastAsia="Helvetica" w:hAnsi="Times New Roman" w:cs="Times New Roman"/>
          <w:color w:val="000000"/>
          <w:sz w:val="24"/>
          <w:szCs w:val="24"/>
        </w:rPr>
        <w:t xml:space="preserve">Cronbach’s alpha .93) </w:t>
      </w:r>
      <w:r w:rsidRPr="00962CF3">
        <w:rPr>
          <w:rFonts w:ascii="Times New Roman" w:eastAsia="Times New Roman" w:hAnsi="Times New Roman" w:cs="Times New Roman"/>
          <w:bCs/>
          <w:color w:val="000000"/>
          <w:sz w:val="24"/>
          <w:szCs w:val="24"/>
        </w:rPr>
        <w:t xml:space="preserve">and Work Interfering with Family </w:t>
      </w:r>
      <w:r w:rsidRPr="00962CF3">
        <w:rPr>
          <w:rFonts w:ascii="Times New Roman" w:eastAsia="Times New Roman" w:hAnsi="Times New Roman" w:cs="Times New Roman"/>
          <w:color w:val="000000"/>
          <w:sz w:val="24"/>
          <w:szCs w:val="24"/>
        </w:rPr>
        <w:t xml:space="preserve">(e.g. </w:t>
      </w:r>
      <w:r w:rsidRPr="00962CF3">
        <w:rPr>
          <w:rFonts w:ascii="Helvetica" w:eastAsia="Helvetica" w:hAnsi="Helvetica" w:cs="Times New Roman"/>
          <w:color w:val="000000"/>
          <w:sz w:val="24"/>
          <w:szCs w:val="24"/>
        </w:rPr>
        <w:t>“</w:t>
      </w:r>
      <w:r w:rsidRPr="00962CF3">
        <w:rPr>
          <w:rFonts w:ascii="Times New Roman" w:eastAsia="Times New Roman" w:hAnsi="Times New Roman" w:cs="Times New Roman"/>
          <w:color w:val="000000"/>
          <w:sz w:val="24"/>
          <w:szCs w:val="24"/>
        </w:rPr>
        <w:t xml:space="preserve">My work keeps me from my family activities more than I would like”) (Cronbach’s alpha .92). Cronbach’s alpha was found to be .96 for the entire work-family conflict scale. </w:t>
      </w:r>
    </w:p>
    <w:p w14:paraId="660B2DDC" w14:textId="77777777" w:rsidR="00944404" w:rsidRPr="00962CF3" w:rsidRDefault="00944404" w:rsidP="00944404">
      <w:pPr>
        <w:spacing w:after="0" w:line="480" w:lineRule="auto"/>
        <w:ind w:firstLine="360"/>
        <w:rPr>
          <w:rFonts w:ascii="Times New Roman" w:eastAsia="Times New Roman" w:hAnsi="Times New Roman" w:cs="Times New Roman"/>
          <w:color w:val="000000"/>
          <w:sz w:val="24"/>
          <w:szCs w:val="24"/>
        </w:rPr>
      </w:pPr>
      <w:r w:rsidRPr="00962CF3">
        <w:rPr>
          <w:rFonts w:ascii="Times New Roman" w:eastAsia="Times New Roman" w:hAnsi="Times New Roman" w:cs="Times New Roman"/>
          <w:i/>
          <w:color w:val="000000"/>
          <w:sz w:val="24"/>
          <w:szCs w:val="24"/>
        </w:rPr>
        <w:t>Work-Family Enrichment</w:t>
      </w:r>
      <w:r w:rsidRPr="00962CF3">
        <w:rPr>
          <w:rFonts w:ascii="Times New Roman" w:eastAsia="Times New Roman" w:hAnsi="Times New Roman" w:cs="Times New Roman"/>
          <w:color w:val="000000"/>
          <w:sz w:val="24"/>
          <w:szCs w:val="24"/>
        </w:rPr>
        <w:t xml:space="preserve"> was measured with an 18-item scale developed by Carlson, </w:t>
      </w:r>
      <w:proofErr w:type="spellStart"/>
      <w:r w:rsidRPr="00962CF3">
        <w:rPr>
          <w:rFonts w:ascii="Times New Roman" w:eastAsia="Times New Roman" w:hAnsi="Times New Roman" w:cs="Times New Roman"/>
          <w:color w:val="000000"/>
          <w:sz w:val="24"/>
          <w:szCs w:val="24"/>
        </w:rPr>
        <w:t>Kacmar</w:t>
      </w:r>
      <w:proofErr w:type="spellEnd"/>
      <w:r w:rsidRPr="00962CF3">
        <w:rPr>
          <w:rFonts w:ascii="Times New Roman" w:eastAsia="Times New Roman" w:hAnsi="Times New Roman" w:cs="Times New Roman"/>
          <w:color w:val="000000"/>
          <w:sz w:val="24"/>
          <w:szCs w:val="24"/>
        </w:rPr>
        <w:t xml:space="preserve">, Wayne, and </w:t>
      </w:r>
      <w:proofErr w:type="spellStart"/>
      <w:r w:rsidRPr="00962CF3">
        <w:rPr>
          <w:rFonts w:ascii="Times New Roman" w:eastAsia="Times New Roman" w:hAnsi="Times New Roman" w:cs="Times New Roman"/>
          <w:color w:val="000000"/>
          <w:sz w:val="24"/>
          <w:szCs w:val="24"/>
        </w:rPr>
        <w:t>Grzywacz</w:t>
      </w:r>
      <w:proofErr w:type="spellEnd"/>
      <w:r w:rsidRPr="00962CF3">
        <w:rPr>
          <w:rFonts w:ascii="Times New Roman" w:eastAsia="Times New Roman" w:hAnsi="Times New Roman" w:cs="Times New Roman"/>
          <w:color w:val="000000"/>
          <w:sz w:val="24"/>
          <w:szCs w:val="24"/>
        </w:rPr>
        <w:t xml:space="preserve"> (2006). Whereas the Work-Family Conflict scale is based on the interference of one domain on the success of the other, this Work Family Enrichment scale is based on the facilitation of one domain from the other domain. Examples of items include </w:t>
      </w:r>
      <w:r w:rsidRPr="00962CF3">
        <w:rPr>
          <w:rFonts w:ascii="Helvetica" w:eastAsia="Helvetica" w:hAnsi="Helvetica" w:cs="Times New Roman"/>
          <w:color w:val="000000"/>
          <w:sz w:val="24"/>
          <w:szCs w:val="24"/>
        </w:rPr>
        <w:t>“</w:t>
      </w:r>
      <w:r w:rsidRPr="00962CF3">
        <w:rPr>
          <w:rFonts w:ascii="Times New Roman" w:eastAsia="Times New Roman" w:hAnsi="Times New Roman" w:cs="Times New Roman"/>
          <w:color w:val="000000"/>
          <w:sz w:val="24"/>
          <w:szCs w:val="24"/>
        </w:rPr>
        <w:t xml:space="preserve">My involvement in my work helps me acquire skills, and this helps me be a better family member” and “My involvement in my family puts me in a good mood, and this helps me be a better worker.” Similar to the Work-Family Conflict scale, the Work Family Enrichment scale includes </w:t>
      </w:r>
      <w:r w:rsidRPr="00962CF3">
        <w:rPr>
          <w:rFonts w:ascii="Times New Roman" w:eastAsia="Times New Roman" w:hAnsi="Times New Roman" w:cs="Times New Roman"/>
          <w:color w:val="000000"/>
          <w:sz w:val="24"/>
          <w:szCs w:val="24"/>
        </w:rPr>
        <w:lastRenderedPageBreak/>
        <w:t>two subscales: Work-to-Family Enrichment and Family-to-Work Enrichment. Cronbach</w:t>
      </w:r>
      <w:r w:rsidRPr="00962CF3">
        <w:rPr>
          <w:rFonts w:ascii="Times New Roman" w:eastAsia="Helvetica" w:hAnsi="Times New Roman" w:cs="Times New Roman"/>
          <w:color w:val="000000"/>
          <w:sz w:val="24"/>
          <w:szCs w:val="24"/>
        </w:rPr>
        <w:t xml:space="preserve">’s alpha was found to be </w:t>
      </w:r>
      <w:r w:rsidRPr="00962CF3">
        <w:rPr>
          <w:rFonts w:ascii="Times New Roman" w:eastAsia="Times New Roman" w:hAnsi="Times New Roman" w:cs="Times New Roman"/>
          <w:color w:val="000000"/>
          <w:sz w:val="24"/>
          <w:szCs w:val="24"/>
        </w:rPr>
        <w:t xml:space="preserve">.95 for the entire enrichment scale. </w:t>
      </w:r>
    </w:p>
    <w:p w14:paraId="55EB4B34" w14:textId="77777777" w:rsidR="00944404" w:rsidRPr="00962CF3" w:rsidRDefault="00944404" w:rsidP="00944404">
      <w:pPr>
        <w:spacing w:after="0" w:line="480" w:lineRule="auto"/>
        <w:ind w:firstLine="360"/>
        <w:rPr>
          <w:rFonts w:ascii="Times New Roman" w:eastAsia="Times New Roman" w:hAnsi="Times New Roman" w:cs="Times New Roman"/>
          <w:color w:val="000000"/>
          <w:sz w:val="24"/>
          <w:szCs w:val="24"/>
        </w:rPr>
      </w:pPr>
      <w:r w:rsidRPr="00962CF3">
        <w:rPr>
          <w:rFonts w:ascii="Times New Roman" w:eastAsia="Times New Roman" w:hAnsi="Times New Roman" w:cs="Times New Roman"/>
          <w:i/>
          <w:color w:val="000000"/>
          <w:sz w:val="24"/>
          <w:szCs w:val="24"/>
        </w:rPr>
        <w:t>Work-Family</w:t>
      </w:r>
      <w:r w:rsidRPr="00962CF3">
        <w:rPr>
          <w:rFonts w:ascii="Times New Roman" w:eastAsia="Times New Roman" w:hAnsi="Times New Roman" w:cs="Times New Roman"/>
          <w:color w:val="000000"/>
          <w:sz w:val="24"/>
          <w:szCs w:val="24"/>
        </w:rPr>
        <w:t xml:space="preserve"> </w:t>
      </w:r>
      <w:r w:rsidRPr="00962CF3">
        <w:rPr>
          <w:rFonts w:ascii="Times New Roman" w:eastAsia="Times New Roman" w:hAnsi="Times New Roman" w:cs="Times New Roman"/>
          <w:i/>
          <w:color w:val="000000"/>
          <w:sz w:val="24"/>
          <w:szCs w:val="24"/>
        </w:rPr>
        <w:t>Balance</w:t>
      </w:r>
      <w:r w:rsidRPr="00962CF3">
        <w:rPr>
          <w:rFonts w:ascii="Times New Roman" w:eastAsia="Times New Roman" w:hAnsi="Times New Roman" w:cs="Times New Roman"/>
          <w:color w:val="000000"/>
          <w:sz w:val="24"/>
          <w:szCs w:val="24"/>
        </w:rPr>
        <w:t xml:space="preserve"> was measured with a 6-item scale developed by Carlson, </w:t>
      </w:r>
      <w:proofErr w:type="spellStart"/>
      <w:r w:rsidRPr="00962CF3">
        <w:rPr>
          <w:rFonts w:ascii="Times New Roman" w:eastAsia="Times New Roman" w:hAnsi="Times New Roman" w:cs="Times New Roman"/>
          <w:color w:val="000000"/>
          <w:sz w:val="24"/>
          <w:szCs w:val="24"/>
        </w:rPr>
        <w:t>Gr</w:t>
      </w:r>
      <w:r w:rsidR="00F76339">
        <w:rPr>
          <w:rFonts w:ascii="Times New Roman" w:eastAsia="Times New Roman" w:hAnsi="Times New Roman" w:cs="Times New Roman"/>
          <w:color w:val="000000"/>
          <w:sz w:val="24"/>
          <w:szCs w:val="24"/>
        </w:rPr>
        <w:t>zywacz</w:t>
      </w:r>
      <w:proofErr w:type="spellEnd"/>
      <w:r w:rsidR="00F76339">
        <w:rPr>
          <w:rFonts w:ascii="Times New Roman" w:eastAsia="Times New Roman" w:hAnsi="Times New Roman" w:cs="Times New Roman"/>
          <w:color w:val="000000"/>
          <w:sz w:val="24"/>
          <w:szCs w:val="24"/>
        </w:rPr>
        <w:t xml:space="preserve">, &amp; </w:t>
      </w:r>
      <w:proofErr w:type="spellStart"/>
      <w:r w:rsidR="00F76339">
        <w:rPr>
          <w:rFonts w:ascii="Times New Roman" w:eastAsia="Times New Roman" w:hAnsi="Times New Roman" w:cs="Times New Roman"/>
          <w:color w:val="000000"/>
          <w:sz w:val="24"/>
          <w:szCs w:val="24"/>
        </w:rPr>
        <w:t>Zivnuska</w:t>
      </w:r>
      <w:proofErr w:type="spellEnd"/>
      <w:r w:rsidR="00F76339">
        <w:rPr>
          <w:rFonts w:ascii="Times New Roman" w:eastAsia="Times New Roman" w:hAnsi="Times New Roman" w:cs="Times New Roman"/>
          <w:color w:val="000000"/>
          <w:sz w:val="24"/>
          <w:szCs w:val="24"/>
        </w:rPr>
        <w:t xml:space="preserve"> (2009</w:t>
      </w:r>
      <w:r w:rsidRPr="00962CF3">
        <w:rPr>
          <w:rFonts w:ascii="Times New Roman" w:eastAsia="Times New Roman" w:hAnsi="Times New Roman" w:cs="Times New Roman"/>
          <w:color w:val="000000"/>
          <w:sz w:val="24"/>
          <w:szCs w:val="24"/>
        </w:rPr>
        <w:t xml:space="preserve">).  Respondents were asked to rate their agreement with a series of statements on a 5-point Likert-style agreement scale. Sample items include, </w:t>
      </w:r>
      <w:r w:rsidRPr="00962CF3">
        <w:rPr>
          <w:rFonts w:ascii="Helvetica" w:eastAsia="Helvetica" w:hAnsi="Helvetica" w:cs="Times New Roman"/>
          <w:color w:val="000000"/>
          <w:sz w:val="24"/>
          <w:szCs w:val="24"/>
        </w:rPr>
        <w:t>“</w:t>
      </w:r>
      <w:r w:rsidRPr="00962CF3">
        <w:rPr>
          <w:rFonts w:ascii="Times New Roman" w:eastAsia="Times New Roman" w:hAnsi="Times New Roman" w:cs="Times New Roman"/>
          <w:color w:val="000000"/>
          <w:sz w:val="24"/>
          <w:szCs w:val="24"/>
        </w:rPr>
        <w:t>I am able to negotiate and accomplish what is expected of me at work and in my family</w:t>
      </w:r>
      <w:r w:rsidRPr="00962CF3">
        <w:rPr>
          <w:rFonts w:ascii="Helvetica" w:eastAsia="Helvetica" w:hAnsi="Helvetica" w:cs="Times New Roman"/>
          <w:color w:val="000000"/>
          <w:sz w:val="24"/>
          <w:szCs w:val="24"/>
        </w:rPr>
        <w:t>”</w:t>
      </w:r>
      <w:r w:rsidRPr="00962CF3">
        <w:rPr>
          <w:rFonts w:ascii="Times New Roman" w:eastAsia="Times New Roman" w:hAnsi="Times New Roman" w:cs="Times New Roman"/>
          <w:color w:val="000000"/>
          <w:sz w:val="24"/>
          <w:szCs w:val="24"/>
        </w:rPr>
        <w:t xml:space="preserve"> and </w:t>
      </w:r>
      <w:r w:rsidRPr="00962CF3">
        <w:rPr>
          <w:rFonts w:ascii="Helvetica" w:eastAsia="Helvetica" w:hAnsi="Helvetica" w:cs="Times New Roman"/>
          <w:color w:val="000000"/>
          <w:sz w:val="24"/>
          <w:szCs w:val="24"/>
        </w:rPr>
        <w:t>“</w:t>
      </w:r>
      <w:r w:rsidRPr="00962CF3">
        <w:rPr>
          <w:rFonts w:ascii="Times New Roman" w:eastAsia="Times New Roman" w:hAnsi="Times New Roman" w:cs="Times New Roman"/>
          <w:color w:val="000000"/>
          <w:sz w:val="24"/>
          <w:szCs w:val="24"/>
        </w:rPr>
        <w:t>My co-workers and members of my family would say that I am meeting their expectations.” Cronbach’s alpha was found to be .90.</w:t>
      </w:r>
    </w:p>
    <w:p w14:paraId="3EB0F484" w14:textId="18F967B6" w:rsidR="00944404" w:rsidRPr="00962CF3" w:rsidRDefault="008259F3" w:rsidP="00944404">
      <w:pPr>
        <w:spacing w:after="0" w:line="480" w:lineRule="auto"/>
        <w:ind w:firstLine="360"/>
        <w:rPr>
          <w:rFonts w:ascii="Times New Roman" w:eastAsia="Calibri" w:hAnsi="Times New Roman" w:cs="Times New Roman"/>
          <w:iCs/>
          <w:sz w:val="24"/>
          <w:szCs w:val="24"/>
        </w:rPr>
      </w:pPr>
      <w:r>
        <w:rPr>
          <w:rFonts w:ascii="Times New Roman" w:eastAsia="Calibri" w:hAnsi="Times New Roman" w:cs="Times New Roman"/>
          <w:i/>
          <w:iCs/>
          <w:sz w:val="24"/>
          <w:szCs w:val="24"/>
        </w:rPr>
        <w:t xml:space="preserve">Work </w:t>
      </w:r>
      <w:r w:rsidR="00944404" w:rsidRPr="00962CF3">
        <w:rPr>
          <w:rFonts w:ascii="Times New Roman" w:eastAsia="Calibri" w:hAnsi="Times New Roman" w:cs="Times New Roman"/>
          <w:i/>
          <w:iCs/>
          <w:sz w:val="24"/>
          <w:szCs w:val="24"/>
        </w:rPr>
        <w:t>Engagement</w:t>
      </w:r>
      <w:r w:rsidR="00944404" w:rsidRPr="00962CF3">
        <w:rPr>
          <w:rFonts w:ascii="Times New Roman" w:eastAsia="Calibri" w:hAnsi="Times New Roman" w:cs="Times New Roman"/>
          <w:iCs/>
          <w:sz w:val="24"/>
          <w:szCs w:val="24"/>
        </w:rPr>
        <w:t xml:space="preserve"> was measured with the Utrecht Work Engagement Scale (UWES; </w:t>
      </w:r>
      <w:proofErr w:type="spellStart"/>
      <w:r w:rsidR="00944404" w:rsidRPr="00962CF3">
        <w:rPr>
          <w:rFonts w:ascii="Times New Roman" w:eastAsia="Calibri" w:hAnsi="Times New Roman" w:cs="Times New Roman"/>
          <w:iCs/>
          <w:sz w:val="24"/>
          <w:szCs w:val="24"/>
        </w:rPr>
        <w:t>Schaufeli</w:t>
      </w:r>
      <w:proofErr w:type="spellEnd"/>
      <w:r w:rsidR="00F230D3">
        <w:rPr>
          <w:rFonts w:ascii="Times New Roman" w:eastAsia="Calibri" w:hAnsi="Times New Roman" w:cs="Times New Roman"/>
          <w:iCs/>
          <w:sz w:val="24"/>
          <w:szCs w:val="24"/>
        </w:rPr>
        <w:t xml:space="preserve">, Bakker, &amp; </w:t>
      </w:r>
      <w:proofErr w:type="spellStart"/>
      <w:r w:rsidR="00F230D3">
        <w:rPr>
          <w:rFonts w:ascii="Times New Roman" w:eastAsia="Calibri" w:hAnsi="Times New Roman" w:cs="Times New Roman"/>
          <w:iCs/>
          <w:sz w:val="24"/>
          <w:szCs w:val="24"/>
        </w:rPr>
        <w:t>Salanova</w:t>
      </w:r>
      <w:proofErr w:type="spellEnd"/>
      <w:r w:rsidR="00944404" w:rsidRPr="00962CF3">
        <w:rPr>
          <w:rFonts w:ascii="Times New Roman" w:eastAsia="Calibri" w:hAnsi="Times New Roman" w:cs="Times New Roman"/>
          <w:iCs/>
          <w:sz w:val="24"/>
          <w:szCs w:val="24"/>
        </w:rPr>
        <w:t>, 2006), which was reported in a recent review to be the most widely used measure of Employee Engagement in the literature base (Bailey</w:t>
      </w:r>
      <w:r w:rsidR="00E85447">
        <w:rPr>
          <w:rFonts w:ascii="Times New Roman" w:eastAsia="Calibri" w:hAnsi="Times New Roman" w:cs="Times New Roman"/>
          <w:iCs/>
          <w:sz w:val="24"/>
          <w:szCs w:val="24"/>
        </w:rPr>
        <w:t xml:space="preserve"> et al.</w:t>
      </w:r>
      <w:r w:rsidR="00944404" w:rsidRPr="00962CF3">
        <w:rPr>
          <w:rFonts w:ascii="Times New Roman" w:eastAsia="Calibri" w:hAnsi="Times New Roman" w:cs="Times New Roman"/>
          <w:iCs/>
          <w:sz w:val="24"/>
          <w:szCs w:val="24"/>
        </w:rPr>
        <w:t>, 2015). The UWES is comprised of 17 items, where participants are asked to indicate how often they experience a series of feelings on the job using a 7-point scale, ranging from 1, never to 5, everyday). There are three subscales in the UWES: vigor, dedication, and absorption. Vigor relates to energy, resilience, and the willingness to invest effort and persist. Sample items include</w:t>
      </w:r>
      <w:r w:rsidR="00E85447">
        <w:rPr>
          <w:rFonts w:ascii="Times New Roman" w:eastAsia="Calibri" w:hAnsi="Times New Roman" w:cs="Times New Roman"/>
          <w:iCs/>
          <w:sz w:val="24"/>
          <w:szCs w:val="24"/>
        </w:rPr>
        <w:t>:</w:t>
      </w:r>
      <w:r w:rsidR="00944404" w:rsidRPr="00962CF3">
        <w:rPr>
          <w:rFonts w:ascii="Times New Roman" w:eastAsia="Calibri" w:hAnsi="Times New Roman" w:cs="Times New Roman"/>
          <w:iCs/>
          <w:sz w:val="24"/>
          <w:szCs w:val="24"/>
        </w:rPr>
        <w:t xml:space="preserve"> </w:t>
      </w:r>
      <w:r w:rsidR="00944404" w:rsidRPr="00962CF3">
        <w:rPr>
          <w:rFonts w:ascii="Helvetica" w:eastAsia="Helvetica" w:hAnsi="Helvetica" w:cs="Times New Roman"/>
          <w:iCs/>
          <w:sz w:val="24"/>
          <w:szCs w:val="24"/>
        </w:rPr>
        <w:t>“</w:t>
      </w:r>
      <w:r w:rsidR="00944404" w:rsidRPr="00962CF3">
        <w:rPr>
          <w:rFonts w:ascii="Times New Roman" w:eastAsia="Times New Roman" w:hAnsi="Times New Roman" w:cs="Times New Roman"/>
          <w:color w:val="000000"/>
          <w:sz w:val="24"/>
          <w:szCs w:val="24"/>
        </w:rPr>
        <w:t>At work, I feel bursting with energy,” and “At my job, I am very resilient, mentally.” Cronbach’s alpha for the scale was found to be .89. Dedication is deriving a sense of pride and satisfaction from one’s work. Sample items include “My job inspires me,” and “I am proud of the work that I do.” Cronbach’s alpha was found to be .</w:t>
      </w:r>
      <w:r w:rsidR="00944404" w:rsidRPr="00962CF3">
        <w:rPr>
          <w:rFonts w:ascii="Times New Roman" w:eastAsia="Calibri" w:hAnsi="Times New Roman" w:cs="Times New Roman"/>
          <w:iCs/>
          <w:sz w:val="24"/>
          <w:szCs w:val="24"/>
        </w:rPr>
        <w:t xml:space="preserve">90.  Finally, absorption is being </w:t>
      </w:r>
      <w:r w:rsidR="00944404" w:rsidRPr="00962CF3">
        <w:rPr>
          <w:rFonts w:ascii="Helvetica" w:eastAsia="Helvetica" w:hAnsi="Helvetica" w:cs="Times New Roman"/>
          <w:iCs/>
          <w:sz w:val="24"/>
          <w:szCs w:val="24"/>
        </w:rPr>
        <w:t>“</w:t>
      </w:r>
      <w:r w:rsidR="00944404" w:rsidRPr="00962CF3">
        <w:rPr>
          <w:rFonts w:ascii="Times New Roman" w:eastAsia="Times New Roman" w:hAnsi="Times New Roman" w:cs="Times New Roman"/>
          <w:color w:val="000000"/>
          <w:sz w:val="24"/>
          <w:szCs w:val="24"/>
        </w:rPr>
        <w:t xml:space="preserve">totally and happily immersed in one’s work.” Sample items include “When I am working, I forget everything else around me” and “Time flies when I’m working.” </w:t>
      </w:r>
      <w:r w:rsidR="00944404" w:rsidRPr="00962CF3">
        <w:rPr>
          <w:rFonts w:ascii="Times New Roman" w:eastAsia="Calibri" w:hAnsi="Times New Roman" w:cs="Times New Roman"/>
          <w:iCs/>
          <w:sz w:val="24"/>
          <w:szCs w:val="24"/>
        </w:rPr>
        <w:t>Cronbach</w:t>
      </w:r>
      <w:r w:rsidR="00944404" w:rsidRPr="00962CF3">
        <w:rPr>
          <w:rFonts w:ascii="Times New Roman" w:eastAsia="Helvetica" w:hAnsi="Times New Roman" w:cs="Times New Roman"/>
          <w:iCs/>
          <w:sz w:val="24"/>
          <w:szCs w:val="24"/>
        </w:rPr>
        <w:t xml:space="preserve">’s alpha was found to be </w:t>
      </w:r>
      <w:r w:rsidR="00944404" w:rsidRPr="00962CF3">
        <w:rPr>
          <w:rFonts w:ascii="Times New Roman" w:eastAsia="Calibri" w:hAnsi="Times New Roman" w:cs="Times New Roman"/>
          <w:iCs/>
          <w:sz w:val="24"/>
          <w:szCs w:val="24"/>
        </w:rPr>
        <w:t>.87. The overall aggregate engagement scale had a Cronbach</w:t>
      </w:r>
      <w:r w:rsidR="00944404" w:rsidRPr="00962CF3">
        <w:rPr>
          <w:rFonts w:ascii="Times New Roman" w:eastAsia="Helvetica" w:hAnsi="Times New Roman" w:cs="Times New Roman"/>
          <w:iCs/>
          <w:sz w:val="24"/>
          <w:szCs w:val="24"/>
        </w:rPr>
        <w:t xml:space="preserve">’s alpha </w:t>
      </w:r>
      <w:r w:rsidR="00944404" w:rsidRPr="00962CF3">
        <w:rPr>
          <w:rFonts w:ascii="Times New Roman" w:eastAsia="Calibri" w:hAnsi="Times New Roman" w:cs="Times New Roman"/>
          <w:iCs/>
          <w:sz w:val="24"/>
          <w:szCs w:val="24"/>
        </w:rPr>
        <w:t>of .95.</w:t>
      </w:r>
    </w:p>
    <w:p w14:paraId="25A131A3" w14:textId="77777777" w:rsidR="00944404" w:rsidRPr="00962CF3" w:rsidRDefault="00944404" w:rsidP="00944404">
      <w:pPr>
        <w:spacing w:after="0" w:line="480" w:lineRule="auto"/>
        <w:ind w:firstLine="360"/>
        <w:jc w:val="both"/>
        <w:rPr>
          <w:rFonts w:ascii="Times New Roman" w:eastAsia="Calibri" w:hAnsi="Times New Roman" w:cs="Times New Roman"/>
          <w:iCs/>
          <w:sz w:val="24"/>
          <w:szCs w:val="24"/>
        </w:rPr>
      </w:pPr>
      <w:r w:rsidRPr="00962CF3">
        <w:rPr>
          <w:rFonts w:ascii="Times New Roman" w:eastAsia="Calibri" w:hAnsi="Times New Roman" w:cs="Times New Roman"/>
          <w:i/>
          <w:iCs/>
          <w:sz w:val="24"/>
          <w:szCs w:val="24"/>
        </w:rPr>
        <w:lastRenderedPageBreak/>
        <w:t>Family Engagement</w:t>
      </w:r>
      <w:r w:rsidRPr="00962CF3">
        <w:rPr>
          <w:rFonts w:ascii="Times New Roman" w:eastAsia="Calibri" w:hAnsi="Times New Roman" w:cs="Times New Roman"/>
          <w:iCs/>
          <w:sz w:val="24"/>
          <w:szCs w:val="24"/>
        </w:rPr>
        <w:t>. To examine participants</w:t>
      </w:r>
      <w:r w:rsidRPr="00962CF3">
        <w:rPr>
          <w:rFonts w:ascii="Times New Roman" w:eastAsia="Helvetica" w:hAnsi="Times New Roman" w:cs="Times New Roman"/>
          <w:iCs/>
          <w:sz w:val="24"/>
          <w:szCs w:val="24"/>
        </w:rPr>
        <w:t xml:space="preserve">’ </w:t>
      </w:r>
      <w:r w:rsidRPr="00962CF3">
        <w:rPr>
          <w:rFonts w:ascii="Times New Roman" w:eastAsia="Times New Roman" w:hAnsi="Times New Roman" w:cs="Times New Roman"/>
          <w:color w:val="000000"/>
          <w:sz w:val="24"/>
          <w:szCs w:val="24"/>
        </w:rPr>
        <w:t xml:space="preserve">engagement in home/family life in a way that is parallel to his/her engagement at work, the researchers adapted the UWES to relate to home life. For example, the Work Engagement item “I am immersed in my work” was adapted to “I am </w:t>
      </w:r>
      <w:r w:rsidRPr="00962CF3">
        <w:rPr>
          <w:rFonts w:ascii="Times New Roman" w:eastAsia="Calibri" w:hAnsi="Times New Roman" w:cs="Times New Roman"/>
          <w:iCs/>
          <w:sz w:val="24"/>
          <w:szCs w:val="24"/>
        </w:rPr>
        <w:t>immersed in my home life.</w:t>
      </w:r>
      <w:r w:rsidRPr="00962CF3">
        <w:rPr>
          <w:rFonts w:ascii="Times New Roman" w:eastAsia="Helvetica" w:hAnsi="Times New Roman" w:cs="Times New Roman"/>
          <w:iCs/>
          <w:sz w:val="24"/>
          <w:szCs w:val="24"/>
        </w:rPr>
        <w:t xml:space="preserve">” </w:t>
      </w:r>
      <w:r w:rsidRPr="00962CF3">
        <w:rPr>
          <w:rFonts w:ascii="Times New Roman" w:eastAsia="Calibri" w:hAnsi="Times New Roman" w:cs="Times New Roman"/>
          <w:iCs/>
          <w:sz w:val="24"/>
          <w:szCs w:val="24"/>
        </w:rPr>
        <w:t>The vigor subscale of family engagement had a Cronbach</w:t>
      </w:r>
      <w:r w:rsidRPr="00962CF3">
        <w:rPr>
          <w:rFonts w:ascii="Times New Roman" w:eastAsia="Helvetica" w:hAnsi="Times New Roman" w:cs="Times New Roman"/>
          <w:iCs/>
          <w:sz w:val="24"/>
          <w:szCs w:val="24"/>
        </w:rPr>
        <w:t xml:space="preserve">’s alpha of </w:t>
      </w:r>
      <w:r w:rsidRPr="00962CF3">
        <w:rPr>
          <w:rFonts w:ascii="Times New Roman" w:eastAsia="Calibri" w:hAnsi="Times New Roman" w:cs="Times New Roman"/>
          <w:iCs/>
          <w:sz w:val="24"/>
          <w:szCs w:val="24"/>
        </w:rPr>
        <w:t>.89.  The dedication subscale of family engagement had a Cronbach</w:t>
      </w:r>
      <w:r w:rsidRPr="00962CF3">
        <w:rPr>
          <w:rFonts w:ascii="Times New Roman" w:eastAsia="Helvetica" w:hAnsi="Times New Roman" w:cs="Times New Roman"/>
          <w:iCs/>
          <w:sz w:val="24"/>
          <w:szCs w:val="24"/>
        </w:rPr>
        <w:t xml:space="preserve">’s alpha of </w:t>
      </w:r>
      <w:r w:rsidRPr="00962CF3">
        <w:rPr>
          <w:rFonts w:ascii="Times New Roman" w:eastAsia="Calibri" w:hAnsi="Times New Roman" w:cs="Times New Roman"/>
          <w:iCs/>
          <w:sz w:val="24"/>
          <w:szCs w:val="24"/>
        </w:rPr>
        <w:t>.73.  The absorption component of the family engagement scale had a Cronbach</w:t>
      </w:r>
      <w:r w:rsidRPr="00962CF3">
        <w:rPr>
          <w:rFonts w:ascii="Times New Roman" w:eastAsia="Helvetica" w:hAnsi="Times New Roman" w:cs="Times New Roman"/>
          <w:iCs/>
          <w:sz w:val="24"/>
          <w:szCs w:val="24"/>
        </w:rPr>
        <w:t>’s alph</w:t>
      </w:r>
      <w:r w:rsidRPr="00962CF3">
        <w:rPr>
          <w:rFonts w:ascii="Times New Roman" w:eastAsia="Calibri" w:hAnsi="Times New Roman" w:cs="Times New Roman"/>
          <w:iCs/>
          <w:sz w:val="24"/>
          <w:szCs w:val="24"/>
        </w:rPr>
        <w:t>a of .85.  Finally, the family engagement scale as a whole had a Cronbach</w:t>
      </w:r>
      <w:r w:rsidRPr="00962CF3">
        <w:rPr>
          <w:rFonts w:ascii="Times New Roman" w:eastAsia="Helvetica" w:hAnsi="Times New Roman" w:cs="Times New Roman"/>
          <w:iCs/>
          <w:sz w:val="24"/>
          <w:szCs w:val="24"/>
        </w:rPr>
        <w:t xml:space="preserve">’s alpha </w:t>
      </w:r>
      <w:r w:rsidRPr="00962CF3">
        <w:rPr>
          <w:rFonts w:ascii="Times New Roman" w:eastAsia="Calibri" w:hAnsi="Times New Roman" w:cs="Times New Roman"/>
          <w:iCs/>
          <w:sz w:val="24"/>
          <w:szCs w:val="24"/>
        </w:rPr>
        <w:t xml:space="preserve">of .94. </w:t>
      </w:r>
    </w:p>
    <w:p w14:paraId="33FA1135" w14:textId="77777777" w:rsidR="00944404" w:rsidRPr="00962CF3" w:rsidRDefault="00944404" w:rsidP="00944404">
      <w:pPr>
        <w:spacing w:after="0" w:line="480" w:lineRule="auto"/>
        <w:ind w:firstLine="360"/>
        <w:rPr>
          <w:rFonts w:ascii="Times New Roman" w:eastAsia="Times New Roman" w:hAnsi="Times New Roman" w:cs="Times New Roman"/>
          <w:color w:val="000000"/>
          <w:sz w:val="24"/>
          <w:szCs w:val="24"/>
        </w:rPr>
      </w:pPr>
      <w:r w:rsidRPr="00962CF3">
        <w:rPr>
          <w:rFonts w:ascii="Times New Roman" w:eastAsia="Times New Roman" w:hAnsi="Times New Roman" w:cs="Times New Roman"/>
          <w:i/>
          <w:color w:val="000000"/>
          <w:sz w:val="24"/>
          <w:szCs w:val="24"/>
        </w:rPr>
        <w:t>Recoding process for Engagement partner comparisons.</w:t>
      </w:r>
      <w:r w:rsidRPr="00962CF3">
        <w:rPr>
          <w:rFonts w:ascii="Times New Roman" w:eastAsia="Times New Roman" w:hAnsi="Times New Roman" w:cs="Times New Roman"/>
          <w:color w:val="000000"/>
          <w:sz w:val="24"/>
          <w:szCs w:val="24"/>
        </w:rPr>
        <w:t xml:space="preserve"> Difference score variables were calculated for each item, subscale, and scale scores. Female scores were subtracted from male scores for all variable calculations. For gay couples one person in the partnership was randomly chosen as partner 1.  Mean difference variables were calculated for the scale overall, subtracting overall mean score for females from male partner overall mean score.  The absolute value of differences was used as the variable such that the size but not the direction (e.g. male had higher scores than females vs. females has higher scores than males) was considered in analyses.</w:t>
      </w:r>
    </w:p>
    <w:p w14:paraId="23FAEA06" w14:textId="330C783A" w:rsidR="00C80E75" w:rsidRPr="00E64408" w:rsidRDefault="00944404">
      <w:pPr>
        <w:spacing w:after="0" w:line="480" w:lineRule="auto"/>
        <w:ind w:firstLine="360"/>
        <w:rPr>
          <w:rFonts w:ascii="Times New Roman" w:eastAsia="Times New Roman" w:hAnsi="Times New Roman" w:cs="Times New Roman"/>
          <w:color w:val="000000"/>
          <w:sz w:val="24"/>
          <w:szCs w:val="24"/>
        </w:rPr>
      </w:pPr>
      <w:r w:rsidRPr="00962CF3">
        <w:rPr>
          <w:rFonts w:ascii="Times New Roman" w:eastAsia="Times New Roman" w:hAnsi="Times New Roman" w:cs="Times New Roman"/>
          <w:i/>
          <w:color w:val="000000"/>
          <w:sz w:val="24"/>
          <w:szCs w:val="24"/>
        </w:rPr>
        <w:t>Recoding process for intra-individual differences.</w:t>
      </w:r>
      <w:r w:rsidRPr="00962CF3">
        <w:rPr>
          <w:rFonts w:ascii="Times New Roman" w:eastAsia="Times New Roman" w:hAnsi="Times New Roman" w:cs="Times New Roman"/>
          <w:color w:val="000000"/>
          <w:sz w:val="24"/>
          <w:szCs w:val="24"/>
        </w:rPr>
        <w:t xml:space="preserve"> Difference variables were calculated for each participant</w:t>
      </w:r>
      <w:r w:rsidRPr="00962CF3">
        <w:rPr>
          <w:rFonts w:ascii="Helvetica" w:eastAsia="Helvetica" w:hAnsi="Helvetica" w:cs="Times New Roman"/>
          <w:color w:val="000000"/>
          <w:sz w:val="24"/>
          <w:szCs w:val="24"/>
        </w:rPr>
        <w:t>’s</w:t>
      </w:r>
      <w:r w:rsidRPr="00962CF3">
        <w:rPr>
          <w:rFonts w:ascii="Times New Roman" w:eastAsia="Times New Roman" w:hAnsi="Times New Roman" w:cs="Times New Roman"/>
          <w:color w:val="000000"/>
          <w:sz w:val="24"/>
          <w:szCs w:val="24"/>
        </w:rPr>
        <w:t xml:space="preserve"> home and work engagement item scores, subscale scores and total scale scores for the following variables; work dedication and family dedication, work vigor and family vigor, work absorption and family absorption and work meaningfulness and family meaningfulness. The absolute value of differences was used as the variable such that the size but not the direction (e.g. work or home engagement was higher or lower) was considered in analyses.</w:t>
      </w:r>
    </w:p>
    <w:p w14:paraId="6BF0A82B" w14:textId="64133FDA" w:rsidR="00B462A1" w:rsidRPr="007219A0" w:rsidRDefault="00B462A1" w:rsidP="00DD248F">
      <w:pPr>
        <w:spacing w:after="0" w:line="480" w:lineRule="auto"/>
        <w:jc w:val="center"/>
        <w:outlineLvl w:val="0"/>
        <w:rPr>
          <w:rFonts w:ascii="Times New Roman" w:eastAsia="Calibri" w:hAnsi="Times New Roman" w:cs="Times New Roman"/>
          <w:color w:val="000000"/>
          <w:sz w:val="24"/>
          <w:szCs w:val="24"/>
        </w:rPr>
      </w:pPr>
      <w:r w:rsidRPr="007219A0">
        <w:rPr>
          <w:rFonts w:ascii="Times New Roman" w:eastAsia="Calibri" w:hAnsi="Times New Roman" w:cs="Times New Roman"/>
          <w:b/>
          <w:color w:val="000000"/>
          <w:sz w:val="24"/>
          <w:szCs w:val="24"/>
        </w:rPr>
        <w:t>Results</w:t>
      </w:r>
    </w:p>
    <w:p w14:paraId="0A70581C" w14:textId="77777777" w:rsidR="00485971" w:rsidRPr="00AE7203" w:rsidRDefault="00485971" w:rsidP="00485971">
      <w:pPr>
        <w:spacing w:after="0" w:line="480" w:lineRule="auto"/>
        <w:ind w:firstLine="720"/>
        <w:rPr>
          <w:rFonts w:ascii="Times New Roman" w:eastAsia="Calibri" w:hAnsi="Times New Roman" w:cs="Times New Roman"/>
          <w:color w:val="000000"/>
          <w:sz w:val="24"/>
          <w:szCs w:val="24"/>
        </w:rPr>
      </w:pPr>
      <w:r w:rsidRPr="00485971">
        <w:rPr>
          <w:rFonts w:ascii="Times New Roman" w:eastAsia="Calibri" w:hAnsi="Times New Roman" w:cs="Times New Roman"/>
          <w:color w:val="000000"/>
          <w:sz w:val="24"/>
          <w:szCs w:val="24"/>
        </w:rPr>
        <w:t xml:space="preserve"> </w:t>
      </w:r>
      <w:r w:rsidRPr="007219A0">
        <w:rPr>
          <w:rFonts w:ascii="Times New Roman" w:eastAsia="Calibri" w:hAnsi="Times New Roman" w:cs="Times New Roman"/>
          <w:color w:val="000000"/>
          <w:sz w:val="24"/>
          <w:szCs w:val="24"/>
        </w:rPr>
        <w:t xml:space="preserve">In order to assess the predicted relationships between variables, we used multiple regression to analyze our hypotheses and research questions. </w:t>
      </w:r>
      <w:r w:rsidR="008035B3" w:rsidRPr="00AE7203">
        <w:rPr>
          <w:rFonts w:ascii="Times New Roman" w:eastAsia="Calibri" w:hAnsi="Times New Roman" w:cs="Times New Roman"/>
          <w:color w:val="000000"/>
          <w:sz w:val="24"/>
          <w:szCs w:val="24"/>
        </w:rPr>
        <w:t xml:space="preserve">Means for the Meaningfulness of </w:t>
      </w:r>
      <w:r w:rsidR="008035B3" w:rsidRPr="00AE7203">
        <w:rPr>
          <w:rFonts w:ascii="Times New Roman" w:eastAsia="Calibri" w:hAnsi="Times New Roman" w:cs="Times New Roman"/>
          <w:color w:val="000000"/>
          <w:sz w:val="24"/>
          <w:szCs w:val="24"/>
        </w:rPr>
        <w:lastRenderedPageBreak/>
        <w:t xml:space="preserve">work scale and facets, work and home engagement and facets, and work family conflict, balance and enrichment are presented in Table </w:t>
      </w:r>
      <w:r w:rsidR="00AE7203">
        <w:rPr>
          <w:rFonts w:ascii="Times New Roman" w:eastAsia="Calibri" w:hAnsi="Times New Roman" w:cs="Times New Roman"/>
          <w:color w:val="000000"/>
          <w:sz w:val="24"/>
          <w:szCs w:val="24"/>
        </w:rPr>
        <w:t>1</w:t>
      </w:r>
      <w:r w:rsidR="00F034CC">
        <w:rPr>
          <w:rFonts w:ascii="Times New Roman" w:eastAsia="Calibri" w:hAnsi="Times New Roman" w:cs="Times New Roman"/>
          <w:color w:val="000000"/>
          <w:sz w:val="24"/>
          <w:szCs w:val="24"/>
        </w:rPr>
        <w:t>.</w:t>
      </w:r>
    </w:p>
    <w:p w14:paraId="12F0DF99" w14:textId="77777777" w:rsidR="00485971" w:rsidRPr="007219A0" w:rsidRDefault="00485971" w:rsidP="00485971">
      <w:pPr>
        <w:spacing w:after="0" w:line="480" w:lineRule="auto"/>
        <w:ind w:firstLine="720"/>
        <w:rPr>
          <w:rFonts w:ascii="Times New Roman" w:eastAsia="Calibri" w:hAnsi="Times New Roman" w:cs="Times New Roman"/>
          <w:color w:val="000000"/>
          <w:sz w:val="24"/>
          <w:szCs w:val="24"/>
        </w:rPr>
      </w:pPr>
      <w:r w:rsidRPr="007A0A90">
        <w:rPr>
          <w:rFonts w:ascii="Times New Roman" w:eastAsia="Calibri" w:hAnsi="Times New Roman" w:cs="Times New Roman"/>
          <w:i/>
          <w:color w:val="000000"/>
          <w:sz w:val="24"/>
          <w:szCs w:val="24"/>
        </w:rPr>
        <w:t xml:space="preserve">Hypothesis 1 </w:t>
      </w:r>
      <w:r w:rsidRPr="007C1DF7">
        <w:rPr>
          <w:rFonts w:ascii="Times New Roman" w:eastAsia="Calibri" w:hAnsi="Times New Roman" w:cs="Times New Roman"/>
          <w:color w:val="000000"/>
          <w:sz w:val="24"/>
          <w:szCs w:val="24"/>
        </w:rPr>
        <w:t xml:space="preserve">assessed the aggregate of the Work Meaningfulness </w:t>
      </w:r>
      <w:r>
        <w:rPr>
          <w:rFonts w:ascii="Times New Roman" w:eastAsia="Calibri" w:hAnsi="Times New Roman" w:cs="Times New Roman"/>
          <w:color w:val="000000"/>
          <w:sz w:val="24"/>
          <w:szCs w:val="24"/>
        </w:rPr>
        <w:t xml:space="preserve">subscales </w:t>
      </w:r>
      <w:r w:rsidRPr="007C1DF7">
        <w:rPr>
          <w:rFonts w:ascii="Times New Roman" w:eastAsia="Calibri" w:hAnsi="Times New Roman" w:cs="Times New Roman"/>
          <w:color w:val="000000"/>
          <w:sz w:val="24"/>
          <w:szCs w:val="24"/>
        </w:rPr>
        <w:t>(WM) as a positive predictor of work engagement (WE)</w:t>
      </w:r>
      <w:r w:rsidR="00F034CC">
        <w:rPr>
          <w:rFonts w:ascii="Times New Roman" w:eastAsia="Calibri" w:hAnsi="Times New Roman" w:cs="Times New Roman"/>
          <w:color w:val="000000"/>
          <w:sz w:val="24"/>
          <w:szCs w:val="24"/>
        </w:rPr>
        <w:t xml:space="preserve"> (See Table 2)</w:t>
      </w:r>
      <w:r w:rsidRPr="007C1DF7">
        <w:rPr>
          <w:rFonts w:ascii="Times New Roman" w:eastAsia="Calibri" w:hAnsi="Times New Roman" w:cs="Times New Roman"/>
          <w:color w:val="000000"/>
          <w:sz w:val="24"/>
          <w:szCs w:val="24"/>
        </w:rPr>
        <w:t xml:space="preserve"> and was found to be significant,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.66, </w:t>
      </w:r>
      <w:proofErr w:type="gramStart"/>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w:t>
      </w:r>
      <w:proofErr w:type="gramEnd"/>
      <w:r w:rsidRPr="007219A0">
        <w:rPr>
          <w:rFonts w:ascii="Times New Roman" w:eastAsia="Calibri" w:hAnsi="Times New Roman" w:cs="Times New Roman"/>
          <w:color w:val="000000"/>
          <w:sz w:val="24"/>
          <w:szCs w:val="24"/>
        </w:rPr>
        <w:t xml:space="preserve">381) = 17.14, </w:t>
      </w:r>
      <w:r w:rsidRPr="008140B5">
        <w:rPr>
          <w:rFonts w:ascii="Times New Roman" w:eastAsia="Calibri" w:hAnsi="Times New Roman" w:cs="Times New Roman"/>
          <w:i/>
          <w:color w:val="000000"/>
          <w:sz w:val="24"/>
          <w:szCs w:val="24"/>
        </w:rPr>
        <w:t>R</w:t>
      </w:r>
      <w:r w:rsidRPr="008140B5">
        <w:rPr>
          <w:rFonts w:ascii="Times New Roman" w:eastAsia="Calibri" w:hAnsi="Times New Roman" w:cs="Times New Roman"/>
          <w:color w:val="000000"/>
          <w:sz w:val="24"/>
          <w:szCs w:val="24"/>
          <w:vertAlign w:val="superscript"/>
        </w:rPr>
        <w:t xml:space="preserve">2 </w:t>
      </w:r>
      <w:r w:rsidRPr="007A0A90">
        <w:rPr>
          <w:rFonts w:ascii="Times New Roman" w:eastAsia="Calibri" w:hAnsi="Times New Roman" w:cs="Times New Roman"/>
          <w:color w:val="000000"/>
          <w:sz w:val="24"/>
          <w:szCs w:val="24"/>
        </w:rPr>
        <w:t xml:space="preserve">= .50, </w:t>
      </w:r>
      <w:r w:rsidRPr="007C1DF7">
        <w:rPr>
          <w:rFonts w:ascii="Times New Roman" w:eastAsia="Calibri" w:hAnsi="Times New Roman" w:cs="Times New Roman"/>
          <w:i/>
          <w:color w:val="000000"/>
          <w:sz w:val="24"/>
          <w:szCs w:val="24"/>
        </w:rPr>
        <w:t>p</w:t>
      </w:r>
      <w:r>
        <w:rPr>
          <w:rFonts w:ascii="Times New Roman" w:eastAsia="Calibri" w:hAnsi="Times New Roman" w:cs="Times New Roman"/>
          <w:i/>
          <w:color w:val="000000"/>
          <w:sz w:val="24"/>
          <w:szCs w:val="24"/>
        </w:rPr>
        <w:t xml:space="preserve"> </w:t>
      </w:r>
      <w:r w:rsidRPr="007219A0">
        <w:rPr>
          <w:rFonts w:ascii="Times New Roman" w:eastAsia="Calibri" w:hAnsi="Times New Roman" w:cs="Times New Roman"/>
          <w:color w:val="000000"/>
          <w:sz w:val="24"/>
          <w:szCs w:val="24"/>
        </w:rPr>
        <w:t>&lt;</w:t>
      </w:r>
      <w:r>
        <w:rPr>
          <w:rFonts w:ascii="Times New Roman" w:eastAsia="Calibri" w:hAnsi="Times New Roman" w:cs="Times New Roman"/>
          <w:color w:val="000000"/>
          <w:sz w:val="24"/>
          <w:szCs w:val="24"/>
        </w:rPr>
        <w:t xml:space="preserve"> </w:t>
      </w:r>
      <w:r w:rsidRPr="007219A0">
        <w:rPr>
          <w:rFonts w:ascii="Times New Roman" w:eastAsia="Calibri" w:hAnsi="Times New Roman" w:cs="Times New Roman"/>
          <w:color w:val="000000"/>
          <w:sz w:val="24"/>
          <w:szCs w:val="24"/>
        </w:rPr>
        <w:t xml:space="preserve">.01). When looking at the work meaningfulness facets, it was found that four of the seven facets were significant predictor of WE; </w:t>
      </w:r>
      <w:r>
        <w:rPr>
          <w:rFonts w:ascii="Times New Roman" w:eastAsia="Calibri" w:hAnsi="Times New Roman" w:cs="Times New Roman"/>
          <w:color w:val="000000"/>
          <w:sz w:val="24"/>
          <w:szCs w:val="24"/>
        </w:rPr>
        <w:t>U</w:t>
      </w:r>
      <w:r w:rsidRPr="007219A0">
        <w:rPr>
          <w:rFonts w:ascii="Times New Roman" w:eastAsia="Calibri" w:hAnsi="Times New Roman" w:cs="Times New Roman"/>
          <w:color w:val="000000"/>
          <w:sz w:val="24"/>
          <w:szCs w:val="24"/>
        </w:rPr>
        <w:t>nity</w:t>
      </w:r>
      <w:r>
        <w:rPr>
          <w:rFonts w:ascii="Times New Roman" w:eastAsia="Calibri" w:hAnsi="Times New Roman" w:cs="Times New Roman"/>
          <w:color w:val="000000"/>
          <w:sz w:val="24"/>
          <w:szCs w:val="24"/>
        </w:rPr>
        <w:t xml:space="preserve"> with others</w:t>
      </w:r>
      <w:r w:rsidRPr="007219A0">
        <w:rPr>
          <w:rFonts w:ascii="Times New Roman" w:eastAsia="Calibri" w:hAnsi="Times New Roman" w:cs="Times New Roman"/>
          <w:color w:val="000000"/>
          <w:sz w:val="24"/>
          <w:szCs w:val="24"/>
        </w:rPr>
        <w:t xml:space="preserve"> was a significant predictor of WE,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.28, </w:t>
      </w:r>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 xml:space="preserve">(374) = 3.26, </w:t>
      </w:r>
      <w:r w:rsidRPr="008140B5">
        <w:rPr>
          <w:rFonts w:ascii="Times New Roman" w:eastAsia="Calibri" w:hAnsi="Times New Roman" w:cs="Times New Roman"/>
          <w:i/>
          <w:color w:val="000000"/>
          <w:sz w:val="24"/>
          <w:szCs w:val="24"/>
          <w:vertAlign w:val="superscript"/>
        </w:rPr>
        <w:t>.</w:t>
      </w:r>
      <w:r w:rsidRPr="008140B5">
        <w:rPr>
          <w:rFonts w:ascii="Times New Roman" w:eastAsia="Calibri" w:hAnsi="Times New Roman" w:cs="Times New Roman"/>
          <w:i/>
          <w:color w:val="000000"/>
          <w:sz w:val="24"/>
          <w:szCs w:val="24"/>
        </w:rPr>
        <w:t>p</w:t>
      </w:r>
      <w:r w:rsidRPr="007A0A90">
        <w:rPr>
          <w:rFonts w:ascii="Times New Roman" w:eastAsia="Calibri" w:hAnsi="Times New Roman" w:cs="Times New Roman"/>
          <w:color w:val="000000"/>
          <w:sz w:val="24"/>
          <w:szCs w:val="24"/>
        </w:rPr>
        <w:t xml:space="preserve"> &lt; .01); </w:t>
      </w:r>
      <w:r>
        <w:rPr>
          <w:rFonts w:ascii="Times New Roman" w:eastAsia="Calibri" w:hAnsi="Times New Roman" w:cs="Times New Roman"/>
          <w:color w:val="000000"/>
          <w:sz w:val="24"/>
          <w:szCs w:val="24"/>
        </w:rPr>
        <w:t>as was Expressing one’s full potential</w:t>
      </w:r>
      <w:r w:rsidRPr="007A0A90">
        <w:rPr>
          <w:rFonts w:ascii="Times New Roman" w:eastAsia="Calibri" w:hAnsi="Times New Roman" w:cs="Times New Roman"/>
          <w:color w:val="000000"/>
          <w:sz w:val="24"/>
          <w:szCs w:val="24"/>
        </w:rPr>
        <w:t>,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.35, </w:t>
      </w:r>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 xml:space="preserve">(374) = 3.66, </w:t>
      </w:r>
      <w:r w:rsidRPr="008140B5">
        <w:rPr>
          <w:rFonts w:ascii="Times New Roman" w:eastAsia="Calibri" w:hAnsi="Times New Roman" w:cs="Times New Roman"/>
          <w:i/>
          <w:color w:val="000000"/>
          <w:sz w:val="24"/>
          <w:szCs w:val="24"/>
        </w:rPr>
        <w:t xml:space="preserve">p </w:t>
      </w:r>
      <w:r w:rsidRPr="008140B5">
        <w:rPr>
          <w:rFonts w:ascii="Times New Roman" w:eastAsia="Calibri" w:hAnsi="Times New Roman" w:cs="Times New Roman"/>
          <w:color w:val="000000"/>
          <w:sz w:val="24"/>
          <w:szCs w:val="24"/>
        </w:rPr>
        <w:t xml:space="preserve">&lt; .001); </w:t>
      </w:r>
      <w:r>
        <w:rPr>
          <w:rFonts w:ascii="Times New Roman" w:eastAsia="Calibri" w:hAnsi="Times New Roman" w:cs="Times New Roman"/>
          <w:color w:val="000000"/>
          <w:sz w:val="24"/>
          <w:szCs w:val="24"/>
        </w:rPr>
        <w:t>D</w:t>
      </w:r>
      <w:r w:rsidRPr="008140B5">
        <w:rPr>
          <w:rFonts w:ascii="Times New Roman" w:eastAsia="Calibri" w:hAnsi="Times New Roman" w:cs="Times New Roman"/>
          <w:color w:val="000000"/>
          <w:sz w:val="24"/>
          <w:szCs w:val="24"/>
        </w:rPr>
        <w:t xml:space="preserve">eveloping </w:t>
      </w:r>
      <w:r>
        <w:rPr>
          <w:rFonts w:ascii="Times New Roman" w:eastAsia="Calibri" w:hAnsi="Times New Roman" w:cs="Times New Roman"/>
          <w:color w:val="000000"/>
          <w:sz w:val="24"/>
          <w:szCs w:val="24"/>
        </w:rPr>
        <w:t>one’s self</w:t>
      </w:r>
      <w:r w:rsidRPr="008140B5">
        <w:rPr>
          <w:rFonts w:ascii="Times New Roman" w:eastAsia="Calibri" w:hAnsi="Times New Roman" w:cs="Times New Roman"/>
          <w:color w:val="000000"/>
          <w:sz w:val="24"/>
          <w:szCs w:val="24"/>
        </w:rPr>
        <w:t>,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-.08, </w:t>
      </w:r>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 xml:space="preserve">(374) = -2.13,  </w:t>
      </w:r>
      <w:r w:rsidRPr="008140B5">
        <w:rPr>
          <w:rFonts w:ascii="Times New Roman" w:eastAsia="Calibri" w:hAnsi="Times New Roman" w:cs="Times New Roman"/>
          <w:i/>
          <w:color w:val="000000"/>
          <w:sz w:val="24"/>
          <w:szCs w:val="24"/>
        </w:rPr>
        <w:t>p</w:t>
      </w:r>
      <w:r w:rsidRPr="008140B5">
        <w:rPr>
          <w:rFonts w:ascii="Times New Roman" w:eastAsia="Calibri" w:hAnsi="Times New Roman" w:cs="Times New Roman"/>
          <w:color w:val="000000"/>
          <w:sz w:val="24"/>
          <w:szCs w:val="24"/>
        </w:rPr>
        <w:t xml:space="preserve">&lt;.05); </w:t>
      </w:r>
      <w:r>
        <w:rPr>
          <w:rFonts w:ascii="Times New Roman" w:eastAsia="Calibri" w:hAnsi="Times New Roman" w:cs="Times New Roman"/>
          <w:color w:val="000000"/>
          <w:sz w:val="24"/>
          <w:szCs w:val="24"/>
        </w:rPr>
        <w:t xml:space="preserve">and </w:t>
      </w:r>
      <w:r w:rsidR="004F06C8">
        <w:rPr>
          <w:rFonts w:ascii="Times New Roman" w:eastAsia="Calibri" w:hAnsi="Times New Roman" w:cs="Times New Roman"/>
          <w:color w:val="000000"/>
          <w:sz w:val="24"/>
          <w:szCs w:val="24"/>
        </w:rPr>
        <w:t>I</w:t>
      </w:r>
      <w:r w:rsidRPr="007A0A90">
        <w:rPr>
          <w:rFonts w:ascii="Times New Roman" w:eastAsia="Calibri" w:hAnsi="Times New Roman" w:cs="Times New Roman"/>
          <w:color w:val="000000"/>
          <w:sz w:val="24"/>
          <w:szCs w:val="24"/>
        </w:rPr>
        <w:t xml:space="preserve">nspiration </w:t>
      </w:r>
      <w:r>
        <w:rPr>
          <w:rFonts w:ascii="Times New Roman" w:eastAsia="Calibri" w:hAnsi="Times New Roman" w:cs="Times New Roman"/>
          <w:color w:val="000000"/>
          <w:sz w:val="24"/>
          <w:szCs w:val="24"/>
        </w:rPr>
        <w:t>at work</w:t>
      </w:r>
      <w:r w:rsidRPr="007A0A90">
        <w:rPr>
          <w:rFonts w:ascii="Times New Roman" w:eastAsia="Calibri" w:hAnsi="Times New Roman" w:cs="Times New Roman"/>
          <w:color w:val="000000"/>
          <w:sz w:val="24"/>
          <w:szCs w:val="24"/>
        </w:rPr>
        <w:t>,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.34, </w:t>
      </w:r>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 xml:space="preserve">(374) = 5.17,  </w:t>
      </w:r>
      <w:r w:rsidRPr="008140B5">
        <w:rPr>
          <w:rFonts w:ascii="Times New Roman" w:eastAsia="Calibri" w:hAnsi="Times New Roman" w:cs="Times New Roman"/>
          <w:i/>
          <w:color w:val="000000"/>
          <w:sz w:val="24"/>
          <w:szCs w:val="24"/>
        </w:rPr>
        <w:t>p</w:t>
      </w:r>
      <w:r w:rsidRPr="008140B5">
        <w:rPr>
          <w:rFonts w:ascii="Times New Roman" w:eastAsia="Calibri" w:hAnsi="Times New Roman" w:cs="Times New Roman"/>
          <w:color w:val="000000"/>
          <w:sz w:val="24"/>
          <w:szCs w:val="24"/>
        </w:rPr>
        <w:t xml:space="preserve"> &lt; .001)</w:t>
      </w:r>
      <w:r>
        <w:rPr>
          <w:rFonts w:ascii="Times New Roman" w:eastAsia="Calibri" w:hAnsi="Times New Roman" w:cs="Times New Roman"/>
          <w:color w:val="000000"/>
          <w:sz w:val="24"/>
          <w:szCs w:val="24"/>
        </w:rPr>
        <w:t xml:space="preserve">. Neither the </w:t>
      </w:r>
      <w:r w:rsidR="004F06C8">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 xml:space="preserve">bility to Serve Others </w:t>
      </w:r>
      <w:r w:rsidRPr="00D87309">
        <w:rPr>
          <w:rFonts w:ascii="Times New Roman" w:eastAsia="Calibri" w:hAnsi="Times New Roman" w:cs="Times New Roman"/>
          <w:color w:val="000000"/>
          <w:sz w:val="24"/>
          <w:szCs w:val="24"/>
        </w:rPr>
        <w:t>(</w:t>
      </w:r>
      <w:r w:rsidRPr="00D87309">
        <w:rPr>
          <w:rFonts w:ascii="Times New Roman" w:eastAsia="Calibri" w:hAnsi="Times New Roman" w:cs="Times New Roman"/>
          <w:color w:val="000000"/>
          <w:sz w:val="24"/>
        </w:rPr>
        <w:sym w:font="Symbol" w:char="F062"/>
      </w:r>
      <w:r w:rsidRPr="00D87309">
        <w:rPr>
          <w:rFonts w:ascii="Times New Roman" w:eastAsia="Calibri" w:hAnsi="Times New Roman" w:cs="Times New Roman"/>
          <w:color w:val="000000"/>
          <w:sz w:val="24"/>
        </w:rPr>
        <w:t xml:space="preserve"> = -.11, </w:t>
      </w:r>
      <w:proofErr w:type="gramStart"/>
      <w:r w:rsidRPr="00D87309">
        <w:rPr>
          <w:rFonts w:ascii="Times New Roman" w:eastAsia="Calibri" w:hAnsi="Times New Roman" w:cs="Times New Roman"/>
          <w:i/>
          <w:color w:val="000000"/>
          <w:sz w:val="24"/>
        </w:rPr>
        <w:t>t</w:t>
      </w:r>
      <w:r w:rsidRPr="00D87309">
        <w:rPr>
          <w:rFonts w:ascii="Times New Roman" w:eastAsia="Calibri" w:hAnsi="Times New Roman" w:cs="Times New Roman"/>
          <w:color w:val="000000"/>
          <w:sz w:val="24"/>
        </w:rPr>
        <w:t>(</w:t>
      </w:r>
      <w:proofErr w:type="gramEnd"/>
      <w:r w:rsidRPr="00D87309">
        <w:rPr>
          <w:rFonts w:ascii="Times New Roman" w:eastAsia="Calibri" w:hAnsi="Times New Roman" w:cs="Times New Roman"/>
          <w:color w:val="000000"/>
          <w:sz w:val="24"/>
        </w:rPr>
        <w:t xml:space="preserve">374) = -1.18, </w:t>
      </w:r>
      <w:r w:rsidRPr="00D87309">
        <w:rPr>
          <w:rFonts w:ascii="Times New Roman" w:eastAsia="Calibri" w:hAnsi="Times New Roman" w:cs="Times New Roman"/>
          <w:i/>
          <w:color w:val="000000"/>
          <w:sz w:val="24"/>
        </w:rPr>
        <w:t xml:space="preserve">p </w:t>
      </w:r>
      <w:r w:rsidRPr="00D87309">
        <w:rPr>
          <w:rFonts w:ascii="Times New Roman" w:eastAsia="Calibri" w:hAnsi="Times New Roman" w:cs="Times New Roman"/>
          <w:color w:val="000000"/>
          <w:sz w:val="24"/>
        </w:rPr>
        <w:t>&gt; .05)</w:t>
      </w:r>
      <w:r w:rsidRPr="00D8730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the balance of ‘</w:t>
      </w:r>
      <w:r w:rsidR="004F06C8">
        <w:rPr>
          <w:rFonts w:ascii="Times New Roman" w:eastAsia="Calibri" w:hAnsi="Times New Roman" w:cs="Times New Roman"/>
          <w:color w:val="000000"/>
          <w:sz w:val="24"/>
          <w:szCs w:val="24"/>
        </w:rPr>
        <w:t>D</w:t>
      </w:r>
      <w:r>
        <w:rPr>
          <w:rFonts w:ascii="Times New Roman" w:eastAsia="Calibri" w:hAnsi="Times New Roman" w:cs="Times New Roman"/>
          <w:color w:val="000000"/>
          <w:sz w:val="24"/>
          <w:szCs w:val="24"/>
        </w:rPr>
        <w:t xml:space="preserve">reaming’ with reality </w:t>
      </w:r>
      <w:r w:rsidRPr="00D87309">
        <w:rPr>
          <w:rFonts w:ascii="Times New Roman" w:eastAsia="Calibri" w:hAnsi="Times New Roman" w:cs="Times New Roman"/>
          <w:color w:val="000000"/>
          <w:sz w:val="24"/>
        </w:rPr>
        <w:t>(</w:t>
      </w:r>
      <w:r w:rsidRPr="00D87309">
        <w:rPr>
          <w:rFonts w:ascii="Times New Roman" w:eastAsia="Calibri" w:hAnsi="Times New Roman" w:cs="Times New Roman"/>
          <w:color w:val="000000"/>
          <w:sz w:val="24"/>
        </w:rPr>
        <w:sym w:font="Symbol" w:char="F062"/>
      </w:r>
      <w:r w:rsidRPr="00D87309">
        <w:rPr>
          <w:rFonts w:ascii="Times New Roman" w:eastAsia="Calibri" w:hAnsi="Times New Roman" w:cs="Times New Roman"/>
          <w:color w:val="000000"/>
          <w:sz w:val="24"/>
        </w:rPr>
        <w:t xml:space="preserve"> = .09, </w:t>
      </w:r>
      <w:r w:rsidRPr="00D87309">
        <w:rPr>
          <w:rFonts w:ascii="Times New Roman" w:eastAsia="Calibri" w:hAnsi="Times New Roman" w:cs="Times New Roman"/>
          <w:i/>
          <w:color w:val="000000"/>
          <w:sz w:val="24"/>
        </w:rPr>
        <w:t>t</w:t>
      </w:r>
      <w:r w:rsidRPr="00D87309">
        <w:rPr>
          <w:rFonts w:ascii="Times New Roman" w:eastAsia="Calibri" w:hAnsi="Times New Roman" w:cs="Times New Roman"/>
          <w:color w:val="000000"/>
          <w:sz w:val="24"/>
        </w:rPr>
        <w:t xml:space="preserve">(374) = 1.30,  </w:t>
      </w:r>
      <w:r w:rsidRPr="00D87309">
        <w:rPr>
          <w:rFonts w:ascii="Times New Roman" w:eastAsia="Calibri" w:hAnsi="Times New Roman" w:cs="Times New Roman"/>
          <w:i/>
          <w:color w:val="000000"/>
          <w:sz w:val="24"/>
        </w:rPr>
        <w:t>p</w:t>
      </w:r>
      <w:r w:rsidRPr="00D87309">
        <w:rPr>
          <w:rFonts w:ascii="Times New Roman" w:eastAsia="Calibri" w:hAnsi="Times New Roman" w:cs="Times New Roman"/>
          <w:color w:val="000000"/>
          <w:sz w:val="24"/>
        </w:rPr>
        <w:t xml:space="preserve"> &gt; .05</w:t>
      </w:r>
      <w:r>
        <w:rPr>
          <w:rFonts w:ascii="Times New Roman" w:eastAsia="Calibri" w:hAnsi="Times New Roman" w:cs="Times New Roman"/>
          <w:color w:val="000000"/>
          <w:sz w:val="24"/>
        </w:rPr>
        <w:t>)</w:t>
      </w:r>
      <w:r w:rsidRPr="00D8730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or </w:t>
      </w:r>
      <w:r w:rsidR="004F06C8">
        <w:rPr>
          <w:rFonts w:ascii="Times New Roman" w:eastAsia="Calibri" w:hAnsi="Times New Roman" w:cs="Times New Roman"/>
          <w:color w:val="000000"/>
          <w:sz w:val="24"/>
          <w:szCs w:val="24"/>
        </w:rPr>
        <w:t xml:space="preserve">the </w:t>
      </w:r>
      <w:r>
        <w:rPr>
          <w:rFonts w:ascii="Times New Roman" w:eastAsia="Calibri" w:hAnsi="Times New Roman" w:cs="Times New Roman"/>
          <w:color w:val="000000"/>
          <w:sz w:val="24"/>
          <w:szCs w:val="24"/>
        </w:rPr>
        <w:t>B</w:t>
      </w:r>
      <w:r w:rsidRPr="008140B5">
        <w:rPr>
          <w:rFonts w:ascii="Times New Roman" w:eastAsia="Calibri" w:hAnsi="Times New Roman" w:cs="Times New Roman"/>
          <w:color w:val="000000"/>
          <w:sz w:val="24"/>
          <w:szCs w:val="24"/>
        </w:rPr>
        <w:t>alance</w:t>
      </w:r>
      <w:r>
        <w:rPr>
          <w:rFonts w:ascii="Times New Roman" w:eastAsia="Calibri" w:hAnsi="Times New Roman" w:cs="Times New Roman"/>
          <w:color w:val="000000"/>
          <w:sz w:val="24"/>
          <w:szCs w:val="24"/>
        </w:rPr>
        <w:t xml:space="preserve"> between self and others predicted (</w:t>
      </w:r>
      <w:r w:rsidRPr="00F2475E">
        <w:rPr>
          <w:rFonts w:ascii="Times New Roman" w:eastAsia="Calibri" w:hAnsi="Times New Roman" w:cs="Times New Roman"/>
          <w:color w:val="000000"/>
          <w:sz w:val="24"/>
        </w:rPr>
        <w:sym w:font="Symbol" w:char="F062"/>
      </w:r>
      <w:r w:rsidRPr="00F2475E">
        <w:rPr>
          <w:rFonts w:ascii="Times New Roman" w:eastAsia="Calibri" w:hAnsi="Times New Roman" w:cs="Times New Roman"/>
          <w:color w:val="000000"/>
          <w:sz w:val="24"/>
        </w:rPr>
        <w:t xml:space="preserve"> = .08, </w:t>
      </w:r>
      <w:r w:rsidRPr="00F2475E">
        <w:rPr>
          <w:rFonts w:ascii="Times New Roman" w:eastAsia="Calibri" w:hAnsi="Times New Roman" w:cs="Times New Roman"/>
          <w:i/>
          <w:color w:val="000000"/>
          <w:sz w:val="24"/>
        </w:rPr>
        <w:t>t</w:t>
      </w:r>
      <w:r w:rsidRPr="00F2475E">
        <w:rPr>
          <w:rFonts w:ascii="Times New Roman" w:eastAsia="Calibri" w:hAnsi="Times New Roman" w:cs="Times New Roman"/>
          <w:color w:val="000000"/>
          <w:sz w:val="24"/>
        </w:rPr>
        <w:t xml:space="preserve">(374) = 1.55,  </w:t>
      </w:r>
      <w:r w:rsidRPr="00F2475E">
        <w:rPr>
          <w:rFonts w:ascii="Times New Roman" w:eastAsia="Calibri" w:hAnsi="Times New Roman" w:cs="Times New Roman"/>
          <w:i/>
          <w:color w:val="000000"/>
          <w:sz w:val="24"/>
        </w:rPr>
        <w:t>p</w:t>
      </w:r>
      <w:r w:rsidRPr="00F2475E">
        <w:rPr>
          <w:rFonts w:ascii="Times New Roman" w:eastAsia="Calibri" w:hAnsi="Times New Roman" w:cs="Times New Roman"/>
          <w:color w:val="000000"/>
          <w:sz w:val="24"/>
        </w:rPr>
        <w:t xml:space="preserve"> &gt; .05</w:t>
      </w:r>
      <w:r>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szCs w:val="24"/>
        </w:rPr>
        <w:t>Work Engagement.</w:t>
      </w:r>
      <w:r w:rsidRPr="008140B5">
        <w:rPr>
          <w:rFonts w:ascii="Times New Roman" w:eastAsia="Calibri" w:hAnsi="Times New Roman" w:cs="Times New Roman"/>
          <w:color w:val="000000"/>
          <w:sz w:val="24"/>
          <w:szCs w:val="24"/>
        </w:rPr>
        <w:t xml:space="preserve"> Overall, the results </w:t>
      </w:r>
      <w:r w:rsidRPr="007219A0">
        <w:rPr>
          <w:rFonts w:ascii="Times New Roman" w:eastAsia="Calibri" w:hAnsi="Times New Roman" w:cs="Times New Roman"/>
          <w:color w:val="000000"/>
          <w:sz w:val="24"/>
          <w:szCs w:val="24"/>
        </w:rPr>
        <w:t>support to Hypothesis 1 that meaningfulness of work would predict being engaged in one</w:t>
      </w:r>
      <w:r w:rsidRPr="008140B5">
        <w:rPr>
          <w:rFonts w:ascii="Times New Roman" w:eastAsia="Calibri" w:hAnsi="Times New Roman" w:cs="Times New Roman"/>
          <w:color w:val="000000"/>
          <w:sz w:val="24"/>
          <w:szCs w:val="24"/>
        </w:rPr>
        <w:t>’s work</w:t>
      </w:r>
      <w:r w:rsidRPr="00D87309">
        <w:rPr>
          <w:rFonts w:ascii="Helvetica" w:eastAsia="Helvetica" w:hAnsi="Helvetica" w:cs="Helvetica"/>
          <w:color w:val="000000"/>
          <w:sz w:val="24"/>
          <w:szCs w:val="24"/>
        </w:rPr>
        <w:t xml:space="preserve">. </w:t>
      </w:r>
    </w:p>
    <w:p w14:paraId="3DBEB79D" w14:textId="77777777" w:rsidR="00485971" w:rsidRDefault="00485971" w:rsidP="00485971">
      <w:pPr>
        <w:spacing w:after="0" w:line="480" w:lineRule="auto"/>
        <w:ind w:firstLine="720"/>
        <w:rPr>
          <w:rFonts w:ascii="Times New Roman" w:eastAsia="Calibri" w:hAnsi="Times New Roman" w:cs="Times New Roman"/>
          <w:color w:val="000000"/>
          <w:sz w:val="24"/>
          <w:szCs w:val="24"/>
        </w:rPr>
      </w:pPr>
      <w:r w:rsidRPr="00926288">
        <w:rPr>
          <w:rFonts w:ascii="Times New Roman" w:eastAsia="Calibri" w:hAnsi="Times New Roman" w:cs="Times New Roman"/>
          <w:i/>
          <w:color w:val="000000"/>
          <w:sz w:val="24"/>
          <w:szCs w:val="24"/>
        </w:rPr>
        <w:t>Hypothesis 2</w:t>
      </w:r>
      <w:r>
        <w:rPr>
          <w:rFonts w:ascii="Times New Roman" w:eastAsia="Calibri" w:hAnsi="Times New Roman" w:cs="Times New Roman"/>
          <w:color w:val="000000"/>
          <w:sz w:val="24"/>
          <w:szCs w:val="24"/>
        </w:rPr>
        <w:t>a: e</w:t>
      </w:r>
      <w:r w:rsidRPr="007A6E4C">
        <w:rPr>
          <w:rFonts w:ascii="Times New Roman" w:eastAsia="Calibri" w:hAnsi="Times New Roman" w:cs="Times New Roman"/>
          <w:color w:val="000000"/>
          <w:sz w:val="24"/>
          <w:szCs w:val="24"/>
        </w:rPr>
        <w:t xml:space="preserve">xplored our prediction that the absorption component of WE would </w:t>
      </w:r>
      <w:r>
        <w:rPr>
          <w:rFonts w:ascii="Times New Roman" w:eastAsia="Calibri" w:hAnsi="Times New Roman" w:cs="Times New Roman"/>
          <w:color w:val="000000"/>
          <w:sz w:val="24"/>
          <w:szCs w:val="24"/>
        </w:rPr>
        <w:t xml:space="preserve">negatively predict work-family balance </w:t>
      </w:r>
      <w:r w:rsidR="00EA4CD1">
        <w:rPr>
          <w:rFonts w:ascii="Times New Roman" w:eastAsia="Calibri" w:hAnsi="Times New Roman" w:cs="Times New Roman"/>
          <w:color w:val="000000"/>
          <w:sz w:val="24"/>
          <w:szCs w:val="24"/>
        </w:rPr>
        <w:t xml:space="preserve">(WFB), </w:t>
      </w:r>
      <w:r>
        <w:rPr>
          <w:rFonts w:ascii="Times New Roman" w:eastAsia="Calibri" w:hAnsi="Times New Roman" w:cs="Times New Roman"/>
          <w:color w:val="000000"/>
          <w:sz w:val="24"/>
          <w:szCs w:val="24"/>
        </w:rPr>
        <w:t xml:space="preserve">and positively predict </w:t>
      </w:r>
      <w:r w:rsidRPr="007A6E4C">
        <w:rPr>
          <w:rFonts w:ascii="Times New Roman" w:eastAsia="Calibri" w:hAnsi="Times New Roman" w:cs="Times New Roman"/>
          <w:color w:val="000000"/>
          <w:sz w:val="24"/>
          <w:szCs w:val="24"/>
        </w:rPr>
        <w:t>work-family conflict (WFC)</w:t>
      </w:r>
      <w:r w:rsidR="00F034CC">
        <w:rPr>
          <w:rFonts w:ascii="Times New Roman" w:eastAsia="Calibri" w:hAnsi="Times New Roman" w:cs="Times New Roman"/>
          <w:color w:val="000000"/>
          <w:sz w:val="24"/>
          <w:szCs w:val="24"/>
        </w:rPr>
        <w:t xml:space="preserve"> (See Tables 3 and 4)</w:t>
      </w:r>
      <w:r>
        <w:rPr>
          <w:rFonts w:ascii="Times New Roman" w:eastAsia="Calibri" w:hAnsi="Times New Roman" w:cs="Times New Roman"/>
          <w:color w:val="000000"/>
          <w:sz w:val="24"/>
          <w:szCs w:val="24"/>
        </w:rPr>
        <w:t>.</w:t>
      </w:r>
      <w:r w:rsidRPr="007A6E4C">
        <w:rPr>
          <w:rFonts w:ascii="Times New Roman" w:eastAsia="Calibri" w:hAnsi="Times New Roman" w:cs="Times New Roman"/>
          <w:color w:val="000000"/>
          <w:sz w:val="24"/>
          <w:szCs w:val="24"/>
        </w:rPr>
        <w:t xml:space="preserve"> Multiple regression analysis revealed that</w:t>
      </w:r>
      <w:r>
        <w:rPr>
          <w:rFonts w:ascii="Times New Roman" w:eastAsia="Calibri" w:hAnsi="Times New Roman" w:cs="Times New Roman"/>
          <w:color w:val="000000"/>
          <w:sz w:val="24"/>
          <w:szCs w:val="24"/>
        </w:rPr>
        <w:t xml:space="preserve"> the absorption</w:t>
      </w:r>
      <w:r w:rsidRPr="007A6E4C">
        <w:rPr>
          <w:rFonts w:ascii="Times New Roman" w:eastAsia="Calibri" w:hAnsi="Times New Roman" w:cs="Times New Roman"/>
          <w:color w:val="000000"/>
          <w:sz w:val="24"/>
          <w:szCs w:val="24"/>
        </w:rPr>
        <w:t xml:space="preserve"> component of WE was, indeed, a significant predictor of WFC,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.73, </w:t>
      </w:r>
      <w:proofErr w:type="gramStart"/>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w:t>
      </w:r>
      <w:proofErr w:type="gramEnd"/>
      <w:r w:rsidRPr="007219A0">
        <w:rPr>
          <w:rFonts w:ascii="Times New Roman" w:eastAsia="Calibri" w:hAnsi="Times New Roman" w:cs="Times New Roman"/>
          <w:color w:val="000000"/>
          <w:sz w:val="24"/>
          <w:szCs w:val="24"/>
        </w:rPr>
        <w:t xml:space="preserve">376) = 7.55,  </w:t>
      </w:r>
      <w:r w:rsidRPr="008140B5">
        <w:rPr>
          <w:rFonts w:ascii="Times New Roman" w:eastAsia="Calibri" w:hAnsi="Times New Roman" w:cs="Times New Roman"/>
          <w:i/>
          <w:color w:val="000000"/>
          <w:sz w:val="24"/>
          <w:szCs w:val="24"/>
        </w:rPr>
        <w:t>p</w:t>
      </w:r>
      <w:r w:rsidRPr="008140B5">
        <w:rPr>
          <w:rFonts w:ascii="Times New Roman" w:eastAsia="Calibri" w:hAnsi="Times New Roman" w:cs="Times New Roman"/>
          <w:color w:val="000000"/>
          <w:sz w:val="24"/>
          <w:szCs w:val="24"/>
        </w:rPr>
        <w:t xml:space="preserve"> &lt; .001).  </w:t>
      </w:r>
      <w:r>
        <w:rPr>
          <w:rFonts w:ascii="Times New Roman" w:eastAsia="Calibri" w:hAnsi="Times New Roman" w:cs="Times New Roman"/>
          <w:color w:val="000000"/>
          <w:sz w:val="24"/>
          <w:szCs w:val="24"/>
        </w:rPr>
        <w:t xml:space="preserve">In Addition, Absorption also had a negative effect on WFB, </w:t>
      </w:r>
      <w:r w:rsidRPr="007219A0">
        <w:rPr>
          <w:rFonts w:ascii="Times New Roman" w:eastAsia="Calibri" w:hAnsi="Times New Roman" w:cs="Times New Roman"/>
          <w:color w:val="000000"/>
          <w:sz w:val="24"/>
          <w:szCs w:val="24"/>
        </w:rPr>
        <w:sym w:font="Symbol" w:char="F062"/>
      </w:r>
      <w:r>
        <w:rPr>
          <w:rFonts w:ascii="Times New Roman" w:eastAsia="Calibri" w:hAnsi="Times New Roman" w:cs="Times New Roman"/>
          <w:color w:val="000000"/>
          <w:sz w:val="24"/>
          <w:szCs w:val="24"/>
        </w:rPr>
        <w:t xml:space="preserve"> = -.489</w:t>
      </w:r>
      <w:r w:rsidRPr="007219A0">
        <w:rPr>
          <w:rFonts w:ascii="Times New Roman" w:eastAsia="Calibri" w:hAnsi="Times New Roman" w:cs="Times New Roman"/>
          <w:color w:val="000000"/>
          <w:sz w:val="24"/>
          <w:szCs w:val="24"/>
        </w:rPr>
        <w:t xml:space="preserve">, </w:t>
      </w:r>
      <w:proofErr w:type="gramStart"/>
      <w:r w:rsidRPr="007219A0">
        <w:rPr>
          <w:rFonts w:ascii="Times New Roman" w:eastAsia="Calibri" w:hAnsi="Times New Roman" w:cs="Times New Roman"/>
          <w:i/>
          <w:color w:val="000000"/>
          <w:sz w:val="24"/>
          <w:szCs w:val="24"/>
        </w:rPr>
        <w:t>t</w:t>
      </w:r>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376) = -5.246</w:t>
      </w:r>
      <w:r w:rsidRPr="007219A0">
        <w:rPr>
          <w:rFonts w:ascii="Times New Roman" w:eastAsia="Calibri" w:hAnsi="Times New Roman" w:cs="Times New Roman"/>
          <w:color w:val="000000"/>
          <w:sz w:val="24"/>
          <w:szCs w:val="24"/>
        </w:rPr>
        <w:t xml:space="preserve">,  </w:t>
      </w:r>
      <w:r w:rsidRPr="008140B5">
        <w:rPr>
          <w:rFonts w:ascii="Times New Roman" w:eastAsia="Calibri" w:hAnsi="Times New Roman" w:cs="Times New Roman"/>
          <w:i/>
          <w:color w:val="000000"/>
          <w:sz w:val="24"/>
          <w:szCs w:val="24"/>
        </w:rPr>
        <w:t>p</w:t>
      </w:r>
      <w:r w:rsidRPr="008140B5">
        <w:rPr>
          <w:rFonts w:ascii="Times New Roman" w:eastAsia="Calibri" w:hAnsi="Times New Roman" w:cs="Times New Roman"/>
          <w:color w:val="000000"/>
          <w:sz w:val="24"/>
          <w:szCs w:val="24"/>
        </w:rPr>
        <w:t xml:space="preserve"> &lt; .001</w:t>
      </w:r>
      <w:r>
        <w:rPr>
          <w:rFonts w:ascii="Times New Roman" w:eastAsia="Calibri" w:hAnsi="Times New Roman" w:cs="Times New Roman"/>
          <w:color w:val="000000"/>
          <w:sz w:val="24"/>
          <w:szCs w:val="24"/>
        </w:rPr>
        <w:t>.</w:t>
      </w:r>
      <w:r w:rsidRPr="00B83A98">
        <w:rPr>
          <w:rFonts w:ascii="Times New Roman" w:eastAsia="Calibri" w:hAnsi="Times New Roman" w:cs="Times New Roman"/>
          <w:color w:val="000000"/>
          <w:sz w:val="24"/>
          <w:szCs w:val="24"/>
        </w:rPr>
        <w:t xml:space="preserve"> </w:t>
      </w:r>
    </w:p>
    <w:p w14:paraId="5896E35E" w14:textId="77777777" w:rsidR="00485971" w:rsidRDefault="00E03B32" w:rsidP="00485971">
      <w:pPr>
        <w:spacing w:after="0" w:line="480" w:lineRule="auto"/>
        <w:ind w:firstLine="720"/>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Hypothesis </w:t>
      </w:r>
      <w:r w:rsidR="00485971" w:rsidRPr="00D87309">
        <w:rPr>
          <w:rFonts w:ascii="Times New Roman" w:eastAsia="Calibri" w:hAnsi="Times New Roman" w:cs="Times New Roman"/>
          <w:i/>
          <w:color w:val="000000"/>
          <w:sz w:val="24"/>
          <w:szCs w:val="24"/>
        </w:rPr>
        <w:t>2b</w:t>
      </w:r>
      <w:r w:rsidR="00485971">
        <w:rPr>
          <w:rFonts w:ascii="Times New Roman" w:eastAsia="Calibri" w:hAnsi="Times New Roman" w:cs="Times New Roman"/>
          <w:color w:val="000000"/>
          <w:sz w:val="24"/>
          <w:szCs w:val="24"/>
        </w:rPr>
        <w:t xml:space="preserve">: explored our prediction that the </w:t>
      </w:r>
      <w:r w:rsidR="00EA4CD1">
        <w:rPr>
          <w:rFonts w:ascii="Times New Roman" w:eastAsia="Calibri" w:hAnsi="Times New Roman" w:cs="Times New Roman"/>
          <w:color w:val="000000"/>
          <w:sz w:val="24"/>
          <w:szCs w:val="24"/>
        </w:rPr>
        <w:t>D</w:t>
      </w:r>
      <w:r w:rsidR="00485971">
        <w:rPr>
          <w:rFonts w:ascii="Times New Roman" w:eastAsia="Calibri" w:hAnsi="Times New Roman" w:cs="Times New Roman"/>
          <w:color w:val="000000"/>
          <w:sz w:val="24"/>
          <w:szCs w:val="24"/>
        </w:rPr>
        <w:t>edication component of WE would have a negative effect on WFC and positive effect on WFB. Our hypothesis was supported in that Dedication had a negative effect on WFC (</w:t>
      </w:r>
      <w:r w:rsidR="00485971" w:rsidRPr="007219A0">
        <w:rPr>
          <w:rFonts w:ascii="Times New Roman" w:eastAsia="Calibri" w:hAnsi="Times New Roman" w:cs="Times New Roman"/>
          <w:color w:val="000000"/>
          <w:sz w:val="24"/>
          <w:szCs w:val="24"/>
        </w:rPr>
        <w:sym w:font="Symbol" w:char="F062"/>
      </w:r>
      <w:r w:rsidR="00485971" w:rsidRPr="007219A0">
        <w:rPr>
          <w:rFonts w:ascii="Times New Roman" w:eastAsia="Calibri" w:hAnsi="Times New Roman" w:cs="Times New Roman"/>
          <w:color w:val="000000"/>
          <w:sz w:val="24"/>
          <w:szCs w:val="24"/>
        </w:rPr>
        <w:t xml:space="preserve"> = -.34, </w:t>
      </w:r>
      <w:proofErr w:type="gramStart"/>
      <w:r w:rsidR="00485971" w:rsidRPr="007219A0">
        <w:rPr>
          <w:rFonts w:ascii="Times New Roman" w:eastAsia="Calibri" w:hAnsi="Times New Roman" w:cs="Times New Roman"/>
          <w:i/>
          <w:color w:val="000000"/>
          <w:sz w:val="24"/>
          <w:szCs w:val="24"/>
        </w:rPr>
        <w:t>t</w:t>
      </w:r>
      <w:r w:rsidR="00485971" w:rsidRPr="007219A0">
        <w:rPr>
          <w:rFonts w:ascii="Times New Roman" w:eastAsia="Calibri" w:hAnsi="Times New Roman" w:cs="Times New Roman"/>
          <w:color w:val="000000"/>
          <w:sz w:val="24"/>
          <w:szCs w:val="24"/>
        </w:rPr>
        <w:t>(</w:t>
      </w:r>
      <w:proofErr w:type="gramEnd"/>
      <w:r w:rsidR="00485971" w:rsidRPr="007219A0">
        <w:rPr>
          <w:rFonts w:ascii="Times New Roman" w:eastAsia="Calibri" w:hAnsi="Times New Roman" w:cs="Times New Roman"/>
          <w:color w:val="000000"/>
          <w:sz w:val="24"/>
          <w:szCs w:val="24"/>
        </w:rPr>
        <w:t xml:space="preserve">376) = -3.36,  </w:t>
      </w:r>
      <w:r w:rsidR="00485971" w:rsidRPr="008140B5">
        <w:rPr>
          <w:rFonts w:ascii="Times New Roman" w:eastAsia="Calibri" w:hAnsi="Times New Roman" w:cs="Times New Roman"/>
          <w:i/>
          <w:color w:val="000000"/>
          <w:sz w:val="24"/>
          <w:szCs w:val="24"/>
        </w:rPr>
        <w:t>p</w:t>
      </w:r>
      <w:r w:rsidR="00485971" w:rsidRPr="008140B5">
        <w:rPr>
          <w:rFonts w:ascii="Times New Roman" w:eastAsia="Calibri" w:hAnsi="Times New Roman" w:cs="Times New Roman"/>
          <w:color w:val="000000"/>
          <w:sz w:val="24"/>
          <w:szCs w:val="24"/>
        </w:rPr>
        <w:t xml:space="preserve"> &lt; .0</w:t>
      </w:r>
      <w:r w:rsidR="00485971">
        <w:rPr>
          <w:rFonts w:ascii="Times New Roman" w:eastAsia="Calibri" w:hAnsi="Times New Roman" w:cs="Times New Roman"/>
          <w:color w:val="000000"/>
          <w:sz w:val="24"/>
          <w:szCs w:val="24"/>
        </w:rPr>
        <w:t>1) and had a positive effect on WFB (</w:t>
      </w:r>
      <w:r w:rsidR="00485971" w:rsidRPr="007219A0">
        <w:rPr>
          <w:rFonts w:ascii="Times New Roman" w:eastAsia="Calibri" w:hAnsi="Times New Roman" w:cs="Times New Roman"/>
          <w:color w:val="000000"/>
          <w:sz w:val="24"/>
          <w:szCs w:val="24"/>
        </w:rPr>
        <w:sym w:font="Symbol" w:char="F062"/>
      </w:r>
      <w:r w:rsidR="00485971">
        <w:rPr>
          <w:rFonts w:ascii="Times New Roman" w:eastAsia="Calibri" w:hAnsi="Times New Roman" w:cs="Times New Roman"/>
          <w:color w:val="000000"/>
          <w:sz w:val="24"/>
          <w:szCs w:val="24"/>
        </w:rPr>
        <w:t xml:space="preserve"> = .27</w:t>
      </w:r>
      <w:r w:rsidR="00485971" w:rsidRPr="007219A0">
        <w:rPr>
          <w:rFonts w:ascii="Times New Roman" w:eastAsia="Calibri" w:hAnsi="Times New Roman" w:cs="Times New Roman"/>
          <w:color w:val="000000"/>
          <w:sz w:val="24"/>
          <w:szCs w:val="24"/>
        </w:rPr>
        <w:t xml:space="preserve">, </w:t>
      </w:r>
      <w:r w:rsidR="00485971" w:rsidRPr="007219A0">
        <w:rPr>
          <w:rFonts w:ascii="Times New Roman" w:eastAsia="Calibri" w:hAnsi="Times New Roman" w:cs="Times New Roman"/>
          <w:i/>
          <w:color w:val="000000"/>
          <w:sz w:val="24"/>
          <w:szCs w:val="24"/>
        </w:rPr>
        <w:t>t</w:t>
      </w:r>
      <w:r w:rsidR="00485971">
        <w:rPr>
          <w:rFonts w:ascii="Times New Roman" w:eastAsia="Calibri" w:hAnsi="Times New Roman" w:cs="Times New Roman"/>
          <w:color w:val="000000"/>
          <w:sz w:val="24"/>
          <w:szCs w:val="24"/>
        </w:rPr>
        <w:t>(376) = 2.71</w:t>
      </w:r>
      <w:r w:rsidR="00485971" w:rsidRPr="007219A0">
        <w:rPr>
          <w:rFonts w:ascii="Times New Roman" w:eastAsia="Calibri" w:hAnsi="Times New Roman" w:cs="Times New Roman"/>
          <w:color w:val="000000"/>
          <w:sz w:val="24"/>
          <w:szCs w:val="24"/>
        </w:rPr>
        <w:t xml:space="preserve">,  </w:t>
      </w:r>
      <w:r w:rsidR="00485971" w:rsidRPr="008140B5">
        <w:rPr>
          <w:rFonts w:ascii="Times New Roman" w:eastAsia="Calibri" w:hAnsi="Times New Roman" w:cs="Times New Roman"/>
          <w:i/>
          <w:color w:val="000000"/>
          <w:sz w:val="24"/>
          <w:szCs w:val="24"/>
        </w:rPr>
        <w:t>p</w:t>
      </w:r>
      <w:r w:rsidR="00485971" w:rsidRPr="008140B5">
        <w:rPr>
          <w:rFonts w:ascii="Times New Roman" w:eastAsia="Calibri" w:hAnsi="Times New Roman" w:cs="Times New Roman"/>
          <w:color w:val="000000"/>
          <w:sz w:val="24"/>
          <w:szCs w:val="24"/>
        </w:rPr>
        <w:t xml:space="preserve"> &lt; .0</w:t>
      </w:r>
      <w:r w:rsidR="00485971">
        <w:rPr>
          <w:rFonts w:ascii="Times New Roman" w:eastAsia="Calibri" w:hAnsi="Times New Roman" w:cs="Times New Roman"/>
          <w:color w:val="000000"/>
          <w:sz w:val="24"/>
          <w:szCs w:val="24"/>
        </w:rPr>
        <w:t xml:space="preserve">01). </w:t>
      </w:r>
    </w:p>
    <w:p w14:paraId="2F9D651E" w14:textId="77777777" w:rsidR="00485971" w:rsidRDefault="00E03B32" w:rsidP="00485971">
      <w:pPr>
        <w:spacing w:after="0" w:line="480" w:lineRule="auto"/>
        <w:ind w:firstLine="720"/>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lastRenderedPageBreak/>
        <w:t xml:space="preserve">Hypothesis </w:t>
      </w:r>
      <w:r w:rsidR="00485971" w:rsidRPr="00D87309">
        <w:rPr>
          <w:rFonts w:ascii="Times New Roman" w:eastAsia="Calibri" w:hAnsi="Times New Roman" w:cs="Times New Roman"/>
          <w:i/>
          <w:color w:val="000000"/>
          <w:sz w:val="24"/>
          <w:szCs w:val="24"/>
        </w:rPr>
        <w:t>2c</w:t>
      </w:r>
      <w:r w:rsidR="00485971">
        <w:rPr>
          <w:rFonts w:ascii="Times New Roman" w:eastAsia="Calibri" w:hAnsi="Times New Roman" w:cs="Times New Roman"/>
          <w:color w:val="000000"/>
          <w:sz w:val="24"/>
          <w:szCs w:val="24"/>
        </w:rPr>
        <w:t>: explored our prediction that the Vigor component of WFC would have a negative effect on WFC and a positive effect on WFB. The results supported our hypothesis in that vigor was found to have a negative effect on WFC (</w:t>
      </w:r>
      <w:r w:rsidR="00485971" w:rsidRPr="007219A0">
        <w:rPr>
          <w:rFonts w:ascii="Times New Roman" w:eastAsia="Calibri" w:hAnsi="Times New Roman" w:cs="Times New Roman"/>
          <w:color w:val="000000"/>
          <w:sz w:val="24"/>
          <w:szCs w:val="24"/>
        </w:rPr>
        <w:sym w:font="Symbol" w:char="F062"/>
      </w:r>
      <w:r w:rsidR="00485971">
        <w:rPr>
          <w:rFonts w:ascii="Times New Roman" w:eastAsia="Calibri" w:hAnsi="Times New Roman" w:cs="Times New Roman"/>
          <w:color w:val="000000"/>
          <w:sz w:val="24"/>
          <w:szCs w:val="24"/>
        </w:rPr>
        <w:t xml:space="preserve"> = .27</w:t>
      </w:r>
      <w:r w:rsidR="00485971" w:rsidRPr="007219A0">
        <w:rPr>
          <w:rFonts w:ascii="Times New Roman" w:eastAsia="Calibri" w:hAnsi="Times New Roman" w:cs="Times New Roman"/>
          <w:color w:val="000000"/>
          <w:sz w:val="24"/>
          <w:szCs w:val="24"/>
        </w:rPr>
        <w:t xml:space="preserve">, </w:t>
      </w:r>
      <w:proofErr w:type="gramStart"/>
      <w:r w:rsidR="00485971" w:rsidRPr="007219A0">
        <w:rPr>
          <w:rFonts w:ascii="Times New Roman" w:eastAsia="Calibri" w:hAnsi="Times New Roman" w:cs="Times New Roman"/>
          <w:i/>
          <w:color w:val="000000"/>
          <w:sz w:val="24"/>
          <w:szCs w:val="24"/>
        </w:rPr>
        <w:t>t</w:t>
      </w:r>
      <w:r w:rsidR="00485971">
        <w:rPr>
          <w:rFonts w:ascii="Times New Roman" w:eastAsia="Calibri" w:hAnsi="Times New Roman" w:cs="Times New Roman"/>
          <w:color w:val="000000"/>
          <w:sz w:val="24"/>
          <w:szCs w:val="24"/>
        </w:rPr>
        <w:t>(</w:t>
      </w:r>
      <w:proofErr w:type="gramEnd"/>
      <w:r w:rsidR="00485971">
        <w:rPr>
          <w:rFonts w:ascii="Times New Roman" w:eastAsia="Calibri" w:hAnsi="Times New Roman" w:cs="Times New Roman"/>
          <w:color w:val="000000"/>
          <w:sz w:val="24"/>
          <w:szCs w:val="24"/>
        </w:rPr>
        <w:t>376) = 2.71</w:t>
      </w:r>
      <w:r w:rsidR="00485971" w:rsidRPr="007219A0">
        <w:rPr>
          <w:rFonts w:ascii="Times New Roman" w:eastAsia="Calibri" w:hAnsi="Times New Roman" w:cs="Times New Roman"/>
          <w:color w:val="000000"/>
          <w:sz w:val="24"/>
          <w:szCs w:val="24"/>
        </w:rPr>
        <w:t xml:space="preserve">,  </w:t>
      </w:r>
      <w:r w:rsidR="00485971" w:rsidRPr="008140B5">
        <w:rPr>
          <w:rFonts w:ascii="Times New Roman" w:eastAsia="Calibri" w:hAnsi="Times New Roman" w:cs="Times New Roman"/>
          <w:i/>
          <w:color w:val="000000"/>
          <w:sz w:val="24"/>
          <w:szCs w:val="24"/>
        </w:rPr>
        <w:t>p</w:t>
      </w:r>
      <w:r w:rsidR="00485971" w:rsidRPr="008140B5">
        <w:rPr>
          <w:rFonts w:ascii="Times New Roman" w:eastAsia="Calibri" w:hAnsi="Times New Roman" w:cs="Times New Roman"/>
          <w:color w:val="000000"/>
          <w:sz w:val="24"/>
          <w:szCs w:val="24"/>
        </w:rPr>
        <w:t xml:space="preserve"> &lt; .0</w:t>
      </w:r>
      <w:r w:rsidR="00485971">
        <w:rPr>
          <w:rFonts w:ascii="Times New Roman" w:eastAsia="Calibri" w:hAnsi="Times New Roman" w:cs="Times New Roman"/>
          <w:color w:val="000000"/>
          <w:sz w:val="24"/>
          <w:szCs w:val="24"/>
        </w:rPr>
        <w:t>01) and a positive effect on WFB (</w:t>
      </w:r>
      <w:r w:rsidR="00485971" w:rsidRPr="007219A0">
        <w:rPr>
          <w:rFonts w:ascii="Times New Roman" w:eastAsia="Calibri" w:hAnsi="Times New Roman" w:cs="Times New Roman"/>
          <w:color w:val="000000"/>
          <w:sz w:val="24"/>
          <w:szCs w:val="24"/>
        </w:rPr>
        <w:sym w:font="Symbol" w:char="F062"/>
      </w:r>
      <w:r w:rsidR="00485971">
        <w:rPr>
          <w:rFonts w:ascii="Times New Roman" w:eastAsia="Calibri" w:hAnsi="Times New Roman" w:cs="Times New Roman"/>
          <w:color w:val="000000"/>
          <w:sz w:val="24"/>
          <w:szCs w:val="24"/>
        </w:rPr>
        <w:t xml:space="preserve"> = .55</w:t>
      </w:r>
      <w:r w:rsidR="00485971" w:rsidRPr="007219A0">
        <w:rPr>
          <w:rFonts w:ascii="Times New Roman" w:eastAsia="Calibri" w:hAnsi="Times New Roman" w:cs="Times New Roman"/>
          <w:color w:val="000000"/>
          <w:sz w:val="24"/>
          <w:szCs w:val="24"/>
        </w:rPr>
        <w:t xml:space="preserve">, </w:t>
      </w:r>
      <w:r w:rsidR="00485971" w:rsidRPr="007219A0">
        <w:rPr>
          <w:rFonts w:ascii="Times New Roman" w:eastAsia="Calibri" w:hAnsi="Times New Roman" w:cs="Times New Roman"/>
          <w:i/>
          <w:color w:val="000000"/>
          <w:sz w:val="24"/>
          <w:szCs w:val="24"/>
        </w:rPr>
        <w:t>t</w:t>
      </w:r>
      <w:r w:rsidR="00485971">
        <w:rPr>
          <w:rFonts w:ascii="Times New Roman" w:eastAsia="Calibri" w:hAnsi="Times New Roman" w:cs="Times New Roman"/>
          <w:color w:val="000000"/>
          <w:sz w:val="24"/>
          <w:szCs w:val="24"/>
        </w:rPr>
        <w:t>(376) = 5.21</w:t>
      </w:r>
      <w:r w:rsidR="00485971" w:rsidRPr="008140B5">
        <w:rPr>
          <w:rFonts w:ascii="Times New Roman" w:eastAsia="Calibri" w:hAnsi="Times New Roman" w:cs="Times New Roman"/>
          <w:color w:val="000000"/>
          <w:sz w:val="24"/>
          <w:szCs w:val="24"/>
        </w:rPr>
        <w:t xml:space="preserve">,  </w:t>
      </w:r>
      <w:r w:rsidR="00485971" w:rsidRPr="008140B5">
        <w:rPr>
          <w:rFonts w:ascii="Times New Roman" w:eastAsia="Calibri" w:hAnsi="Times New Roman" w:cs="Times New Roman"/>
          <w:i/>
          <w:color w:val="000000"/>
          <w:sz w:val="24"/>
          <w:szCs w:val="24"/>
        </w:rPr>
        <w:t>p</w:t>
      </w:r>
      <w:r w:rsidR="00485971" w:rsidRPr="007A0A90">
        <w:rPr>
          <w:rFonts w:ascii="Times New Roman" w:eastAsia="Calibri" w:hAnsi="Times New Roman" w:cs="Times New Roman"/>
          <w:color w:val="000000"/>
          <w:sz w:val="24"/>
          <w:szCs w:val="24"/>
        </w:rPr>
        <w:t xml:space="preserve"> &lt; .01</w:t>
      </w:r>
      <w:r w:rsidR="00485971">
        <w:rPr>
          <w:rFonts w:ascii="Times New Roman" w:eastAsia="Calibri" w:hAnsi="Times New Roman" w:cs="Times New Roman"/>
          <w:color w:val="000000"/>
          <w:sz w:val="24"/>
          <w:szCs w:val="24"/>
        </w:rPr>
        <w:t>).</w:t>
      </w:r>
    </w:p>
    <w:p w14:paraId="443CECD1" w14:textId="77777777" w:rsidR="00485971" w:rsidRPr="00A35D6B" w:rsidRDefault="00485971" w:rsidP="00485971">
      <w:pPr>
        <w:spacing w:after="0" w:line="480" w:lineRule="auto"/>
        <w:ind w:firstLine="720"/>
        <w:rPr>
          <w:rFonts w:ascii="Times New Roman" w:eastAsia="Calibri" w:hAnsi="Times New Roman" w:cs="Times New Roman"/>
          <w:color w:val="000000"/>
          <w:sz w:val="24"/>
          <w:szCs w:val="24"/>
        </w:rPr>
      </w:pPr>
      <w:r w:rsidRPr="007A0A90">
        <w:rPr>
          <w:rFonts w:ascii="Times New Roman" w:eastAsia="Calibri" w:hAnsi="Times New Roman" w:cs="Times New Roman"/>
          <w:color w:val="000000"/>
          <w:sz w:val="24"/>
          <w:szCs w:val="24"/>
        </w:rPr>
        <w:t>Overall, the three facets of engagement were considered predictors of WFC</w:t>
      </w:r>
      <w:r>
        <w:rPr>
          <w:rFonts w:ascii="Times New Roman" w:eastAsia="Calibri" w:hAnsi="Times New Roman" w:cs="Times New Roman"/>
          <w:color w:val="000000"/>
          <w:sz w:val="24"/>
          <w:szCs w:val="24"/>
        </w:rPr>
        <w:t xml:space="preserve"> providing support for Hypothesis 2</w:t>
      </w:r>
      <w:r w:rsidRPr="007A0A9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Higher levels of absorption predicted higher levels of work family conflict and lower levels of work family balance, while higher levels of dedication and vigor predicted lower work family conflict and higher levels of work family balance. </w:t>
      </w:r>
      <w:r w:rsidR="00EA4CD1" w:rsidRPr="007A0A90">
        <w:rPr>
          <w:rFonts w:ascii="Times New Roman" w:eastAsia="Calibri" w:hAnsi="Times New Roman" w:cs="Times New Roman"/>
          <w:color w:val="000000"/>
          <w:sz w:val="24"/>
          <w:szCs w:val="24"/>
        </w:rPr>
        <w:t>Absorption</w:t>
      </w:r>
      <w:r w:rsidR="00EA4CD1">
        <w:rPr>
          <w:rFonts w:ascii="Times New Roman" w:eastAsia="Calibri" w:hAnsi="Times New Roman" w:cs="Times New Roman"/>
          <w:color w:val="000000"/>
          <w:sz w:val="24"/>
          <w:szCs w:val="24"/>
        </w:rPr>
        <w:t xml:space="preserve"> </w:t>
      </w:r>
      <w:r w:rsidR="00EA4CD1" w:rsidRPr="007A0A90">
        <w:rPr>
          <w:rFonts w:ascii="Times New Roman" w:eastAsia="Calibri" w:hAnsi="Times New Roman" w:cs="Times New Roman"/>
          <w:color w:val="000000"/>
          <w:sz w:val="24"/>
          <w:szCs w:val="24"/>
        </w:rPr>
        <w:t xml:space="preserve">held the highest </w:t>
      </w:r>
      <w:r w:rsidR="00EA4CD1" w:rsidRPr="007219A0">
        <w:rPr>
          <w:rFonts w:ascii="Times New Roman" w:eastAsia="Calibri" w:hAnsi="Times New Roman" w:cs="Times New Roman"/>
          <w:color w:val="000000"/>
          <w:sz w:val="24"/>
          <w:szCs w:val="24"/>
        </w:rPr>
        <w:sym w:font="Symbol" w:char="F062"/>
      </w:r>
      <w:r w:rsidR="00EA4CD1" w:rsidRPr="007219A0">
        <w:rPr>
          <w:rFonts w:ascii="Times New Roman" w:eastAsia="Calibri" w:hAnsi="Times New Roman" w:cs="Times New Roman"/>
          <w:color w:val="000000"/>
          <w:sz w:val="24"/>
          <w:szCs w:val="24"/>
        </w:rPr>
        <w:t xml:space="preserve"> weight, suggesting that perhaps the absorption component of engagement may play the biggest role in family conflict.</w:t>
      </w:r>
    </w:p>
    <w:p w14:paraId="7055DB40" w14:textId="77777777" w:rsidR="00485971" w:rsidRDefault="00485971" w:rsidP="00485971">
      <w:pPr>
        <w:spacing w:after="0" w:line="480" w:lineRule="auto"/>
        <w:ind w:firstLine="720"/>
        <w:rPr>
          <w:rFonts w:ascii="Times New Roman" w:eastAsia="Calibri" w:hAnsi="Times New Roman" w:cs="Times New Roman"/>
          <w:color w:val="000000"/>
          <w:sz w:val="24"/>
          <w:szCs w:val="24"/>
        </w:rPr>
      </w:pPr>
      <w:r w:rsidRPr="007219A0">
        <w:rPr>
          <w:rFonts w:ascii="Times New Roman" w:eastAsia="Calibri" w:hAnsi="Times New Roman" w:cs="Times New Roman"/>
          <w:i/>
          <w:color w:val="000000"/>
          <w:sz w:val="24"/>
          <w:szCs w:val="24"/>
        </w:rPr>
        <w:t>Research Question 1</w:t>
      </w:r>
      <w:r w:rsidRPr="007219A0">
        <w:rPr>
          <w:rFonts w:ascii="Times New Roman" w:eastAsia="Calibri" w:hAnsi="Times New Roman" w:cs="Times New Roman"/>
          <w:color w:val="000000"/>
          <w:sz w:val="24"/>
          <w:szCs w:val="24"/>
        </w:rPr>
        <w:t xml:space="preserve"> investigated the </w:t>
      </w:r>
      <w:r>
        <w:rPr>
          <w:rFonts w:ascii="Times New Roman" w:eastAsia="Calibri" w:hAnsi="Times New Roman" w:cs="Times New Roman"/>
          <w:color w:val="000000"/>
          <w:sz w:val="24"/>
          <w:szCs w:val="24"/>
        </w:rPr>
        <w:t xml:space="preserve">how individual differences in </w:t>
      </w:r>
      <w:r w:rsidRPr="007219A0">
        <w:rPr>
          <w:rFonts w:ascii="Times New Roman" w:eastAsia="Calibri" w:hAnsi="Times New Roman" w:cs="Times New Roman"/>
          <w:color w:val="000000"/>
          <w:sz w:val="24"/>
          <w:szCs w:val="24"/>
        </w:rPr>
        <w:t>between</w:t>
      </w:r>
      <w:r>
        <w:rPr>
          <w:rFonts w:ascii="Times New Roman" w:eastAsia="Calibri" w:hAnsi="Times New Roman" w:cs="Times New Roman"/>
          <w:color w:val="000000"/>
          <w:sz w:val="24"/>
          <w:szCs w:val="24"/>
        </w:rPr>
        <w:t xml:space="preserve"> Work Engagement (WE) and Home Engagement (HE) relate to a person’s level of Work-family conflict</w:t>
      </w:r>
      <w:r w:rsidR="009A5B04">
        <w:rPr>
          <w:rFonts w:ascii="Times New Roman" w:eastAsia="Calibri" w:hAnsi="Times New Roman" w:cs="Times New Roman"/>
          <w:color w:val="000000"/>
          <w:sz w:val="24"/>
          <w:szCs w:val="24"/>
        </w:rPr>
        <w:t xml:space="preserve"> (See Tables 5 and 6)</w:t>
      </w:r>
      <w:r>
        <w:rPr>
          <w:rFonts w:ascii="Times New Roman" w:eastAsia="Calibri" w:hAnsi="Times New Roman" w:cs="Times New Roman"/>
          <w:color w:val="000000"/>
          <w:sz w:val="24"/>
          <w:szCs w:val="24"/>
        </w:rPr>
        <w:t xml:space="preserve">. </w:t>
      </w:r>
      <w:r w:rsidRPr="007219A0">
        <w:rPr>
          <w:rFonts w:ascii="Times New Roman" w:eastAsia="Calibri" w:hAnsi="Times New Roman" w:cs="Times New Roman"/>
          <w:color w:val="000000"/>
          <w:sz w:val="24"/>
          <w:szCs w:val="24"/>
        </w:rPr>
        <w:t xml:space="preserve">The results indicated </w:t>
      </w:r>
      <w:r>
        <w:rPr>
          <w:rFonts w:ascii="Times New Roman" w:eastAsia="Calibri" w:hAnsi="Times New Roman" w:cs="Times New Roman"/>
          <w:color w:val="000000"/>
          <w:sz w:val="24"/>
          <w:szCs w:val="24"/>
        </w:rPr>
        <w:t>when measuring scale level</w:t>
      </w:r>
      <w:r w:rsidRPr="00196D0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(mean difference between entire Work Engagement and Home </w:t>
      </w:r>
      <w:r w:rsidR="00EA4CD1">
        <w:rPr>
          <w:rFonts w:ascii="Times New Roman" w:eastAsia="Calibri" w:hAnsi="Times New Roman" w:cs="Times New Roman"/>
          <w:color w:val="000000"/>
          <w:sz w:val="24"/>
          <w:szCs w:val="24"/>
        </w:rPr>
        <w:t xml:space="preserve">Engagement </w:t>
      </w:r>
      <w:r>
        <w:rPr>
          <w:rFonts w:ascii="Times New Roman" w:eastAsia="Calibri" w:hAnsi="Times New Roman" w:cs="Times New Roman"/>
          <w:color w:val="000000"/>
          <w:sz w:val="24"/>
          <w:szCs w:val="24"/>
        </w:rPr>
        <w:t xml:space="preserve">Scale means) </w:t>
      </w:r>
      <w:r w:rsidRPr="00196D0D">
        <w:rPr>
          <w:rFonts w:ascii="Times New Roman" w:eastAsia="Calibri" w:hAnsi="Times New Roman" w:cs="Times New Roman"/>
          <w:color w:val="000000"/>
          <w:sz w:val="24"/>
          <w:szCs w:val="24"/>
        </w:rPr>
        <w:t>intra-individual differences in engagement</w:t>
      </w:r>
      <w:r>
        <w:rPr>
          <w:rFonts w:ascii="Times New Roman" w:eastAsia="Calibri" w:hAnsi="Times New Roman" w:cs="Times New Roman"/>
          <w:color w:val="000000"/>
          <w:sz w:val="24"/>
          <w:szCs w:val="24"/>
        </w:rPr>
        <w:t xml:space="preserve">, that the size of the differences </w:t>
      </w:r>
      <w:r w:rsidRPr="00196D0D">
        <w:rPr>
          <w:rFonts w:ascii="Times New Roman" w:eastAsia="Calibri" w:hAnsi="Times New Roman" w:cs="Times New Roman"/>
          <w:color w:val="000000"/>
          <w:sz w:val="24"/>
          <w:szCs w:val="24"/>
        </w:rPr>
        <w:t xml:space="preserve">did not significantly predict </w:t>
      </w:r>
      <w:proofErr w:type="gramStart"/>
      <w:r w:rsidRPr="00196D0D">
        <w:rPr>
          <w:rFonts w:ascii="Times New Roman" w:eastAsia="Calibri" w:hAnsi="Times New Roman" w:cs="Times New Roman"/>
          <w:color w:val="000000"/>
          <w:sz w:val="24"/>
          <w:szCs w:val="24"/>
        </w:rPr>
        <w:t>WF,</w:t>
      </w:r>
      <w:r w:rsidR="00EA4CD1">
        <w:rPr>
          <w:rFonts w:ascii="Times New Roman" w:eastAsia="Calibri" w:hAnsi="Times New Roman" w:cs="Times New Roman"/>
          <w:color w:val="000000"/>
          <w:sz w:val="24"/>
          <w:szCs w:val="24"/>
        </w:rPr>
        <w:t>C</w:t>
      </w:r>
      <w:proofErr w:type="gramEnd"/>
      <w:r w:rsidRPr="00196D0D">
        <w:rPr>
          <w:rFonts w:ascii="Times New Roman" w:eastAsia="Calibri" w:hAnsi="Times New Roman" w:cs="Times New Roman"/>
          <w:color w:val="000000"/>
          <w:sz w:val="24"/>
          <w:szCs w:val="24"/>
        </w:rPr>
        <w:t xml:space="preserve">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.02, </w:t>
      </w:r>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 xml:space="preserve">(378) = .29, </w:t>
      </w:r>
      <w:r w:rsidRPr="008140B5">
        <w:rPr>
          <w:rFonts w:ascii="Times New Roman" w:eastAsia="Calibri" w:hAnsi="Times New Roman" w:cs="Times New Roman"/>
          <w:i/>
          <w:color w:val="000000"/>
          <w:sz w:val="24"/>
          <w:szCs w:val="24"/>
        </w:rPr>
        <w:t>R</w:t>
      </w:r>
      <w:r w:rsidRPr="008140B5">
        <w:rPr>
          <w:rFonts w:ascii="Times New Roman" w:eastAsia="Calibri" w:hAnsi="Times New Roman" w:cs="Times New Roman"/>
          <w:color w:val="000000"/>
          <w:sz w:val="24"/>
          <w:szCs w:val="24"/>
          <w:vertAlign w:val="superscript"/>
        </w:rPr>
        <w:t xml:space="preserve">2 </w:t>
      </w:r>
      <w:r w:rsidRPr="007A0A90">
        <w:rPr>
          <w:rFonts w:ascii="Times New Roman" w:eastAsia="Calibri" w:hAnsi="Times New Roman" w:cs="Times New Roman"/>
          <w:color w:val="000000"/>
          <w:sz w:val="24"/>
          <w:szCs w:val="24"/>
        </w:rPr>
        <w:t xml:space="preserve">= -.002,  </w:t>
      </w:r>
      <w:r w:rsidRPr="00196D0D">
        <w:rPr>
          <w:rFonts w:ascii="Times New Roman" w:eastAsia="Calibri" w:hAnsi="Times New Roman" w:cs="Times New Roman"/>
          <w:i/>
          <w:color w:val="000000"/>
          <w:sz w:val="24"/>
          <w:szCs w:val="24"/>
        </w:rPr>
        <w:t>p</w:t>
      </w:r>
      <w:r w:rsidRPr="00196D0D">
        <w:rPr>
          <w:rFonts w:ascii="Times New Roman" w:eastAsia="Calibri" w:hAnsi="Times New Roman" w:cs="Times New Roman"/>
          <w:color w:val="000000"/>
          <w:sz w:val="24"/>
          <w:szCs w:val="24"/>
        </w:rPr>
        <w:t xml:space="preserve"> &gt; .05). However, when looking at the intra-individual differences on the facets of engagement, </w:t>
      </w:r>
      <w:r>
        <w:rPr>
          <w:rFonts w:ascii="Times New Roman" w:eastAsia="Calibri" w:hAnsi="Times New Roman" w:cs="Times New Roman"/>
          <w:color w:val="000000"/>
          <w:sz w:val="24"/>
          <w:szCs w:val="24"/>
        </w:rPr>
        <w:t xml:space="preserve">differences between home and work </w:t>
      </w:r>
      <w:r w:rsidRPr="00196D0D">
        <w:rPr>
          <w:rFonts w:ascii="Times New Roman" w:eastAsia="Calibri" w:hAnsi="Times New Roman" w:cs="Times New Roman"/>
          <w:color w:val="000000"/>
          <w:sz w:val="24"/>
          <w:szCs w:val="24"/>
        </w:rPr>
        <w:t xml:space="preserve">vigor and </w:t>
      </w:r>
      <w:r>
        <w:rPr>
          <w:rFonts w:ascii="Times New Roman" w:eastAsia="Calibri" w:hAnsi="Times New Roman" w:cs="Times New Roman"/>
          <w:color w:val="000000"/>
          <w:sz w:val="24"/>
          <w:szCs w:val="24"/>
        </w:rPr>
        <w:t xml:space="preserve">home and work </w:t>
      </w:r>
      <w:r w:rsidRPr="00196D0D">
        <w:rPr>
          <w:rFonts w:ascii="Times New Roman" w:eastAsia="Calibri" w:hAnsi="Times New Roman" w:cs="Times New Roman"/>
          <w:color w:val="000000"/>
          <w:sz w:val="24"/>
          <w:szCs w:val="24"/>
        </w:rPr>
        <w:t>absorption were found to be</w:t>
      </w:r>
      <w:r w:rsidRPr="00A35D6B">
        <w:rPr>
          <w:rFonts w:ascii="Times New Roman" w:eastAsia="Calibri" w:hAnsi="Times New Roman" w:cs="Times New Roman"/>
          <w:color w:val="000000"/>
          <w:sz w:val="24"/>
          <w:szCs w:val="24"/>
        </w:rPr>
        <w:t xml:space="preserve"> significant predictors of W</w:t>
      </w:r>
      <w:r w:rsidR="009271A1">
        <w:rPr>
          <w:rFonts w:ascii="Times New Roman" w:eastAsia="Calibri" w:hAnsi="Times New Roman" w:cs="Times New Roman"/>
          <w:color w:val="000000"/>
          <w:sz w:val="24"/>
          <w:szCs w:val="24"/>
        </w:rPr>
        <w:t>FC</w:t>
      </w:r>
      <w:r w:rsidRPr="00A35D6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vigor,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.19, </w:t>
      </w:r>
      <w:proofErr w:type="gramStart"/>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w:t>
      </w:r>
      <w:proofErr w:type="gramEnd"/>
      <w:r w:rsidRPr="007219A0">
        <w:rPr>
          <w:rFonts w:ascii="Times New Roman" w:eastAsia="Calibri" w:hAnsi="Times New Roman" w:cs="Times New Roman"/>
          <w:color w:val="000000"/>
          <w:sz w:val="24"/>
          <w:szCs w:val="24"/>
        </w:rPr>
        <w:t xml:space="preserve">376) = 2.18, </w:t>
      </w:r>
      <w:r w:rsidRPr="008140B5">
        <w:rPr>
          <w:rFonts w:ascii="Times New Roman" w:eastAsia="Calibri" w:hAnsi="Times New Roman" w:cs="Times New Roman"/>
          <w:i/>
          <w:color w:val="000000"/>
          <w:sz w:val="24"/>
          <w:szCs w:val="24"/>
        </w:rPr>
        <w:t>p</w:t>
      </w:r>
      <w:r w:rsidRPr="008140B5">
        <w:rPr>
          <w:rFonts w:ascii="Times New Roman" w:eastAsia="Calibri" w:hAnsi="Times New Roman" w:cs="Times New Roman"/>
          <w:color w:val="000000"/>
          <w:sz w:val="24"/>
          <w:szCs w:val="24"/>
        </w:rPr>
        <w:t xml:space="preserve"> &lt; .05; absorption,</w:t>
      </w:r>
      <w:r>
        <w:rPr>
          <w:rFonts w:ascii="Times New Roman" w:eastAsia="Calibri" w:hAnsi="Times New Roman" w:cs="Times New Roman"/>
          <w:color w:val="000000"/>
          <w:sz w:val="24"/>
          <w:szCs w:val="24"/>
        </w:rPr>
        <w:t xml:space="preserve">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-.27, </w:t>
      </w:r>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 xml:space="preserve">(376) = -3.18, </w:t>
      </w:r>
      <w:r w:rsidRPr="008140B5">
        <w:rPr>
          <w:rFonts w:ascii="Times New Roman" w:eastAsia="Calibri" w:hAnsi="Times New Roman" w:cs="Times New Roman"/>
          <w:i/>
          <w:color w:val="000000"/>
          <w:sz w:val="24"/>
          <w:szCs w:val="24"/>
        </w:rPr>
        <w:t>p</w:t>
      </w:r>
      <w:r w:rsidRPr="008140B5">
        <w:rPr>
          <w:rFonts w:ascii="Times New Roman" w:eastAsia="Calibri" w:hAnsi="Times New Roman" w:cs="Times New Roman"/>
          <w:color w:val="000000"/>
          <w:sz w:val="24"/>
          <w:szCs w:val="24"/>
        </w:rPr>
        <w:t xml:space="preserve"> &lt; .05). Dedication was found to be nonsignificant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=.09, </w:t>
      </w:r>
      <w:proofErr w:type="gramStart"/>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w:t>
      </w:r>
      <w:proofErr w:type="gramEnd"/>
      <w:r w:rsidRPr="007219A0">
        <w:rPr>
          <w:rFonts w:ascii="Times New Roman" w:eastAsia="Calibri" w:hAnsi="Times New Roman" w:cs="Times New Roman"/>
          <w:color w:val="000000"/>
          <w:sz w:val="24"/>
          <w:szCs w:val="24"/>
        </w:rPr>
        <w:t xml:space="preserve">376)= 1.10, </w:t>
      </w:r>
      <w:r w:rsidRPr="008140B5">
        <w:rPr>
          <w:rFonts w:ascii="Times New Roman" w:eastAsia="Calibri" w:hAnsi="Times New Roman" w:cs="Times New Roman"/>
          <w:i/>
          <w:color w:val="000000"/>
          <w:sz w:val="24"/>
          <w:szCs w:val="24"/>
        </w:rPr>
        <w:t>p &gt;.</w:t>
      </w:r>
      <w:r w:rsidRPr="008140B5">
        <w:rPr>
          <w:rFonts w:ascii="Times New Roman" w:eastAsia="Calibri" w:hAnsi="Times New Roman" w:cs="Times New Roman"/>
          <w:color w:val="000000"/>
          <w:sz w:val="24"/>
          <w:szCs w:val="24"/>
        </w:rPr>
        <w:t xml:space="preserve">05).  </w:t>
      </w:r>
      <w:r w:rsidRPr="007A0A90">
        <w:rPr>
          <w:rFonts w:ascii="Times New Roman" w:eastAsia="Calibri" w:hAnsi="Times New Roman" w:cs="Times New Roman"/>
          <w:color w:val="000000"/>
          <w:sz w:val="24"/>
          <w:szCs w:val="24"/>
        </w:rPr>
        <w:t xml:space="preserve">These findings suggest that </w:t>
      </w:r>
      <w:r>
        <w:rPr>
          <w:rFonts w:ascii="Times New Roman" w:eastAsia="Calibri" w:hAnsi="Times New Roman" w:cs="Times New Roman"/>
          <w:color w:val="000000"/>
          <w:sz w:val="24"/>
          <w:szCs w:val="24"/>
        </w:rPr>
        <w:t xml:space="preserve">greater </w:t>
      </w:r>
      <w:r w:rsidR="00C876A7">
        <w:rPr>
          <w:rFonts w:ascii="Times New Roman" w:eastAsia="Calibri" w:hAnsi="Times New Roman" w:cs="Times New Roman"/>
          <w:color w:val="000000"/>
          <w:sz w:val="24"/>
          <w:szCs w:val="24"/>
        </w:rPr>
        <w:t xml:space="preserve">intra-individual </w:t>
      </w:r>
      <w:r w:rsidRPr="007A0A90">
        <w:rPr>
          <w:rFonts w:ascii="Times New Roman" w:eastAsia="Calibri" w:hAnsi="Times New Roman" w:cs="Times New Roman"/>
          <w:color w:val="000000"/>
          <w:sz w:val="24"/>
          <w:szCs w:val="24"/>
        </w:rPr>
        <w:t xml:space="preserve">differences in vigor predict </w:t>
      </w:r>
      <w:r>
        <w:rPr>
          <w:rFonts w:ascii="Times New Roman" w:eastAsia="Calibri" w:hAnsi="Times New Roman" w:cs="Times New Roman"/>
          <w:color w:val="000000"/>
          <w:sz w:val="24"/>
          <w:szCs w:val="24"/>
        </w:rPr>
        <w:t xml:space="preserve">higher levels of </w:t>
      </w:r>
      <w:r w:rsidRPr="007A0A90">
        <w:rPr>
          <w:rFonts w:ascii="Times New Roman" w:eastAsia="Calibri" w:hAnsi="Times New Roman" w:cs="Times New Roman"/>
          <w:color w:val="000000"/>
          <w:sz w:val="24"/>
          <w:szCs w:val="24"/>
        </w:rPr>
        <w:t xml:space="preserve">WFC, whereas </w:t>
      </w:r>
      <w:r>
        <w:rPr>
          <w:rFonts w:ascii="Times New Roman" w:eastAsia="Calibri" w:hAnsi="Times New Roman" w:cs="Times New Roman"/>
          <w:color w:val="000000"/>
          <w:sz w:val="24"/>
          <w:szCs w:val="24"/>
        </w:rPr>
        <w:t xml:space="preserve">larger </w:t>
      </w:r>
      <w:r w:rsidRPr="007A0A90">
        <w:rPr>
          <w:rFonts w:ascii="Times New Roman" w:eastAsia="Calibri" w:hAnsi="Times New Roman" w:cs="Times New Roman"/>
          <w:color w:val="000000"/>
          <w:sz w:val="24"/>
          <w:szCs w:val="24"/>
        </w:rPr>
        <w:t xml:space="preserve">partner differences in absorption lead to less WFC.  </w:t>
      </w:r>
    </w:p>
    <w:p w14:paraId="28C91179" w14:textId="77777777" w:rsidR="00485971" w:rsidRPr="007219A0" w:rsidRDefault="00485971" w:rsidP="00EA4CD1">
      <w:pPr>
        <w:spacing w:after="0" w:line="480" w:lineRule="auto"/>
        <w:ind w:firstLine="720"/>
        <w:rPr>
          <w:rFonts w:ascii="Times New Roman" w:eastAsia="Calibri" w:hAnsi="Times New Roman" w:cs="Times New Roman"/>
          <w:color w:val="000000"/>
          <w:sz w:val="24"/>
          <w:szCs w:val="24"/>
        </w:rPr>
      </w:pPr>
      <w:r w:rsidRPr="007219A0">
        <w:rPr>
          <w:rFonts w:ascii="Times New Roman" w:eastAsia="Calibri" w:hAnsi="Times New Roman" w:cs="Times New Roman"/>
          <w:color w:val="000000"/>
          <w:sz w:val="24"/>
          <w:szCs w:val="24"/>
        </w:rPr>
        <w:lastRenderedPageBreak/>
        <w:t xml:space="preserve"> </w:t>
      </w:r>
      <w:r>
        <w:rPr>
          <w:rFonts w:ascii="Times New Roman" w:eastAsia="Calibri" w:hAnsi="Times New Roman" w:cs="Times New Roman"/>
          <w:color w:val="000000"/>
          <w:sz w:val="24"/>
          <w:szCs w:val="24"/>
        </w:rPr>
        <w:t>Scale level i</w:t>
      </w:r>
      <w:r w:rsidRPr="007219A0">
        <w:rPr>
          <w:rFonts w:ascii="Times New Roman" w:eastAsia="Calibri" w:hAnsi="Times New Roman" w:cs="Times New Roman"/>
          <w:color w:val="000000"/>
          <w:sz w:val="24"/>
          <w:szCs w:val="24"/>
        </w:rPr>
        <w:t xml:space="preserve">ntra-individual differences </w:t>
      </w:r>
      <w:r>
        <w:rPr>
          <w:rFonts w:ascii="Times New Roman" w:eastAsia="Calibri" w:hAnsi="Times New Roman" w:cs="Times New Roman"/>
          <w:color w:val="000000"/>
          <w:sz w:val="24"/>
          <w:szCs w:val="24"/>
        </w:rPr>
        <w:t xml:space="preserve">between work </w:t>
      </w:r>
      <w:r w:rsidRPr="007219A0">
        <w:rPr>
          <w:rFonts w:ascii="Times New Roman" w:eastAsia="Calibri" w:hAnsi="Times New Roman" w:cs="Times New Roman"/>
          <w:color w:val="000000"/>
          <w:sz w:val="24"/>
          <w:szCs w:val="24"/>
        </w:rPr>
        <w:t xml:space="preserve">engagement </w:t>
      </w:r>
      <w:r>
        <w:rPr>
          <w:rFonts w:ascii="Times New Roman" w:eastAsia="Calibri" w:hAnsi="Times New Roman" w:cs="Times New Roman"/>
          <w:color w:val="000000"/>
          <w:sz w:val="24"/>
          <w:szCs w:val="24"/>
        </w:rPr>
        <w:t xml:space="preserve">and home engagement </w:t>
      </w:r>
      <w:r w:rsidRPr="007219A0">
        <w:rPr>
          <w:rFonts w:ascii="Times New Roman" w:eastAsia="Calibri" w:hAnsi="Times New Roman" w:cs="Times New Roman"/>
          <w:color w:val="000000"/>
          <w:sz w:val="24"/>
          <w:szCs w:val="24"/>
        </w:rPr>
        <w:t>predicted Work Family Balance (WFB)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-.16, </w:t>
      </w:r>
      <w:proofErr w:type="gramStart"/>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w:t>
      </w:r>
      <w:proofErr w:type="gramEnd"/>
      <w:r w:rsidRPr="007219A0">
        <w:rPr>
          <w:rFonts w:ascii="Times New Roman" w:eastAsia="Calibri" w:hAnsi="Times New Roman" w:cs="Times New Roman"/>
          <w:color w:val="000000"/>
          <w:sz w:val="24"/>
          <w:szCs w:val="24"/>
        </w:rPr>
        <w:t xml:space="preserve">378) = -3.23, </w:t>
      </w:r>
      <w:r w:rsidRPr="008140B5">
        <w:rPr>
          <w:rFonts w:ascii="Times New Roman" w:eastAsia="Calibri" w:hAnsi="Times New Roman" w:cs="Times New Roman"/>
          <w:i/>
          <w:color w:val="000000"/>
          <w:sz w:val="24"/>
          <w:szCs w:val="24"/>
        </w:rPr>
        <w:t>R</w:t>
      </w:r>
      <w:r w:rsidRPr="008140B5">
        <w:rPr>
          <w:rFonts w:ascii="Times New Roman" w:eastAsia="Calibri" w:hAnsi="Times New Roman" w:cs="Times New Roman"/>
          <w:color w:val="000000"/>
          <w:sz w:val="24"/>
          <w:szCs w:val="24"/>
          <w:vertAlign w:val="superscript"/>
        </w:rPr>
        <w:t xml:space="preserve">2 </w:t>
      </w:r>
      <w:r w:rsidRPr="007A0A90">
        <w:rPr>
          <w:rFonts w:ascii="Times New Roman" w:eastAsia="Calibri" w:hAnsi="Times New Roman" w:cs="Times New Roman"/>
          <w:color w:val="000000"/>
          <w:sz w:val="24"/>
          <w:szCs w:val="24"/>
        </w:rPr>
        <w:t xml:space="preserve">= .02,  </w:t>
      </w:r>
      <w:r w:rsidRPr="007C1DF7">
        <w:rPr>
          <w:rFonts w:ascii="Times New Roman" w:eastAsia="Calibri" w:hAnsi="Times New Roman" w:cs="Times New Roman"/>
          <w:i/>
          <w:color w:val="000000"/>
          <w:sz w:val="24"/>
          <w:szCs w:val="24"/>
        </w:rPr>
        <w:t>p</w:t>
      </w:r>
      <w:r w:rsidRPr="00926288">
        <w:rPr>
          <w:rFonts w:ascii="Times New Roman" w:eastAsia="Calibri" w:hAnsi="Times New Roman" w:cs="Times New Roman"/>
          <w:color w:val="000000"/>
          <w:sz w:val="24"/>
          <w:szCs w:val="24"/>
        </w:rPr>
        <w:t xml:space="preserve"> &lt; .05). Additionally, </w:t>
      </w:r>
      <w:r>
        <w:rPr>
          <w:rFonts w:ascii="Times New Roman" w:eastAsia="Calibri" w:hAnsi="Times New Roman" w:cs="Times New Roman"/>
          <w:color w:val="000000"/>
          <w:sz w:val="24"/>
          <w:szCs w:val="24"/>
        </w:rPr>
        <w:t xml:space="preserve">differences between WE and HE at the </w:t>
      </w:r>
      <w:r w:rsidRPr="00926288">
        <w:rPr>
          <w:rFonts w:ascii="Times New Roman" w:eastAsia="Calibri" w:hAnsi="Times New Roman" w:cs="Times New Roman"/>
          <w:color w:val="000000"/>
          <w:sz w:val="24"/>
          <w:szCs w:val="24"/>
        </w:rPr>
        <w:t xml:space="preserve">facet </w:t>
      </w:r>
      <w:r>
        <w:rPr>
          <w:rFonts w:ascii="Times New Roman" w:eastAsia="Calibri" w:hAnsi="Times New Roman" w:cs="Times New Roman"/>
          <w:color w:val="000000"/>
          <w:sz w:val="24"/>
          <w:szCs w:val="24"/>
        </w:rPr>
        <w:t>level</w:t>
      </w:r>
      <w:r w:rsidRPr="00926288">
        <w:rPr>
          <w:rFonts w:ascii="Times New Roman" w:eastAsia="Calibri" w:hAnsi="Times New Roman" w:cs="Times New Roman"/>
          <w:color w:val="000000"/>
          <w:sz w:val="24"/>
          <w:szCs w:val="24"/>
        </w:rPr>
        <w:t xml:space="preserve"> were significant predictors of WFB </w:t>
      </w:r>
      <w:r>
        <w:rPr>
          <w:rFonts w:ascii="Times New Roman" w:eastAsia="Calibri" w:hAnsi="Times New Roman" w:cs="Times New Roman"/>
          <w:color w:val="000000"/>
          <w:sz w:val="24"/>
          <w:szCs w:val="24"/>
        </w:rPr>
        <w:t>(</w:t>
      </w:r>
      <w:r w:rsidRPr="007219A0">
        <w:rPr>
          <w:rFonts w:ascii="Times New Roman" w:eastAsia="Calibri" w:hAnsi="Times New Roman" w:cs="Times New Roman"/>
          <w:color w:val="000000"/>
          <w:sz w:val="24"/>
          <w:szCs w:val="24"/>
        </w:rPr>
        <w:t xml:space="preserve">dedication,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-.16, </w:t>
      </w:r>
      <w:proofErr w:type="gramStart"/>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w:t>
      </w:r>
      <w:proofErr w:type="gramEnd"/>
      <w:r w:rsidRPr="007219A0">
        <w:rPr>
          <w:rFonts w:ascii="Times New Roman" w:eastAsia="Calibri" w:hAnsi="Times New Roman" w:cs="Times New Roman"/>
          <w:color w:val="000000"/>
          <w:sz w:val="24"/>
          <w:szCs w:val="24"/>
        </w:rPr>
        <w:t>376) = -</w:t>
      </w:r>
      <w:r w:rsidRPr="008140B5">
        <w:rPr>
          <w:rFonts w:ascii="Times New Roman" w:eastAsia="Calibri" w:hAnsi="Times New Roman" w:cs="Times New Roman"/>
          <w:color w:val="000000"/>
          <w:sz w:val="24"/>
          <w:szCs w:val="24"/>
        </w:rPr>
        <w:t xml:space="preserve">2.10, </w:t>
      </w:r>
      <w:r w:rsidRPr="008140B5">
        <w:rPr>
          <w:rFonts w:ascii="Times New Roman" w:eastAsia="Calibri" w:hAnsi="Times New Roman" w:cs="Times New Roman"/>
          <w:i/>
          <w:color w:val="000000"/>
          <w:sz w:val="24"/>
          <w:szCs w:val="24"/>
        </w:rPr>
        <w:t>p</w:t>
      </w:r>
      <w:r w:rsidRPr="007A0A90">
        <w:rPr>
          <w:rFonts w:ascii="Times New Roman" w:eastAsia="Calibri" w:hAnsi="Times New Roman" w:cs="Times New Roman"/>
          <w:color w:val="000000"/>
          <w:sz w:val="24"/>
          <w:szCs w:val="24"/>
        </w:rPr>
        <w:t xml:space="preserve"> &lt; .05</w:t>
      </w:r>
      <w:r>
        <w:rPr>
          <w:rFonts w:ascii="Times New Roman" w:eastAsia="Calibri" w:hAnsi="Times New Roman" w:cs="Times New Roman"/>
          <w:color w:val="000000"/>
          <w:sz w:val="24"/>
          <w:szCs w:val="24"/>
        </w:rPr>
        <w:t xml:space="preserve">, </w:t>
      </w:r>
      <w:r w:rsidRPr="007A0A90">
        <w:rPr>
          <w:rFonts w:ascii="Times New Roman" w:eastAsia="Calibri" w:hAnsi="Times New Roman" w:cs="Times New Roman"/>
          <w:color w:val="000000"/>
          <w:sz w:val="24"/>
          <w:szCs w:val="24"/>
        </w:rPr>
        <w:t xml:space="preserve">vigor,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-.18, </w:t>
      </w:r>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 xml:space="preserve">(376) = -2.05, </w:t>
      </w:r>
      <w:r w:rsidRPr="008140B5">
        <w:rPr>
          <w:rFonts w:ascii="Times New Roman" w:eastAsia="Calibri" w:hAnsi="Times New Roman" w:cs="Times New Roman"/>
          <w:i/>
          <w:color w:val="000000"/>
          <w:sz w:val="24"/>
          <w:szCs w:val="24"/>
        </w:rPr>
        <w:t>p</w:t>
      </w:r>
      <w:r w:rsidRPr="008140B5">
        <w:rPr>
          <w:rFonts w:ascii="Times New Roman" w:eastAsia="Calibri" w:hAnsi="Times New Roman" w:cs="Times New Roman"/>
          <w:color w:val="000000"/>
          <w:sz w:val="24"/>
          <w:szCs w:val="24"/>
        </w:rPr>
        <w:t xml:space="preserve"> &lt; .05</w:t>
      </w:r>
      <w:r>
        <w:rPr>
          <w:rFonts w:ascii="Times New Roman" w:eastAsia="Calibri" w:hAnsi="Times New Roman" w:cs="Times New Roman"/>
          <w:color w:val="000000"/>
          <w:sz w:val="24"/>
          <w:szCs w:val="24"/>
        </w:rPr>
        <w:t>,</w:t>
      </w:r>
      <w:r w:rsidRPr="008140B5">
        <w:rPr>
          <w:rFonts w:ascii="Times New Roman" w:eastAsia="Calibri" w:hAnsi="Times New Roman" w:cs="Times New Roman"/>
          <w:color w:val="000000"/>
          <w:sz w:val="24"/>
          <w:szCs w:val="24"/>
        </w:rPr>
        <w:t xml:space="preserve"> absorption,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.17, </w:t>
      </w:r>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 xml:space="preserve">(376) = 2.08, </w:t>
      </w:r>
      <w:r w:rsidRPr="008140B5">
        <w:rPr>
          <w:rFonts w:ascii="Times New Roman" w:eastAsia="Calibri" w:hAnsi="Times New Roman" w:cs="Times New Roman"/>
          <w:i/>
          <w:color w:val="000000"/>
          <w:sz w:val="24"/>
          <w:szCs w:val="24"/>
        </w:rPr>
        <w:t>p</w:t>
      </w:r>
      <w:r w:rsidRPr="008140B5">
        <w:rPr>
          <w:rFonts w:ascii="Times New Roman" w:eastAsia="Calibri" w:hAnsi="Times New Roman" w:cs="Times New Roman"/>
          <w:color w:val="000000"/>
          <w:sz w:val="24"/>
          <w:szCs w:val="24"/>
        </w:rPr>
        <w:t xml:space="preserve"> &lt; .05). </w:t>
      </w:r>
      <w:r>
        <w:rPr>
          <w:rFonts w:ascii="Times New Roman" w:eastAsia="Calibri" w:hAnsi="Times New Roman" w:cs="Times New Roman"/>
          <w:color w:val="000000"/>
          <w:sz w:val="24"/>
          <w:szCs w:val="24"/>
        </w:rPr>
        <w:t xml:space="preserve"> Larger differences between work and home dedication and vigor predicted lower work-family balance whereas larger differences between work and home absorption meant increased work family balance.  Together the results of our analysis suggest that intra-individual differences in home and work engagement predict work family balance and work family conflict. </w:t>
      </w:r>
    </w:p>
    <w:p w14:paraId="44B02619" w14:textId="77777777" w:rsidR="00221899" w:rsidRDefault="00485971" w:rsidP="00485971">
      <w:pPr>
        <w:spacing w:line="480" w:lineRule="auto"/>
        <w:rPr>
          <w:rFonts w:ascii="Times New Roman" w:eastAsia="Calibri" w:hAnsi="Times New Roman" w:cs="Times New Roman"/>
          <w:color w:val="000000"/>
          <w:sz w:val="24"/>
          <w:szCs w:val="24"/>
        </w:rPr>
        <w:sectPr w:rsidR="00221899" w:rsidSect="00D517DC">
          <w:headerReference w:type="even" r:id="rId7"/>
          <w:headerReference w:type="default" r:id="rId8"/>
          <w:headerReference w:type="first" r:id="rId9"/>
          <w:pgSz w:w="12240" w:h="15840"/>
          <w:pgMar w:top="1440" w:right="1440" w:bottom="1440" w:left="1440" w:header="720" w:footer="720" w:gutter="0"/>
          <w:cols w:space="720"/>
          <w:titlePg/>
          <w:docGrid w:linePitch="360"/>
        </w:sectPr>
      </w:pPr>
      <w:r>
        <w:rPr>
          <w:rFonts w:ascii="Times New Roman" w:eastAsia="Calibri" w:hAnsi="Times New Roman" w:cs="Times New Roman"/>
          <w:i/>
          <w:color w:val="000000"/>
          <w:sz w:val="24"/>
          <w:szCs w:val="24"/>
        </w:rPr>
        <w:tab/>
      </w:r>
      <w:r w:rsidRPr="007C1DF7">
        <w:rPr>
          <w:rFonts w:ascii="Times New Roman" w:eastAsia="Calibri" w:hAnsi="Times New Roman" w:cs="Times New Roman"/>
          <w:i/>
          <w:color w:val="000000"/>
          <w:sz w:val="24"/>
          <w:szCs w:val="24"/>
        </w:rPr>
        <w:t xml:space="preserve">Research Question 2 </w:t>
      </w:r>
      <w:r w:rsidRPr="00926288">
        <w:rPr>
          <w:rFonts w:ascii="Times New Roman" w:eastAsia="Calibri" w:hAnsi="Times New Roman" w:cs="Times New Roman"/>
          <w:color w:val="000000"/>
          <w:sz w:val="24"/>
          <w:szCs w:val="24"/>
        </w:rPr>
        <w:t xml:space="preserve">investigated the relationship between the inter-individual </w:t>
      </w:r>
      <w:r>
        <w:rPr>
          <w:rFonts w:ascii="Times New Roman" w:eastAsia="Calibri" w:hAnsi="Times New Roman" w:cs="Times New Roman"/>
          <w:color w:val="000000"/>
          <w:sz w:val="24"/>
          <w:szCs w:val="24"/>
        </w:rPr>
        <w:t>(between the couple)</w:t>
      </w:r>
      <w:r w:rsidRPr="00926288">
        <w:rPr>
          <w:rFonts w:ascii="Times New Roman" w:eastAsia="Calibri" w:hAnsi="Times New Roman" w:cs="Times New Roman"/>
          <w:color w:val="000000"/>
          <w:sz w:val="24"/>
          <w:szCs w:val="24"/>
        </w:rPr>
        <w:t xml:space="preserve"> differences between W</w:t>
      </w:r>
      <w:r>
        <w:rPr>
          <w:rFonts w:ascii="Times New Roman" w:eastAsia="Calibri" w:hAnsi="Times New Roman" w:cs="Times New Roman"/>
          <w:color w:val="000000"/>
          <w:sz w:val="24"/>
          <w:szCs w:val="24"/>
        </w:rPr>
        <w:t xml:space="preserve">ork </w:t>
      </w:r>
      <w:r w:rsidRPr="00926288">
        <w:rPr>
          <w:rFonts w:ascii="Times New Roman" w:eastAsia="Calibri" w:hAnsi="Times New Roman" w:cs="Times New Roman"/>
          <w:color w:val="000000"/>
          <w:sz w:val="24"/>
          <w:szCs w:val="24"/>
        </w:rPr>
        <w:t>E</w:t>
      </w:r>
      <w:r>
        <w:rPr>
          <w:rFonts w:ascii="Times New Roman" w:eastAsia="Calibri" w:hAnsi="Times New Roman" w:cs="Times New Roman"/>
          <w:color w:val="000000"/>
          <w:sz w:val="24"/>
          <w:szCs w:val="24"/>
        </w:rPr>
        <w:t>ngagement</w:t>
      </w:r>
      <w:r w:rsidRPr="00926288">
        <w:rPr>
          <w:rFonts w:ascii="Times New Roman" w:eastAsia="Calibri" w:hAnsi="Times New Roman" w:cs="Times New Roman"/>
          <w:color w:val="000000"/>
          <w:sz w:val="24"/>
          <w:szCs w:val="24"/>
        </w:rPr>
        <w:t xml:space="preserve"> and WFC</w:t>
      </w:r>
      <w:r w:rsidR="00EA4CD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WFB, </w:t>
      </w:r>
      <w:r w:rsidR="00EA4CD1">
        <w:rPr>
          <w:rFonts w:ascii="Times New Roman" w:eastAsia="Calibri" w:hAnsi="Times New Roman" w:cs="Times New Roman"/>
          <w:color w:val="000000"/>
          <w:sz w:val="24"/>
          <w:szCs w:val="24"/>
        </w:rPr>
        <w:t xml:space="preserve">and WFE </w:t>
      </w:r>
      <w:r>
        <w:rPr>
          <w:rFonts w:ascii="Times New Roman" w:eastAsia="Calibri" w:hAnsi="Times New Roman" w:cs="Times New Roman"/>
          <w:color w:val="000000"/>
          <w:sz w:val="24"/>
          <w:szCs w:val="24"/>
        </w:rPr>
        <w:t>and inter-individual differences between Family Engagement and the work family variables</w:t>
      </w:r>
      <w:r w:rsidR="009A5B04">
        <w:rPr>
          <w:rFonts w:ascii="Times New Roman" w:eastAsia="Calibri" w:hAnsi="Times New Roman" w:cs="Times New Roman"/>
          <w:color w:val="000000"/>
          <w:sz w:val="24"/>
          <w:szCs w:val="24"/>
        </w:rPr>
        <w:t xml:space="preserve"> (See Tables 7, 8 and 9)</w:t>
      </w:r>
      <w:r>
        <w:rPr>
          <w:rFonts w:ascii="Times New Roman" w:eastAsia="Calibri" w:hAnsi="Times New Roman" w:cs="Times New Roman"/>
          <w:color w:val="000000"/>
          <w:sz w:val="24"/>
          <w:szCs w:val="24"/>
        </w:rPr>
        <w:t xml:space="preserve">. </w:t>
      </w:r>
      <w:r w:rsidRPr="00926288">
        <w:rPr>
          <w:rFonts w:ascii="Times New Roman" w:eastAsia="Calibri" w:hAnsi="Times New Roman" w:cs="Times New Roman"/>
          <w:color w:val="000000"/>
          <w:sz w:val="24"/>
          <w:szCs w:val="24"/>
        </w:rPr>
        <w:t xml:space="preserve"> </w:t>
      </w:r>
      <w:r w:rsidRPr="00F46CA5">
        <w:rPr>
          <w:rFonts w:ascii="Times New Roman" w:eastAsia="Calibri" w:hAnsi="Times New Roman" w:cs="Times New Roman"/>
          <w:color w:val="000000"/>
          <w:sz w:val="24"/>
          <w:szCs w:val="24"/>
        </w:rPr>
        <w:t xml:space="preserve">At the </w:t>
      </w:r>
      <w:r>
        <w:rPr>
          <w:rFonts w:ascii="Times New Roman" w:eastAsia="Calibri" w:hAnsi="Times New Roman" w:cs="Times New Roman"/>
          <w:color w:val="000000"/>
          <w:sz w:val="24"/>
          <w:szCs w:val="24"/>
        </w:rPr>
        <w:t>scale level</w:t>
      </w:r>
      <w:r w:rsidRPr="00F46CA5">
        <w:rPr>
          <w:rFonts w:ascii="Times New Roman" w:eastAsia="Calibri" w:hAnsi="Times New Roman" w:cs="Times New Roman"/>
          <w:color w:val="000000"/>
          <w:sz w:val="24"/>
          <w:szCs w:val="24"/>
        </w:rPr>
        <w:t xml:space="preserve">, the inter-individual differences in WE were a significant </w:t>
      </w:r>
      <w:r w:rsidR="003A651A">
        <w:rPr>
          <w:rFonts w:ascii="Times New Roman" w:eastAsia="Calibri" w:hAnsi="Times New Roman" w:cs="Times New Roman"/>
          <w:color w:val="000000"/>
          <w:sz w:val="24"/>
          <w:szCs w:val="24"/>
        </w:rPr>
        <w:t xml:space="preserve">negative </w:t>
      </w:r>
      <w:r w:rsidRPr="00F46CA5">
        <w:rPr>
          <w:rFonts w:ascii="Times New Roman" w:eastAsia="Calibri" w:hAnsi="Times New Roman" w:cs="Times New Roman"/>
          <w:color w:val="000000"/>
          <w:sz w:val="24"/>
          <w:szCs w:val="24"/>
        </w:rPr>
        <w:t>predictor of WFC,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-.13, </w:t>
      </w:r>
      <w:proofErr w:type="gramStart"/>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w:t>
      </w:r>
      <w:proofErr w:type="gramEnd"/>
      <w:r w:rsidRPr="007219A0">
        <w:rPr>
          <w:rFonts w:ascii="Times New Roman" w:eastAsia="Calibri" w:hAnsi="Times New Roman" w:cs="Times New Roman"/>
          <w:color w:val="000000"/>
          <w:sz w:val="24"/>
          <w:szCs w:val="24"/>
        </w:rPr>
        <w:t xml:space="preserve">306) = -2.31, </w:t>
      </w:r>
      <w:r w:rsidRPr="008140B5">
        <w:rPr>
          <w:rFonts w:ascii="Times New Roman" w:eastAsia="Calibri" w:hAnsi="Times New Roman" w:cs="Times New Roman"/>
          <w:i/>
          <w:color w:val="000000"/>
          <w:sz w:val="24"/>
          <w:szCs w:val="24"/>
        </w:rPr>
        <w:t>R</w:t>
      </w:r>
      <w:r w:rsidRPr="008140B5">
        <w:rPr>
          <w:rFonts w:ascii="Times New Roman" w:eastAsia="Calibri" w:hAnsi="Times New Roman" w:cs="Times New Roman"/>
          <w:color w:val="000000"/>
          <w:sz w:val="24"/>
          <w:szCs w:val="24"/>
          <w:vertAlign w:val="superscript"/>
        </w:rPr>
        <w:t xml:space="preserve">2 </w:t>
      </w:r>
      <w:r w:rsidRPr="007A0A90">
        <w:rPr>
          <w:rFonts w:ascii="Times New Roman" w:eastAsia="Calibri" w:hAnsi="Times New Roman" w:cs="Times New Roman"/>
          <w:color w:val="000000"/>
          <w:sz w:val="24"/>
          <w:szCs w:val="24"/>
        </w:rPr>
        <w:t xml:space="preserve">= .01,  </w:t>
      </w:r>
      <w:r w:rsidRPr="007C1DF7">
        <w:rPr>
          <w:rFonts w:ascii="Times New Roman" w:eastAsia="Calibri" w:hAnsi="Times New Roman" w:cs="Times New Roman"/>
          <w:i/>
          <w:color w:val="000000"/>
          <w:sz w:val="24"/>
          <w:szCs w:val="24"/>
        </w:rPr>
        <w:t>p</w:t>
      </w:r>
      <w:r w:rsidRPr="00926288">
        <w:rPr>
          <w:rFonts w:ascii="Times New Roman" w:eastAsia="Calibri" w:hAnsi="Times New Roman" w:cs="Times New Roman"/>
          <w:color w:val="000000"/>
          <w:sz w:val="24"/>
          <w:szCs w:val="24"/>
        </w:rPr>
        <w:t xml:space="preserve"> &lt; .05)</w:t>
      </w:r>
      <w:r>
        <w:rPr>
          <w:rFonts w:ascii="Times New Roman" w:eastAsia="Calibri" w:hAnsi="Times New Roman" w:cs="Times New Roman"/>
          <w:color w:val="000000"/>
          <w:sz w:val="24"/>
          <w:szCs w:val="24"/>
        </w:rPr>
        <w:t>, with larger differences between partners on WE predicting lower levels of WFC</w:t>
      </w:r>
      <w:r w:rsidRPr="00926288">
        <w:rPr>
          <w:rFonts w:ascii="Times New Roman" w:eastAsia="Calibri" w:hAnsi="Times New Roman" w:cs="Times New Roman"/>
          <w:color w:val="000000"/>
          <w:sz w:val="24"/>
          <w:szCs w:val="24"/>
        </w:rPr>
        <w:t>. The inter-individual differences in FE were not significant predictors of WFC,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.09, </w:t>
      </w:r>
      <w:proofErr w:type="gramStart"/>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w:t>
      </w:r>
      <w:proofErr w:type="gramEnd"/>
      <w:r w:rsidRPr="007219A0">
        <w:rPr>
          <w:rFonts w:ascii="Times New Roman" w:eastAsia="Calibri" w:hAnsi="Times New Roman" w:cs="Times New Roman"/>
          <w:color w:val="000000"/>
          <w:sz w:val="24"/>
          <w:szCs w:val="24"/>
        </w:rPr>
        <w:t xml:space="preserve">306) </w:t>
      </w:r>
      <w:r w:rsidRPr="008140B5">
        <w:rPr>
          <w:rFonts w:ascii="Times New Roman" w:eastAsia="Calibri" w:hAnsi="Times New Roman" w:cs="Times New Roman"/>
          <w:color w:val="000000"/>
          <w:sz w:val="24"/>
          <w:szCs w:val="24"/>
        </w:rPr>
        <w:t xml:space="preserve">= 1.56, </w:t>
      </w:r>
      <w:r w:rsidRPr="008140B5">
        <w:rPr>
          <w:rFonts w:ascii="Times New Roman" w:eastAsia="Calibri" w:hAnsi="Times New Roman" w:cs="Times New Roman"/>
          <w:i/>
          <w:color w:val="000000"/>
          <w:sz w:val="24"/>
          <w:szCs w:val="24"/>
        </w:rPr>
        <w:t>R</w:t>
      </w:r>
      <w:r w:rsidRPr="007A0A90">
        <w:rPr>
          <w:rFonts w:ascii="Times New Roman" w:eastAsia="Calibri" w:hAnsi="Times New Roman" w:cs="Times New Roman"/>
          <w:color w:val="000000"/>
          <w:sz w:val="24"/>
          <w:szCs w:val="24"/>
          <w:vertAlign w:val="superscript"/>
        </w:rPr>
        <w:t xml:space="preserve">2 </w:t>
      </w:r>
      <w:r w:rsidRPr="007C1DF7">
        <w:rPr>
          <w:rFonts w:ascii="Times New Roman" w:eastAsia="Calibri" w:hAnsi="Times New Roman" w:cs="Times New Roman"/>
          <w:color w:val="000000"/>
          <w:sz w:val="24"/>
          <w:szCs w:val="24"/>
        </w:rPr>
        <w:t xml:space="preserve">= .01,  </w:t>
      </w:r>
      <w:r w:rsidRPr="00926288">
        <w:rPr>
          <w:rFonts w:ascii="Times New Roman" w:eastAsia="Calibri" w:hAnsi="Times New Roman" w:cs="Times New Roman"/>
          <w:i/>
          <w:color w:val="000000"/>
          <w:sz w:val="24"/>
          <w:szCs w:val="24"/>
        </w:rPr>
        <w:t>p</w:t>
      </w:r>
      <w:r w:rsidRPr="007A6E4C">
        <w:rPr>
          <w:rFonts w:ascii="Times New Roman" w:eastAsia="Calibri" w:hAnsi="Times New Roman" w:cs="Times New Roman"/>
          <w:color w:val="000000"/>
          <w:sz w:val="24"/>
          <w:szCs w:val="24"/>
        </w:rPr>
        <w:t xml:space="preserve"> &gt; .05). The inter-individual differences in WE were found to be a significant </w:t>
      </w:r>
      <w:r w:rsidR="00E65777">
        <w:rPr>
          <w:rFonts w:ascii="Times New Roman" w:eastAsia="Calibri" w:hAnsi="Times New Roman" w:cs="Times New Roman"/>
          <w:color w:val="000000"/>
          <w:sz w:val="24"/>
          <w:szCs w:val="24"/>
        </w:rPr>
        <w:t xml:space="preserve">negative </w:t>
      </w:r>
      <w:r w:rsidRPr="007A6E4C">
        <w:rPr>
          <w:rFonts w:ascii="Times New Roman" w:eastAsia="Calibri" w:hAnsi="Times New Roman" w:cs="Times New Roman"/>
          <w:color w:val="000000"/>
          <w:sz w:val="24"/>
          <w:szCs w:val="24"/>
        </w:rPr>
        <w:t>predictor of WFB,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-.16, </w:t>
      </w:r>
      <w:proofErr w:type="gramStart"/>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w:t>
      </w:r>
      <w:proofErr w:type="gramEnd"/>
      <w:r w:rsidRPr="007219A0">
        <w:rPr>
          <w:rFonts w:ascii="Times New Roman" w:eastAsia="Calibri" w:hAnsi="Times New Roman" w:cs="Times New Roman"/>
          <w:color w:val="000000"/>
          <w:sz w:val="24"/>
          <w:szCs w:val="24"/>
        </w:rPr>
        <w:t xml:space="preserve">306) = -2.87, </w:t>
      </w:r>
      <w:r w:rsidRPr="00F46CA5">
        <w:rPr>
          <w:rFonts w:ascii="Times New Roman" w:eastAsia="Calibri" w:hAnsi="Times New Roman" w:cs="Times New Roman"/>
          <w:i/>
          <w:color w:val="000000"/>
          <w:sz w:val="24"/>
          <w:szCs w:val="24"/>
        </w:rPr>
        <w:t>R</w:t>
      </w:r>
      <w:r w:rsidRPr="00F46CA5">
        <w:rPr>
          <w:rFonts w:ascii="Times New Roman" w:eastAsia="Calibri" w:hAnsi="Times New Roman" w:cs="Times New Roman"/>
          <w:color w:val="000000"/>
          <w:sz w:val="24"/>
          <w:szCs w:val="24"/>
          <w:vertAlign w:val="superscript"/>
        </w:rPr>
        <w:t xml:space="preserve">2 </w:t>
      </w:r>
      <w:r w:rsidRPr="00F46CA5">
        <w:rPr>
          <w:rFonts w:ascii="Times New Roman" w:eastAsia="Calibri" w:hAnsi="Times New Roman" w:cs="Times New Roman"/>
          <w:color w:val="000000"/>
          <w:sz w:val="24"/>
          <w:szCs w:val="24"/>
        </w:rPr>
        <w:t xml:space="preserve">= .02,  </w:t>
      </w:r>
      <w:r w:rsidRPr="00F46CA5">
        <w:rPr>
          <w:rFonts w:ascii="Times New Roman" w:eastAsia="Calibri" w:hAnsi="Times New Roman" w:cs="Times New Roman"/>
          <w:i/>
          <w:color w:val="000000"/>
          <w:sz w:val="24"/>
          <w:szCs w:val="24"/>
        </w:rPr>
        <w:t>p</w:t>
      </w:r>
      <w:r w:rsidRPr="00F46CA5">
        <w:rPr>
          <w:rFonts w:ascii="Times New Roman" w:eastAsia="Calibri" w:hAnsi="Times New Roman" w:cs="Times New Roman"/>
          <w:color w:val="000000"/>
          <w:sz w:val="24"/>
          <w:szCs w:val="24"/>
        </w:rPr>
        <w:t xml:space="preserve"> &lt; .05)</w:t>
      </w:r>
      <w:r>
        <w:rPr>
          <w:rFonts w:ascii="Times New Roman" w:eastAsia="Calibri" w:hAnsi="Times New Roman" w:cs="Times New Roman"/>
          <w:color w:val="000000"/>
          <w:sz w:val="24"/>
          <w:szCs w:val="24"/>
        </w:rPr>
        <w:t>, with larger differences between partners between WE predicting less</w:t>
      </w:r>
      <w:r w:rsidR="00637F9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work family balance</w:t>
      </w:r>
      <w:r w:rsidRPr="00F46CA5">
        <w:rPr>
          <w:rFonts w:ascii="Times New Roman" w:eastAsia="Calibri" w:hAnsi="Times New Roman" w:cs="Times New Roman"/>
          <w:color w:val="000000"/>
          <w:sz w:val="24"/>
          <w:szCs w:val="24"/>
        </w:rPr>
        <w:t>. Inter-individual differences in FE were also a significant predictor of WFB,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-.24, </w:t>
      </w:r>
      <w:proofErr w:type="gramStart"/>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w:t>
      </w:r>
      <w:proofErr w:type="gramEnd"/>
      <w:r w:rsidRPr="008140B5">
        <w:rPr>
          <w:rFonts w:ascii="Times New Roman" w:eastAsia="Calibri" w:hAnsi="Times New Roman" w:cs="Times New Roman"/>
          <w:color w:val="000000"/>
          <w:sz w:val="24"/>
          <w:szCs w:val="24"/>
        </w:rPr>
        <w:t xml:space="preserve">306) = -4.39, </w:t>
      </w:r>
      <w:r w:rsidRPr="008140B5">
        <w:rPr>
          <w:rFonts w:ascii="Times New Roman" w:eastAsia="Calibri" w:hAnsi="Times New Roman" w:cs="Times New Roman"/>
          <w:i/>
          <w:color w:val="000000"/>
          <w:sz w:val="24"/>
          <w:szCs w:val="24"/>
        </w:rPr>
        <w:t>R</w:t>
      </w:r>
      <w:r w:rsidRPr="007A0A90">
        <w:rPr>
          <w:rFonts w:ascii="Times New Roman" w:eastAsia="Calibri" w:hAnsi="Times New Roman" w:cs="Times New Roman"/>
          <w:color w:val="000000"/>
          <w:sz w:val="24"/>
          <w:szCs w:val="24"/>
          <w:vertAlign w:val="superscript"/>
        </w:rPr>
        <w:t xml:space="preserve">2 </w:t>
      </w:r>
      <w:r w:rsidRPr="007C1DF7">
        <w:rPr>
          <w:rFonts w:ascii="Times New Roman" w:eastAsia="Calibri" w:hAnsi="Times New Roman" w:cs="Times New Roman"/>
          <w:color w:val="000000"/>
          <w:sz w:val="24"/>
          <w:szCs w:val="24"/>
        </w:rPr>
        <w:t xml:space="preserve">= .06,  </w:t>
      </w:r>
      <w:r w:rsidRPr="00926288">
        <w:rPr>
          <w:rFonts w:ascii="Times New Roman" w:eastAsia="Calibri" w:hAnsi="Times New Roman" w:cs="Times New Roman"/>
          <w:i/>
          <w:color w:val="000000"/>
          <w:sz w:val="24"/>
          <w:szCs w:val="24"/>
        </w:rPr>
        <w:t>p</w:t>
      </w:r>
      <w:r w:rsidRPr="007A6E4C">
        <w:rPr>
          <w:rFonts w:ascii="Times New Roman" w:eastAsia="Calibri" w:hAnsi="Times New Roman" w:cs="Times New Roman"/>
          <w:color w:val="000000"/>
          <w:sz w:val="24"/>
          <w:szCs w:val="24"/>
        </w:rPr>
        <w:t xml:space="preserve"> &lt; .01)</w:t>
      </w:r>
      <w:r>
        <w:rPr>
          <w:rFonts w:ascii="Times New Roman" w:eastAsia="Calibri" w:hAnsi="Times New Roman" w:cs="Times New Roman"/>
          <w:color w:val="000000"/>
          <w:sz w:val="24"/>
          <w:szCs w:val="24"/>
        </w:rPr>
        <w:t>, with larger differences between family engagement between partners predicting less work family balance</w:t>
      </w:r>
      <w:r w:rsidRPr="007A6E4C">
        <w:rPr>
          <w:rFonts w:ascii="Times New Roman" w:eastAsia="Calibri" w:hAnsi="Times New Roman" w:cs="Times New Roman"/>
          <w:color w:val="000000"/>
          <w:sz w:val="24"/>
          <w:szCs w:val="24"/>
        </w:rPr>
        <w:t xml:space="preserve">.  Finally, WE and FE </w:t>
      </w:r>
      <w:r w:rsidR="00EA4CD1">
        <w:rPr>
          <w:rFonts w:ascii="Times New Roman" w:eastAsia="Calibri" w:hAnsi="Times New Roman" w:cs="Times New Roman"/>
          <w:color w:val="000000"/>
          <w:sz w:val="24"/>
          <w:szCs w:val="24"/>
        </w:rPr>
        <w:t>partner differences</w:t>
      </w:r>
      <w:r w:rsidR="00576D7F">
        <w:rPr>
          <w:rFonts w:ascii="Times New Roman" w:eastAsia="Calibri" w:hAnsi="Times New Roman" w:cs="Times New Roman"/>
          <w:color w:val="000000"/>
          <w:sz w:val="24"/>
          <w:szCs w:val="24"/>
        </w:rPr>
        <w:t xml:space="preserve"> </w:t>
      </w:r>
      <w:r w:rsidRPr="007A6E4C">
        <w:rPr>
          <w:rFonts w:ascii="Times New Roman" w:eastAsia="Calibri" w:hAnsi="Times New Roman" w:cs="Times New Roman"/>
          <w:color w:val="000000"/>
          <w:sz w:val="24"/>
          <w:szCs w:val="24"/>
        </w:rPr>
        <w:t xml:space="preserve">were both significant predictors of WFE; (WE,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-.39, </w:t>
      </w:r>
      <w:proofErr w:type="gramStart"/>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w:t>
      </w:r>
      <w:proofErr w:type="gramEnd"/>
      <w:r w:rsidRPr="007219A0">
        <w:rPr>
          <w:rFonts w:ascii="Times New Roman" w:eastAsia="Calibri" w:hAnsi="Times New Roman" w:cs="Times New Roman"/>
          <w:color w:val="000000"/>
          <w:sz w:val="24"/>
          <w:szCs w:val="24"/>
        </w:rPr>
        <w:t xml:space="preserve">306) = -7.30, </w:t>
      </w:r>
      <w:r w:rsidRPr="008140B5">
        <w:rPr>
          <w:rFonts w:ascii="Times New Roman" w:eastAsia="Calibri" w:hAnsi="Times New Roman" w:cs="Times New Roman"/>
          <w:i/>
          <w:color w:val="000000"/>
          <w:sz w:val="24"/>
          <w:szCs w:val="24"/>
        </w:rPr>
        <w:t>R</w:t>
      </w:r>
      <w:r w:rsidRPr="008140B5">
        <w:rPr>
          <w:rFonts w:ascii="Times New Roman" w:eastAsia="Calibri" w:hAnsi="Times New Roman" w:cs="Times New Roman"/>
          <w:color w:val="000000"/>
          <w:sz w:val="24"/>
          <w:szCs w:val="24"/>
          <w:vertAlign w:val="superscript"/>
        </w:rPr>
        <w:t xml:space="preserve">2 </w:t>
      </w:r>
      <w:r w:rsidRPr="007A0A90">
        <w:rPr>
          <w:rFonts w:ascii="Times New Roman" w:eastAsia="Calibri" w:hAnsi="Times New Roman" w:cs="Times New Roman"/>
          <w:color w:val="000000"/>
          <w:sz w:val="24"/>
          <w:szCs w:val="24"/>
        </w:rPr>
        <w:t xml:space="preserve">= .15,  </w:t>
      </w:r>
      <w:r w:rsidRPr="007C1DF7">
        <w:rPr>
          <w:rFonts w:ascii="Times New Roman" w:eastAsia="Calibri" w:hAnsi="Times New Roman" w:cs="Times New Roman"/>
          <w:i/>
          <w:color w:val="000000"/>
          <w:sz w:val="24"/>
          <w:szCs w:val="24"/>
        </w:rPr>
        <w:t>p</w:t>
      </w:r>
      <w:r w:rsidRPr="00926288">
        <w:rPr>
          <w:rFonts w:ascii="Times New Roman" w:eastAsia="Calibri" w:hAnsi="Times New Roman" w:cs="Times New Roman"/>
          <w:color w:val="000000"/>
          <w:sz w:val="24"/>
          <w:szCs w:val="24"/>
        </w:rPr>
        <w:t xml:space="preserve"> &lt; .01; FE, </w:t>
      </w:r>
      <w:r w:rsidRPr="007219A0">
        <w:rPr>
          <w:rFonts w:ascii="Times New Roman" w:eastAsia="Calibri" w:hAnsi="Times New Roman" w:cs="Times New Roman"/>
          <w:color w:val="000000"/>
          <w:sz w:val="24"/>
          <w:szCs w:val="24"/>
        </w:rPr>
        <w:sym w:font="Symbol" w:char="F062"/>
      </w:r>
      <w:r w:rsidRPr="007219A0">
        <w:rPr>
          <w:rFonts w:ascii="Times New Roman" w:eastAsia="Calibri" w:hAnsi="Times New Roman" w:cs="Times New Roman"/>
          <w:color w:val="000000"/>
          <w:sz w:val="24"/>
          <w:szCs w:val="24"/>
        </w:rPr>
        <w:t xml:space="preserve"> = -.28, </w:t>
      </w:r>
      <w:r w:rsidRPr="007219A0">
        <w:rPr>
          <w:rFonts w:ascii="Times New Roman" w:eastAsia="Calibri" w:hAnsi="Times New Roman" w:cs="Times New Roman"/>
          <w:i/>
          <w:color w:val="000000"/>
          <w:sz w:val="24"/>
          <w:szCs w:val="24"/>
        </w:rPr>
        <w:t>t</w:t>
      </w:r>
      <w:r w:rsidRPr="007219A0">
        <w:rPr>
          <w:rFonts w:ascii="Times New Roman" w:eastAsia="Calibri" w:hAnsi="Times New Roman" w:cs="Times New Roman"/>
          <w:color w:val="000000"/>
          <w:sz w:val="24"/>
          <w:szCs w:val="24"/>
        </w:rPr>
        <w:t xml:space="preserve">(306) = -5.09, </w:t>
      </w:r>
      <w:r w:rsidRPr="00F46CA5">
        <w:rPr>
          <w:rFonts w:ascii="Times New Roman" w:eastAsia="Calibri" w:hAnsi="Times New Roman" w:cs="Times New Roman"/>
          <w:i/>
          <w:color w:val="000000"/>
          <w:sz w:val="24"/>
          <w:szCs w:val="24"/>
        </w:rPr>
        <w:t>R</w:t>
      </w:r>
      <w:r w:rsidRPr="00F46CA5">
        <w:rPr>
          <w:rFonts w:ascii="Times New Roman" w:eastAsia="Calibri" w:hAnsi="Times New Roman" w:cs="Times New Roman"/>
          <w:color w:val="000000"/>
          <w:sz w:val="24"/>
          <w:szCs w:val="24"/>
          <w:vertAlign w:val="superscript"/>
        </w:rPr>
        <w:t xml:space="preserve">2 </w:t>
      </w:r>
      <w:r w:rsidRPr="00F46CA5">
        <w:rPr>
          <w:rFonts w:ascii="Times New Roman" w:eastAsia="Calibri" w:hAnsi="Times New Roman" w:cs="Times New Roman"/>
          <w:color w:val="000000"/>
          <w:sz w:val="24"/>
          <w:szCs w:val="24"/>
        </w:rPr>
        <w:t xml:space="preserve">= .08,  </w:t>
      </w:r>
      <w:r w:rsidRPr="00F46CA5">
        <w:rPr>
          <w:rFonts w:ascii="Times New Roman" w:eastAsia="Calibri" w:hAnsi="Times New Roman" w:cs="Times New Roman"/>
          <w:i/>
          <w:color w:val="000000"/>
          <w:sz w:val="24"/>
          <w:szCs w:val="24"/>
        </w:rPr>
        <w:t>p</w:t>
      </w:r>
      <w:r w:rsidRPr="00F46CA5">
        <w:rPr>
          <w:rFonts w:ascii="Times New Roman" w:eastAsia="Calibri" w:hAnsi="Times New Roman" w:cs="Times New Roman"/>
          <w:color w:val="000000"/>
          <w:sz w:val="24"/>
          <w:szCs w:val="24"/>
        </w:rPr>
        <w:t xml:space="preserve"> &lt; .01)</w:t>
      </w:r>
      <w:r>
        <w:rPr>
          <w:rFonts w:ascii="Times New Roman" w:eastAsia="Calibri" w:hAnsi="Times New Roman" w:cs="Times New Roman"/>
          <w:color w:val="000000"/>
          <w:sz w:val="24"/>
          <w:szCs w:val="24"/>
        </w:rPr>
        <w:t xml:space="preserve">, with larger differences between partners in Family </w:t>
      </w:r>
      <w:r>
        <w:rPr>
          <w:rFonts w:ascii="Times New Roman" w:eastAsia="Calibri" w:hAnsi="Times New Roman" w:cs="Times New Roman"/>
          <w:color w:val="000000"/>
          <w:sz w:val="24"/>
          <w:szCs w:val="24"/>
        </w:rPr>
        <w:lastRenderedPageBreak/>
        <w:t>Engagement and larger differences between partners in Work Engagement predicting less work family enrichment.</w:t>
      </w:r>
      <w:r w:rsidRPr="00F46CA5">
        <w:rPr>
          <w:rFonts w:ascii="Times New Roman" w:eastAsia="Calibri" w:hAnsi="Times New Roman" w:cs="Times New Roman"/>
          <w:color w:val="000000"/>
          <w:sz w:val="24"/>
          <w:szCs w:val="24"/>
        </w:rPr>
        <w:t xml:space="preserve">  These findings suggest that partner differences in work engagement </w:t>
      </w:r>
      <w:r>
        <w:rPr>
          <w:rFonts w:ascii="Times New Roman" w:eastAsia="Calibri" w:hAnsi="Times New Roman" w:cs="Times New Roman"/>
          <w:color w:val="000000"/>
          <w:sz w:val="24"/>
          <w:szCs w:val="24"/>
        </w:rPr>
        <w:t>both lessen conflict and lessen balance and enrichment, and that larger differences between Family Engagement can lessen Wor</w:t>
      </w:r>
      <w:r w:rsidR="00221899">
        <w:rPr>
          <w:rFonts w:ascii="Times New Roman" w:eastAsia="Calibri" w:hAnsi="Times New Roman" w:cs="Times New Roman"/>
          <w:color w:val="000000"/>
          <w:sz w:val="24"/>
          <w:szCs w:val="24"/>
        </w:rPr>
        <w:t>k-family Balance and Enrichment.</w:t>
      </w:r>
    </w:p>
    <w:tbl>
      <w:tblPr>
        <w:tblW w:w="15281" w:type="dxa"/>
        <w:tblInd w:w="-233" w:type="dxa"/>
        <w:tblLook w:val="04A0" w:firstRow="1" w:lastRow="0" w:firstColumn="1" w:lastColumn="0" w:noHBand="0" w:noVBand="1"/>
      </w:tblPr>
      <w:tblGrid>
        <w:gridCol w:w="2122"/>
        <w:gridCol w:w="671"/>
        <w:gridCol w:w="669"/>
        <w:gridCol w:w="766"/>
        <w:gridCol w:w="766"/>
        <w:gridCol w:w="856"/>
        <w:gridCol w:w="856"/>
        <w:gridCol w:w="835"/>
        <w:gridCol w:w="810"/>
        <w:gridCol w:w="810"/>
        <w:gridCol w:w="810"/>
        <w:gridCol w:w="810"/>
        <w:gridCol w:w="810"/>
        <w:gridCol w:w="810"/>
        <w:gridCol w:w="810"/>
        <w:gridCol w:w="810"/>
        <w:gridCol w:w="810"/>
        <w:gridCol w:w="450"/>
      </w:tblGrid>
      <w:tr w:rsidR="00FC3511" w:rsidRPr="0062097C" w14:paraId="39CA01D7" w14:textId="77777777" w:rsidTr="00FC3511">
        <w:trPr>
          <w:trHeight w:val="245"/>
        </w:trPr>
        <w:tc>
          <w:tcPr>
            <w:tcW w:w="2122" w:type="dxa"/>
            <w:tcBorders>
              <w:top w:val="nil"/>
              <w:left w:val="nil"/>
              <w:bottom w:val="nil"/>
              <w:right w:val="nil"/>
            </w:tcBorders>
            <w:shd w:val="clear" w:color="000000" w:fill="FFFFFF"/>
            <w:noWrap/>
            <w:vAlign w:val="bottom"/>
            <w:hideMark/>
          </w:tcPr>
          <w:p w14:paraId="6D3AE747" w14:textId="77777777" w:rsidR="00FC3511" w:rsidRPr="0062097C" w:rsidRDefault="00FC3511" w:rsidP="00FC3511">
            <w:pPr>
              <w:spacing w:after="0" w:line="240" w:lineRule="auto"/>
              <w:rPr>
                <w:rFonts w:ascii="Times New Roman" w:eastAsia="Times New Roman" w:hAnsi="Times New Roman" w:cs="Times New Roman"/>
                <w:b/>
                <w:bCs/>
                <w:color w:val="000000"/>
                <w:sz w:val="20"/>
                <w:szCs w:val="20"/>
              </w:rPr>
            </w:pPr>
            <w:r w:rsidRPr="0062097C">
              <w:rPr>
                <w:rFonts w:ascii="Times New Roman" w:eastAsia="Times New Roman" w:hAnsi="Times New Roman" w:cs="Times New Roman"/>
                <w:b/>
                <w:bCs/>
                <w:color w:val="000000"/>
                <w:sz w:val="20"/>
                <w:szCs w:val="20"/>
              </w:rPr>
              <w:lastRenderedPageBreak/>
              <w:t>Table 1</w:t>
            </w:r>
          </w:p>
        </w:tc>
        <w:tc>
          <w:tcPr>
            <w:tcW w:w="671" w:type="dxa"/>
            <w:tcBorders>
              <w:top w:val="nil"/>
              <w:left w:val="nil"/>
              <w:bottom w:val="nil"/>
              <w:right w:val="nil"/>
            </w:tcBorders>
            <w:shd w:val="clear" w:color="000000" w:fill="FFFFFF"/>
            <w:noWrap/>
            <w:vAlign w:val="bottom"/>
            <w:hideMark/>
          </w:tcPr>
          <w:p w14:paraId="07C78050"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669" w:type="dxa"/>
            <w:tcBorders>
              <w:top w:val="nil"/>
              <w:left w:val="nil"/>
              <w:bottom w:val="nil"/>
              <w:right w:val="nil"/>
            </w:tcBorders>
            <w:shd w:val="clear" w:color="000000" w:fill="FFFFFF"/>
            <w:noWrap/>
            <w:vAlign w:val="bottom"/>
            <w:hideMark/>
          </w:tcPr>
          <w:p w14:paraId="0B9237BC"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766" w:type="dxa"/>
            <w:tcBorders>
              <w:top w:val="nil"/>
              <w:left w:val="nil"/>
              <w:bottom w:val="nil"/>
              <w:right w:val="nil"/>
            </w:tcBorders>
            <w:shd w:val="clear" w:color="000000" w:fill="FFFFFF"/>
            <w:noWrap/>
            <w:vAlign w:val="bottom"/>
            <w:hideMark/>
          </w:tcPr>
          <w:p w14:paraId="0370E365"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766" w:type="dxa"/>
            <w:tcBorders>
              <w:top w:val="nil"/>
              <w:left w:val="nil"/>
              <w:bottom w:val="nil"/>
              <w:right w:val="nil"/>
            </w:tcBorders>
            <w:shd w:val="clear" w:color="000000" w:fill="FFFFFF"/>
            <w:noWrap/>
            <w:vAlign w:val="bottom"/>
            <w:hideMark/>
          </w:tcPr>
          <w:p w14:paraId="1CD040BB"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56" w:type="dxa"/>
            <w:tcBorders>
              <w:top w:val="nil"/>
              <w:left w:val="nil"/>
              <w:bottom w:val="nil"/>
              <w:right w:val="nil"/>
            </w:tcBorders>
            <w:shd w:val="clear" w:color="000000" w:fill="FFFFFF"/>
            <w:noWrap/>
            <w:vAlign w:val="bottom"/>
            <w:hideMark/>
          </w:tcPr>
          <w:p w14:paraId="7C5011C2"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56" w:type="dxa"/>
            <w:tcBorders>
              <w:top w:val="nil"/>
              <w:left w:val="nil"/>
              <w:bottom w:val="nil"/>
              <w:right w:val="nil"/>
            </w:tcBorders>
            <w:shd w:val="clear" w:color="000000" w:fill="FFFFFF"/>
            <w:noWrap/>
            <w:vAlign w:val="bottom"/>
            <w:hideMark/>
          </w:tcPr>
          <w:p w14:paraId="26C638CA"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35" w:type="dxa"/>
            <w:tcBorders>
              <w:top w:val="nil"/>
              <w:left w:val="nil"/>
              <w:bottom w:val="nil"/>
              <w:right w:val="nil"/>
            </w:tcBorders>
            <w:shd w:val="clear" w:color="000000" w:fill="FFFFFF"/>
            <w:noWrap/>
            <w:vAlign w:val="bottom"/>
            <w:hideMark/>
          </w:tcPr>
          <w:p w14:paraId="1D7D53DC"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6C06D46B"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5D10013C"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4A0C3815"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51D05CF0"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418A3ED3"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6F99041C"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5C3F8FBF"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0D7A69AE"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2C350324"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450" w:type="dxa"/>
            <w:tcBorders>
              <w:top w:val="nil"/>
              <w:left w:val="nil"/>
              <w:bottom w:val="nil"/>
              <w:right w:val="nil"/>
            </w:tcBorders>
            <w:shd w:val="clear" w:color="000000" w:fill="FFFFFF"/>
            <w:noWrap/>
            <w:vAlign w:val="bottom"/>
            <w:hideMark/>
          </w:tcPr>
          <w:p w14:paraId="08C64822"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r w:rsidR="00FC3511" w:rsidRPr="0062097C" w14:paraId="59856D83" w14:textId="77777777" w:rsidTr="00FC3511">
        <w:trPr>
          <w:trHeight w:val="245"/>
        </w:trPr>
        <w:tc>
          <w:tcPr>
            <w:tcW w:w="5850" w:type="dxa"/>
            <w:gridSpan w:val="6"/>
            <w:tcBorders>
              <w:top w:val="nil"/>
              <w:left w:val="nil"/>
              <w:bottom w:val="single" w:sz="4" w:space="0" w:color="auto"/>
              <w:right w:val="nil"/>
            </w:tcBorders>
            <w:shd w:val="clear" w:color="000000" w:fill="FFFFFF"/>
            <w:noWrap/>
            <w:vAlign w:val="bottom"/>
            <w:hideMark/>
          </w:tcPr>
          <w:p w14:paraId="15B56582" w14:textId="77777777" w:rsidR="00FC3511" w:rsidRPr="0062097C" w:rsidRDefault="00FC3511" w:rsidP="00FC3511">
            <w:pPr>
              <w:spacing w:after="0" w:line="240" w:lineRule="auto"/>
              <w:rPr>
                <w:rFonts w:ascii="Times New Roman" w:eastAsia="Times New Roman" w:hAnsi="Times New Roman" w:cs="Times New Roman"/>
                <w:i/>
                <w:iCs/>
                <w:color w:val="000000"/>
                <w:sz w:val="20"/>
                <w:szCs w:val="20"/>
              </w:rPr>
            </w:pPr>
            <w:r w:rsidRPr="0062097C">
              <w:rPr>
                <w:rFonts w:ascii="Times New Roman" w:eastAsia="Times New Roman" w:hAnsi="Times New Roman" w:cs="Times New Roman"/>
                <w:i/>
                <w:iCs/>
                <w:color w:val="000000"/>
                <w:sz w:val="20"/>
                <w:szCs w:val="20"/>
              </w:rPr>
              <w:t>Means, Standard Deviations, and Correlations</w:t>
            </w:r>
          </w:p>
        </w:tc>
        <w:tc>
          <w:tcPr>
            <w:tcW w:w="856" w:type="dxa"/>
            <w:tcBorders>
              <w:top w:val="nil"/>
              <w:left w:val="nil"/>
              <w:bottom w:val="nil"/>
              <w:right w:val="nil"/>
            </w:tcBorders>
            <w:shd w:val="clear" w:color="000000" w:fill="FFFFFF"/>
            <w:noWrap/>
            <w:vAlign w:val="bottom"/>
            <w:hideMark/>
          </w:tcPr>
          <w:p w14:paraId="6B03DBE1"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35" w:type="dxa"/>
            <w:tcBorders>
              <w:top w:val="nil"/>
              <w:left w:val="nil"/>
              <w:bottom w:val="nil"/>
              <w:right w:val="nil"/>
            </w:tcBorders>
            <w:shd w:val="clear" w:color="000000" w:fill="FFFFFF"/>
            <w:noWrap/>
            <w:vAlign w:val="bottom"/>
            <w:hideMark/>
          </w:tcPr>
          <w:p w14:paraId="0E1734A9"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2B4BFCDB"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1D301FA6"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5A3ADEB9"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1F7F3A9F"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6EF8B050"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5590E300"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32614D3E"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59DD1FFC"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1320E5EF"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450" w:type="dxa"/>
            <w:tcBorders>
              <w:top w:val="nil"/>
              <w:left w:val="nil"/>
              <w:bottom w:val="nil"/>
              <w:right w:val="nil"/>
            </w:tcBorders>
            <w:shd w:val="clear" w:color="000000" w:fill="FFFFFF"/>
            <w:noWrap/>
            <w:vAlign w:val="bottom"/>
            <w:hideMark/>
          </w:tcPr>
          <w:p w14:paraId="7021BE10"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r w:rsidR="00FC3511" w:rsidRPr="0062097C" w14:paraId="2A7DBBFE" w14:textId="77777777" w:rsidTr="00FC3511">
        <w:trPr>
          <w:trHeight w:val="245"/>
        </w:trPr>
        <w:tc>
          <w:tcPr>
            <w:tcW w:w="2122" w:type="dxa"/>
            <w:tcBorders>
              <w:top w:val="nil"/>
              <w:left w:val="nil"/>
              <w:bottom w:val="single" w:sz="4" w:space="0" w:color="auto"/>
              <w:right w:val="nil"/>
            </w:tcBorders>
            <w:shd w:val="clear" w:color="000000" w:fill="FFFFFF"/>
            <w:noWrap/>
            <w:vAlign w:val="bottom"/>
            <w:hideMark/>
          </w:tcPr>
          <w:p w14:paraId="6EC7249C"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xml:space="preserve">Variable </w:t>
            </w:r>
          </w:p>
        </w:tc>
        <w:tc>
          <w:tcPr>
            <w:tcW w:w="671" w:type="dxa"/>
            <w:tcBorders>
              <w:top w:val="nil"/>
              <w:left w:val="nil"/>
              <w:bottom w:val="single" w:sz="4" w:space="0" w:color="auto"/>
              <w:right w:val="nil"/>
            </w:tcBorders>
            <w:shd w:val="clear" w:color="000000" w:fill="FFFFFF"/>
            <w:noWrap/>
            <w:vAlign w:val="bottom"/>
            <w:hideMark/>
          </w:tcPr>
          <w:p w14:paraId="68D475B2" w14:textId="77777777" w:rsidR="00FC3511" w:rsidRPr="0062097C" w:rsidRDefault="00FC3511" w:rsidP="00FC3511">
            <w:pPr>
              <w:spacing w:after="0" w:line="240" w:lineRule="auto"/>
              <w:jc w:val="center"/>
              <w:rPr>
                <w:rFonts w:ascii="Times New Roman" w:eastAsia="Times New Roman" w:hAnsi="Times New Roman" w:cs="Times New Roman"/>
                <w:i/>
                <w:iCs/>
                <w:color w:val="000000"/>
                <w:sz w:val="20"/>
                <w:szCs w:val="20"/>
              </w:rPr>
            </w:pPr>
            <w:r w:rsidRPr="0062097C">
              <w:rPr>
                <w:rFonts w:ascii="Times New Roman" w:eastAsia="Times New Roman" w:hAnsi="Times New Roman" w:cs="Times New Roman"/>
                <w:i/>
                <w:iCs/>
                <w:color w:val="000000"/>
                <w:sz w:val="20"/>
                <w:szCs w:val="20"/>
              </w:rPr>
              <w:t>M</w:t>
            </w:r>
          </w:p>
        </w:tc>
        <w:tc>
          <w:tcPr>
            <w:tcW w:w="669" w:type="dxa"/>
            <w:tcBorders>
              <w:top w:val="nil"/>
              <w:left w:val="nil"/>
              <w:bottom w:val="single" w:sz="4" w:space="0" w:color="auto"/>
              <w:right w:val="nil"/>
            </w:tcBorders>
            <w:shd w:val="clear" w:color="000000" w:fill="FFFFFF"/>
            <w:noWrap/>
            <w:vAlign w:val="bottom"/>
            <w:hideMark/>
          </w:tcPr>
          <w:p w14:paraId="39B425C6"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SD</w:t>
            </w:r>
          </w:p>
        </w:tc>
        <w:tc>
          <w:tcPr>
            <w:tcW w:w="766" w:type="dxa"/>
            <w:tcBorders>
              <w:top w:val="nil"/>
              <w:left w:val="nil"/>
              <w:bottom w:val="single" w:sz="4" w:space="0" w:color="auto"/>
              <w:right w:val="nil"/>
            </w:tcBorders>
            <w:shd w:val="clear" w:color="000000" w:fill="FFFFFF"/>
            <w:noWrap/>
            <w:vAlign w:val="bottom"/>
            <w:hideMark/>
          </w:tcPr>
          <w:p w14:paraId="4F19FD49"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w:t>
            </w:r>
          </w:p>
        </w:tc>
        <w:tc>
          <w:tcPr>
            <w:tcW w:w="766" w:type="dxa"/>
            <w:tcBorders>
              <w:top w:val="nil"/>
              <w:left w:val="nil"/>
              <w:bottom w:val="single" w:sz="4" w:space="0" w:color="auto"/>
              <w:right w:val="nil"/>
            </w:tcBorders>
            <w:shd w:val="clear" w:color="000000" w:fill="FFFFFF"/>
            <w:noWrap/>
            <w:vAlign w:val="bottom"/>
            <w:hideMark/>
          </w:tcPr>
          <w:p w14:paraId="3316C9F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2</w:t>
            </w:r>
          </w:p>
        </w:tc>
        <w:tc>
          <w:tcPr>
            <w:tcW w:w="856" w:type="dxa"/>
            <w:tcBorders>
              <w:top w:val="nil"/>
              <w:left w:val="nil"/>
              <w:bottom w:val="single" w:sz="4" w:space="0" w:color="auto"/>
              <w:right w:val="nil"/>
            </w:tcBorders>
            <w:shd w:val="clear" w:color="000000" w:fill="FFFFFF"/>
            <w:noWrap/>
            <w:vAlign w:val="bottom"/>
            <w:hideMark/>
          </w:tcPr>
          <w:p w14:paraId="0C4FBB0A"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w:t>
            </w:r>
          </w:p>
        </w:tc>
        <w:tc>
          <w:tcPr>
            <w:tcW w:w="856" w:type="dxa"/>
            <w:tcBorders>
              <w:top w:val="single" w:sz="4" w:space="0" w:color="auto"/>
              <w:left w:val="nil"/>
              <w:bottom w:val="single" w:sz="4" w:space="0" w:color="auto"/>
              <w:right w:val="nil"/>
            </w:tcBorders>
            <w:shd w:val="clear" w:color="000000" w:fill="FFFFFF"/>
            <w:noWrap/>
            <w:vAlign w:val="bottom"/>
            <w:hideMark/>
          </w:tcPr>
          <w:p w14:paraId="69C73716"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w:t>
            </w:r>
          </w:p>
        </w:tc>
        <w:tc>
          <w:tcPr>
            <w:tcW w:w="835" w:type="dxa"/>
            <w:tcBorders>
              <w:top w:val="single" w:sz="4" w:space="0" w:color="auto"/>
              <w:left w:val="nil"/>
              <w:bottom w:val="single" w:sz="4" w:space="0" w:color="auto"/>
              <w:right w:val="nil"/>
            </w:tcBorders>
            <w:shd w:val="clear" w:color="000000" w:fill="FFFFFF"/>
            <w:noWrap/>
            <w:vAlign w:val="bottom"/>
            <w:hideMark/>
          </w:tcPr>
          <w:p w14:paraId="1A9939A3"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w:t>
            </w:r>
          </w:p>
        </w:tc>
        <w:tc>
          <w:tcPr>
            <w:tcW w:w="810" w:type="dxa"/>
            <w:tcBorders>
              <w:top w:val="single" w:sz="4" w:space="0" w:color="auto"/>
              <w:left w:val="nil"/>
              <w:bottom w:val="single" w:sz="4" w:space="0" w:color="auto"/>
              <w:right w:val="nil"/>
            </w:tcBorders>
            <w:shd w:val="clear" w:color="000000" w:fill="FFFFFF"/>
            <w:noWrap/>
            <w:vAlign w:val="bottom"/>
            <w:hideMark/>
          </w:tcPr>
          <w:p w14:paraId="0344D23F"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w:t>
            </w:r>
          </w:p>
        </w:tc>
        <w:tc>
          <w:tcPr>
            <w:tcW w:w="810" w:type="dxa"/>
            <w:tcBorders>
              <w:top w:val="single" w:sz="4" w:space="0" w:color="auto"/>
              <w:left w:val="nil"/>
              <w:bottom w:val="single" w:sz="4" w:space="0" w:color="auto"/>
              <w:right w:val="nil"/>
            </w:tcBorders>
            <w:shd w:val="clear" w:color="000000" w:fill="FFFFFF"/>
            <w:noWrap/>
            <w:vAlign w:val="bottom"/>
            <w:hideMark/>
          </w:tcPr>
          <w:p w14:paraId="02427EE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7</w:t>
            </w:r>
          </w:p>
        </w:tc>
        <w:tc>
          <w:tcPr>
            <w:tcW w:w="810" w:type="dxa"/>
            <w:tcBorders>
              <w:top w:val="single" w:sz="4" w:space="0" w:color="auto"/>
              <w:left w:val="nil"/>
              <w:bottom w:val="single" w:sz="4" w:space="0" w:color="auto"/>
              <w:right w:val="nil"/>
            </w:tcBorders>
            <w:shd w:val="clear" w:color="000000" w:fill="FFFFFF"/>
            <w:noWrap/>
            <w:vAlign w:val="bottom"/>
            <w:hideMark/>
          </w:tcPr>
          <w:p w14:paraId="4C0BFAE1"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8</w:t>
            </w:r>
          </w:p>
        </w:tc>
        <w:tc>
          <w:tcPr>
            <w:tcW w:w="810" w:type="dxa"/>
            <w:tcBorders>
              <w:top w:val="single" w:sz="4" w:space="0" w:color="auto"/>
              <w:left w:val="nil"/>
              <w:bottom w:val="single" w:sz="4" w:space="0" w:color="auto"/>
              <w:right w:val="nil"/>
            </w:tcBorders>
            <w:shd w:val="clear" w:color="000000" w:fill="FFFFFF"/>
            <w:noWrap/>
            <w:vAlign w:val="bottom"/>
            <w:hideMark/>
          </w:tcPr>
          <w:p w14:paraId="02A45DBB"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9</w:t>
            </w:r>
          </w:p>
        </w:tc>
        <w:tc>
          <w:tcPr>
            <w:tcW w:w="810" w:type="dxa"/>
            <w:tcBorders>
              <w:top w:val="single" w:sz="4" w:space="0" w:color="auto"/>
              <w:left w:val="nil"/>
              <w:bottom w:val="single" w:sz="4" w:space="0" w:color="auto"/>
              <w:right w:val="nil"/>
            </w:tcBorders>
            <w:shd w:val="clear" w:color="000000" w:fill="FFFFFF"/>
            <w:noWrap/>
            <w:vAlign w:val="bottom"/>
            <w:hideMark/>
          </w:tcPr>
          <w:p w14:paraId="76AC9284"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10</w:t>
            </w:r>
          </w:p>
        </w:tc>
        <w:tc>
          <w:tcPr>
            <w:tcW w:w="810" w:type="dxa"/>
            <w:tcBorders>
              <w:top w:val="single" w:sz="4" w:space="0" w:color="auto"/>
              <w:left w:val="nil"/>
              <w:bottom w:val="single" w:sz="4" w:space="0" w:color="auto"/>
              <w:right w:val="nil"/>
            </w:tcBorders>
            <w:shd w:val="clear" w:color="000000" w:fill="FFFFFF"/>
            <w:noWrap/>
            <w:vAlign w:val="bottom"/>
            <w:hideMark/>
          </w:tcPr>
          <w:p w14:paraId="557DCC03"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11</w:t>
            </w:r>
          </w:p>
        </w:tc>
        <w:tc>
          <w:tcPr>
            <w:tcW w:w="810" w:type="dxa"/>
            <w:tcBorders>
              <w:top w:val="single" w:sz="4" w:space="0" w:color="auto"/>
              <w:left w:val="nil"/>
              <w:bottom w:val="single" w:sz="4" w:space="0" w:color="auto"/>
              <w:right w:val="nil"/>
            </w:tcBorders>
            <w:shd w:val="clear" w:color="000000" w:fill="FFFFFF"/>
            <w:noWrap/>
            <w:vAlign w:val="bottom"/>
            <w:hideMark/>
          </w:tcPr>
          <w:p w14:paraId="56087BCF"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12</w:t>
            </w:r>
          </w:p>
        </w:tc>
        <w:tc>
          <w:tcPr>
            <w:tcW w:w="810" w:type="dxa"/>
            <w:tcBorders>
              <w:top w:val="single" w:sz="4" w:space="0" w:color="auto"/>
              <w:left w:val="nil"/>
              <w:bottom w:val="single" w:sz="4" w:space="0" w:color="auto"/>
              <w:right w:val="nil"/>
            </w:tcBorders>
            <w:shd w:val="clear" w:color="000000" w:fill="FFFFFF"/>
            <w:noWrap/>
            <w:vAlign w:val="bottom"/>
            <w:hideMark/>
          </w:tcPr>
          <w:p w14:paraId="1E82A38C"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13</w:t>
            </w:r>
          </w:p>
        </w:tc>
        <w:tc>
          <w:tcPr>
            <w:tcW w:w="810" w:type="dxa"/>
            <w:tcBorders>
              <w:top w:val="single" w:sz="4" w:space="0" w:color="auto"/>
              <w:left w:val="nil"/>
              <w:bottom w:val="single" w:sz="4" w:space="0" w:color="auto"/>
              <w:right w:val="nil"/>
            </w:tcBorders>
            <w:shd w:val="clear" w:color="000000" w:fill="FFFFFF"/>
            <w:noWrap/>
            <w:vAlign w:val="bottom"/>
            <w:hideMark/>
          </w:tcPr>
          <w:p w14:paraId="14C8E231"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14</w:t>
            </w:r>
          </w:p>
        </w:tc>
        <w:tc>
          <w:tcPr>
            <w:tcW w:w="450" w:type="dxa"/>
            <w:tcBorders>
              <w:top w:val="single" w:sz="4" w:space="0" w:color="auto"/>
              <w:left w:val="nil"/>
              <w:bottom w:val="single" w:sz="4" w:space="0" w:color="auto"/>
              <w:right w:val="nil"/>
            </w:tcBorders>
            <w:shd w:val="clear" w:color="000000" w:fill="FFFFFF"/>
            <w:noWrap/>
            <w:vAlign w:val="bottom"/>
            <w:hideMark/>
          </w:tcPr>
          <w:p w14:paraId="799A2B5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15</w:t>
            </w:r>
          </w:p>
        </w:tc>
      </w:tr>
      <w:tr w:rsidR="00FC3511" w:rsidRPr="0062097C" w14:paraId="025019D2" w14:textId="77777777" w:rsidTr="00FC3511">
        <w:trPr>
          <w:trHeight w:val="245"/>
        </w:trPr>
        <w:tc>
          <w:tcPr>
            <w:tcW w:w="2122" w:type="dxa"/>
            <w:tcBorders>
              <w:top w:val="nil"/>
              <w:left w:val="nil"/>
              <w:bottom w:val="nil"/>
              <w:right w:val="nil"/>
            </w:tcBorders>
            <w:shd w:val="clear" w:color="000000" w:fill="FFFFFF"/>
            <w:noWrap/>
            <w:vAlign w:val="bottom"/>
            <w:hideMark/>
          </w:tcPr>
          <w:p w14:paraId="34A1BDD7"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Work Meaningfulness</w:t>
            </w:r>
          </w:p>
        </w:tc>
        <w:tc>
          <w:tcPr>
            <w:tcW w:w="671" w:type="dxa"/>
            <w:tcBorders>
              <w:top w:val="nil"/>
              <w:left w:val="nil"/>
              <w:bottom w:val="nil"/>
              <w:right w:val="nil"/>
            </w:tcBorders>
            <w:shd w:val="clear" w:color="000000" w:fill="FFFFFF"/>
            <w:noWrap/>
            <w:vAlign w:val="bottom"/>
            <w:hideMark/>
          </w:tcPr>
          <w:p w14:paraId="3BFCAE4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3.85</w:t>
            </w:r>
          </w:p>
        </w:tc>
        <w:tc>
          <w:tcPr>
            <w:tcW w:w="669" w:type="dxa"/>
            <w:tcBorders>
              <w:top w:val="nil"/>
              <w:left w:val="nil"/>
              <w:bottom w:val="nil"/>
              <w:right w:val="nil"/>
            </w:tcBorders>
            <w:shd w:val="clear" w:color="000000" w:fill="FFFFFF"/>
            <w:noWrap/>
            <w:vAlign w:val="bottom"/>
            <w:hideMark/>
          </w:tcPr>
          <w:p w14:paraId="67B6DD71"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0.66</w:t>
            </w:r>
          </w:p>
        </w:tc>
        <w:tc>
          <w:tcPr>
            <w:tcW w:w="766" w:type="dxa"/>
            <w:tcBorders>
              <w:top w:val="nil"/>
              <w:left w:val="nil"/>
              <w:bottom w:val="nil"/>
              <w:right w:val="nil"/>
            </w:tcBorders>
            <w:shd w:val="clear" w:color="000000" w:fill="FFFFFF"/>
            <w:noWrap/>
            <w:vAlign w:val="bottom"/>
            <w:hideMark/>
          </w:tcPr>
          <w:p w14:paraId="6D5A175B"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766" w:type="dxa"/>
            <w:tcBorders>
              <w:top w:val="nil"/>
              <w:left w:val="nil"/>
              <w:bottom w:val="nil"/>
              <w:right w:val="nil"/>
            </w:tcBorders>
            <w:shd w:val="clear" w:color="000000" w:fill="FFFFFF"/>
            <w:noWrap/>
            <w:vAlign w:val="bottom"/>
            <w:hideMark/>
          </w:tcPr>
          <w:p w14:paraId="343F000F"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56" w:type="dxa"/>
            <w:tcBorders>
              <w:top w:val="nil"/>
              <w:left w:val="nil"/>
              <w:bottom w:val="nil"/>
              <w:right w:val="nil"/>
            </w:tcBorders>
            <w:shd w:val="clear" w:color="000000" w:fill="FFFFFF"/>
            <w:noWrap/>
            <w:vAlign w:val="bottom"/>
            <w:hideMark/>
          </w:tcPr>
          <w:p w14:paraId="6FF21EFB"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56" w:type="dxa"/>
            <w:tcBorders>
              <w:top w:val="nil"/>
              <w:left w:val="nil"/>
              <w:bottom w:val="nil"/>
              <w:right w:val="nil"/>
            </w:tcBorders>
            <w:shd w:val="clear" w:color="000000" w:fill="FFFFFF"/>
            <w:noWrap/>
            <w:vAlign w:val="bottom"/>
            <w:hideMark/>
          </w:tcPr>
          <w:p w14:paraId="369B73BA"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35" w:type="dxa"/>
            <w:tcBorders>
              <w:top w:val="nil"/>
              <w:left w:val="nil"/>
              <w:bottom w:val="nil"/>
              <w:right w:val="nil"/>
            </w:tcBorders>
            <w:shd w:val="clear" w:color="000000" w:fill="FFFFFF"/>
            <w:noWrap/>
            <w:vAlign w:val="bottom"/>
            <w:hideMark/>
          </w:tcPr>
          <w:p w14:paraId="04B379D2"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74551932"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7FB47DEF"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4A5033E2"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01E33AE6"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05573C36"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7EAD8F00"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6353EA59"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255256E3"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62DC1449"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450" w:type="dxa"/>
            <w:tcBorders>
              <w:top w:val="nil"/>
              <w:left w:val="nil"/>
              <w:bottom w:val="nil"/>
              <w:right w:val="nil"/>
            </w:tcBorders>
            <w:shd w:val="clear" w:color="000000" w:fill="FFFFFF"/>
            <w:noWrap/>
            <w:vAlign w:val="bottom"/>
            <w:hideMark/>
          </w:tcPr>
          <w:p w14:paraId="30031BD9"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r w:rsidR="00FC3511" w:rsidRPr="0062097C" w14:paraId="0049486C" w14:textId="77777777" w:rsidTr="00FC3511">
        <w:trPr>
          <w:trHeight w:val="245"/>
        </w:trPr>
        <w:tc>
          <w:tcPr>
            <w:tcW w:w="2122" w:type="dxa"/>
            <w:tcBorders>
              <w:top w:val="nil"/>
              <w:left w:val="nil"/>
              <w:bottom w:val="nil"/>
              <w:right w:val="nil"/>
            </w:tcBorders>
            <w:shd w:val="clear" w:color="000000" w:fill="FFFFFF"/>
            <w:noWrap/>
            <w:vAlign w:val="bottom"/>
            <w:hideMark/>
          </w:tcPr>
          <w:p w14:paraId="55FB336D"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Unity</w:t>
            </w:r>
          </w:p>
        </w:tc>
        <w:tc>
          <w:tcPr>
            <w:tcW w:w="671" w:type="dxa"/>
            <w:tcBorders>
              <w:top w:val="nil"/>
              <w:left w:val="nil"/>
              <w:bottom w:val="nil"/>
              <w:right w:val="nil"/>
            </w:tcBorders>
            <w:shd w:val="clear" w:color="000000" w:fill="FFFFFF"/>
            <w:noWrap/>
            <w:vAlign w:val="bottom"/>
            <w:hideMark/>
          </w:tcPr>
          <w:p w14:paraId="20F0C7E6"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4.00</w:t>
            </w:r>
          </w:p>
        </w:tc>
        <w:tc>
          <w:tcPr>
            <w:tcW w:w="669" w:type="dxa"/>
            <w:tcBorders>
              <w:top w:val="nil"/>
              <w:left w:val="nil"/>
              <w:bottom w:val="nil"/>
              <w:right w:val="nil"/>
            </w:tcBorders>
            <w:shd w:val="clear" w:color="000000" w:fill="FFFFFF"/>
            <w:noWrap/>
            <w:vAlign w:val="bottom"/>
            <w:hideMark/>
          </w:tcPr>
          <w:p w14:paraId="5031913B"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0.84</w:t>
            </w:r>
          </w:p>
        </w:tc>
        <w:tc>
          <w:tcPr>
            <w:tcW w:w="766" w:type="dxa"/>
            <w:tcBorders>
              <w:top w:val="nil"/>
              <w:left w:val="nil"/>
              <w:bottom w:val="nil"/>
              <w:right w:val="nil"/>
            </w:tcBorders>
            <w:shd w:val="clear" w:color="000000" w:fill="FFFFFF"/>
            <w:noWrap/>
            <w:vAlign w:val="bottom"/>
            <w:hideMark/>
          </w:tcPr>
          <w:p w14:paraId="189D53A3"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.865**</w:t>
            </w:r>
          </w:p>
        </w:tc>
        <w:tc>
          <w:tcPr>
            <w:tcW w:w="766" w:type="dxa"/>
            <w:tcBorders>
              <w:top w:val="nil"/>
              <w:left w:val="nil"/>
              <w:bottom w:val="nil"/>
              <w:right w:val="nil"/>
            </w:tcBorders>
            <w:shd w:val="clear" w:color="000000" w:fill="FFFFFF"/>
            <w:noWrap/>
            <w:vAlign w:val="bottom"/>
            <w:hideMark/>
          </w:tcPr>
          <w:p w14:paraId="669E4777"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56" w:type="dxa"/>
            <w:tcBorders>
              <w:top w:val="nil"/>
              <w:left w:val="nil"/>
              <w:bottom w:val="nil"/>
              <w:right w:val="nil"/>
            </w:tcBorders>
            <w:shd w:val="clear" w:color="000000" w:fill="FFFFFF"/>
            <w:noWrap/>
            <w:vAlign w:val="bottom"/>
            <w:hideMark/>
          </w:tcPr>
          <w:p w14:paraId="6128835C"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56" w:type="dxa"/>
            <w:tcBorders>
              <w:top w:val="nil"/>
              <w:left w:val="nil"/>
              <w:bottom w:val="nil"/>
              <w:right w:val="nil"/>
            </w:tcBorders>
            <w:shd w:val="clear" w:color="000000" w:fill="FFFFFF"/>
            <w:noWrap/>
            <w:vAlign w:val="bottom"/>
            <w:hideMark/>
          </w:tcPr>
          <w:p w14:paraId="6A44462C"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35" w:type="dxa"/>
            <w:tcBorders>
              <w:top w:val="nil"/>
              <w:left w:val="nil"/>
              <w:bottom w:val="nil"/>
              <w:right w:val="nil"/>
            </w:tcBorders>
            <w:shd w:val="clear" w:color="000000" w:fill="FFFFFF"/>
            <w:noWrap/>
            <w:vAlign w:val="bottom"/>
            <w:hideMark/>
          </w:tcPr>
          <w:p w14:paraId="5844F973"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69228718"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6CA58725"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253E9812"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6D5CA74E"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168B4117"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774CDC9A"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5AB80A90"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617A11A6"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2303F741"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450" w:type="dxa"/>
            <w:tcBorders>
              <w:top w:val="nil"/>
              <w:left w:val="nil"/>
              <w:bottom w:val="nil"/>
              <w:right w:val="nil"/>
            </w:tcBorders>
            <w:shd w:val="clear" w:color="000000" w:fill="FFFFFF"/>
            <w:noWrap/>
            <w:vAlign w:val="bottom"/>
            <w:hideMark/>
          </w:tcPr>
          <w:p w14:paraId="6A314C4E"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r w:rsidR="00FC3511" w:rsidRPr="0062097C" w14:paraId="5AD3C6F5" w14:textId="77777777" w:rsidTr="00FC3511">
        <w:trPr>
          <w:trHeight w:val="245"/>
        </w:trPr>
        <w:tc>
          <w:tcPr>
            <w:tcW w:w="2122" w:type="dxa"/>
            <w:tcBorders>
              <w:top w:val="nil"/>
              <w:left w:val="nil"/>
              <w:bottom w:val="nil"/>
              <w:right w:val="nil"/>
            </w:tcBorders>
            <w:shd w:val="clear" w:color="000000" w:fill="FFFFFF"/>
            <w:noWrap/>
            <w:vAlign w:val="bottom"/>
            <w:hideMark/>
          </w:tcPr>
          <w:p w14:paraId="166C02EC"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Serving</w:t>
            </w:r>
          </w:p>
        </w:tc>
        <w:tc>
          <w:tcPr>
            <w:tcW w:w="671" w:type="dxa"/>
            <w:tcBorders>
              <w:top w:val="nil"/>
              <w:left w:val="nil"/>
              <w:bottom w:val="nil"/>
              <w:right w:val="nil"/>
            </w:tcBorders>
            <w:shd w:val="clear" w:color="000000" w:fill="FFFFFF"/>
            <w:noWrap/>
            <w:vAlign w:val="bottom"/>
            <w:hideMark/>
          </w:tcPr>
          <w:p w14:paraId="48B8C73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4.19</w:t>
            </w:r>
          </w:p>
        </w:tc>
        <w:tc>
          <w:tcPr>
            <w:tcW w:w="669" w:type="dxa"/>
            <w:tcBorders>
              <w:top w:val="nil"/>
              <w:left w:val="nil"/>
              <w:bottom w:val="nil"/>
              <w:right w:val="nil"/>
            </w:tcBorders>
            <w:shd w:val="clear" w:color="000000" w:fill="FFFFFF"/>
            <w:noWrap/>
            <w:vAlign w:val="bottom"/>
            <w:hideMark/>
          </w:tcPr>
          <w:p w14:paraId="73C05D82"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0.76</w:t>
            </w:r>
          </w:p>
        </w:tc>
        <w:tc>
          <w:tcPr>
            <w:tcW w:w="766" w:type="dxa"/>
            <w:tcBorders>
              <w:top w:val="nil"/>
              <w:left w:val="nil"/>
              <w:bottom w:val="nil"/>
              <w:right w:val="nil"/>
            </w:tcBorders>
            <w:shd w:val="clear" w:color="000000" w:fill="FFFFFF"/>
            <w:noWrap/>
            <w:vAlign w:val="bottom"/>
            <w:hideMark/>
          </w:tcPr>
          <w:p w14:paraId="35D03B4A"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.789**</w:t>
            </w:r>
          </w:p>
        </w:tc>
        <w:tc>
          <w:tcPr>
            <w:tcW w:w="766" w:type="dxa"/>
            <w:tcBorders>
              <w:top w:val="nil"/>
              <w:left w:val="nil"/>
              <w:bottom w:val="nil"/>
              <w:right w:val="nil"/>
            </w:tcBorders>
            <w:shd w:val="clear" w:color="000000" w:fill="FFFFFF"/>
            <w:noWrap/>
            <w:vAlign w:val="bottom"/>
            <w:hideMark/>
          </w:tcPr>
          <w:p w14:paraId="107F517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.624**</w:t>
            </w:r>
          </w:p>
        </w:tc>
        <w:tc>
          <w:tcPr>
            <w:tcW w:w="856" w:type="dxa"/>
            <w:tcBorders>
              <w:top w:val="nil"/>
              <w:left w:val="nil"/>
              <w:bottom w:val="nil"/>
              <w:right w:val="nil"/>
            </w:tcBorders>
            <w:shd w:val="clear" w:color="000000" w:fill="FFFFFF"/>
            <w:noWrap/>
            <w:vAlign w:val="bottom"/>
            <w:hideMark/>
          </w:tcPr>
          <w:p w14:paraId="7F65E672"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56" w:type="dxa"/>
            <w:tcBorders>
              <w:top w:val="nil"/>
              <w:left w:val="nil"/>
              <w:bottom w:val="nil"/>
              <w:right w:val="nil"/>
            </w:tcBorders>
            <w:shd w:val="clear" w:color="000000" w:fill="FFFFFF"/>
            <w:noWrap/>
            <w:vAlign w:val="bottom"/>
            <w:hideMark/>
          </w:tcPr>
          <w:p w14:paraId="0346B2E8"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35" w:type="dxa"/>
            <w:tcBorders>
              <w:top w:val="nil"/>
              <w:left w:val="nil"/>
              <w:bottom w:val="nil"/>
              <w:right w:val="nil"/>
            </w:tcBorders>
            <w:shd w:val="clear" w:color="000000" w:fill="FFFFFF"/>
            <w:noWrap/>
            <w:vAlign w:val="bottom"/>
            <w:hideMark/>
          </w:tcPr>
          <w:p w14:paraId="4A4A1BC3"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1817EB80"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68B247F1"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1A7EDC78"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0FDC9AFF"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1D32F358"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46AE2E1E"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232C02C0"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6A724F06"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3E4E79C3"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450" w:type="dxa"/>
            <w:tcBorders>
              <w:top w:val="nil"/>
              <w:left w:val="nil"/>
              <w:bottom w:val="nil"/>
              <w:right w:val="nil"/>
            </w:tcBorders>
            <w:shd w:val="clear" w:color="000000" w:fill="FFFFFF"/>
            <w:noWrap/>
            <w:vAlign w:val="bottom"/>
            <w:hideMark/>
          </w:tcPr>
          <w:p w14:paraId="63A20CD9"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r w:rsidR="00FC3511" w:rsidRPr="0062097C" w14:paraId="1F4DE2A3" w14:textId="77777777" w:rsidTr="00FC3511">
        <w:trPr>
          <w:trHeight w:val="245"/>
        </w:trPr>
        <w:tc>
          <w:tcPr>
            <w:tcW w:w="2122" w:type="dxa"/>
            <w:tcBorders>
              <w:top w:val="nil"/>
              <w:left w:val="nil"/>
              <w:bottom w:val="nil"/>
              <w:right w:val="nil"/>
            </w:tcBorders>
            <w:shd w:val="clear" w:color="000000" w:fill="FFFFFF"/>
            <w:noWrap/>
            <w:vAlign w:val="bottom"/>
            <w:hideMark/>
          </w:tcPr>
          <w:p w14:paraId="098494F3"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Expressing</w:t>
            </w:r>
          </w:p>
        </w:tc>
        <w:tc>
          <w:tcPr>
            <w:tcW w:w="671" w:type="dxa"/>
            <w:tcBorders>
              <w:top w:val="nil"/>
              <w:left w:val="nil"/>
              <w:bottom w:val="nil"/>
              <w:right w:val="nil"/>
            </w:tcBorders>
            <w:shd w:val="clear" w:color="000000" w:fill="FFFFFF"/>
            <w:noWrap/>
            <w:vAlign w:val="bottom"/>
            <w:hideMark/>
          </w:tcPr>
          <w:p w14:paraId="3E52EFF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3.94</w:t>
            </w:r>
          </w:p>
        </w:tc>
        <w:tc>
          <w:tcPr>
            <w:tcW w:w="669" w:type="dxa"/>
            <w:tcBorders>
              <w:top w:val="nil"/>
              <w:left w:val="nil"/>
              <w:bottom w:val="nil"/>
              <w:right w:val="nil"/>
            </w:tcBorders>
            <w:shd w:val="clear" w:color="000000" w:fill="FFFFFF"/>
            <w:noWrap/>
            <w:vAlign w:val="bottom"/>
            <w:hideMark/>
          </w:tcPr>
          <w:p w14:paraId="0ECDA237"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0.83</w:t>
            </w:r>
          </w:p>
        </w:tc>
        <w:tc>
          <w:tcPr>
            <w:tcW w:w="766" w:type="dxa"/>
            <w:tcBorders>
              <w:top w:val="nil"/>
              <w:left w:val="nil"/>
              <w:bottom w:val="nil"/>
              <w:right w:val="nil"/>
            </w:tcBorders>
            <w:shd w:val="clear" w:color="000000" w:fill="FFFFFF"/>
            <w:noWrap/>
            <w:vAlign w:val="bottom"/>
            <w:hideMark/>
          </w:tcPr>
          <w:p w14:paraId="01D4E1A4"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.847**</w:t>
            </w:r>
          </w:p>
        </w:tc>
        <w:tc>
          <w:tcPr>
            <w:tcW w:w="766" w:type="dxa"/>
            <w:tcBorders>
              <w:top w:val="nil"/>
              <w:left w:val="nil"/>
              <w:bottom w:val="nil"/>
              <w:right w:val="nil"/>
            </w:tcBorders>
            <w:shd w:val="clear" w:color="000000" w:fill="FFFFFF"/>
            <w:noWrap/>
            <w:vAlign w:val="bottom"/>
            <w:hideMark/>
          </w:tcPr>
          <w:p w14:paraId="5EE0F2E5"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.693**</w:t>
            </w:r>
          </w:p>
        </w:tc>
        <w:tc>
          <w:tcPr>
            <w:tcW w:w="856" w:type="dxa"/>
            <w:tcBorders>
              <w:top w:val="nil"/>
              <w:left w:val="nil"/>
              <w:bottom w:val="nil"/>
              <w:right w:val="nil"/>
            </w:tcBorders>
            <w:shd w:val="clear" w:color="000000" w:fill="FFFFFF"/>
            <w:noWrap/>
            <w:vAlign w:val="bottom"/>
            <w:hideMark/>
          </w:tcPr>
          <w:p w14:paraId="76D31C5F"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.698**</w:t>
            </w:r>
          </w:p>
        </w:tc>
        <w:tc>
          <w:tcPr>
            <w:tcW w:w="856" w:type="dxa"/>
            <w:tcBorders>
              <w:top w:val="nil"/>
              <w:left w:val="nil"/>
              <w:bottom w:val="nil"/>
              <w:right w:val="nil"/>
            </w:tcBorders>
            <w:shd w:val="clear" w:color="000000" w:fill="FFFFFF"/>
            <w:noWrap/>
            <w:vAlign w:val="bottom"/>
            <w:hideMark/>
          </w:tcPr>
          <w:p w14:paraId="1BF46FE9"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35" w:type="dxa"/>
            <w:tcBorders>
              <w:top w:val="nil"/>
              <w:left w:val="nil"/>
              <w:bottom w:val="nil"/>
              <w:right w:val="nil"/>
            </w:tcBorders>
            <w:shd w:val="clear" w:color="000000" w:fill="FFFFFF"/>
            <w:noWrap/>
            <w:vAlign w:val="bottom"/>
            <w:hideMark/>
          </w:tcPr>
          <w:p w14:paraId="0B75F9D1"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47FD74EE"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617BBC87"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62FC80BA"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0BE338D0"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270743DA"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5CC2D630"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399FE10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4588B17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280D1FF6"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450" w:type="dxa"/>
            <w:tcBorders>
              <w:top w:val="nil"/>
              <w:left w:val="nil"/>
              <w:bottom w:val="nil"/>
              <w:right w:val="nil"/>
            </w:tcBorders>
            <w:shd w:val="clear" w:color="000000" w:fill="FFFFFF"/>
            <w:noWrap/>
            <w:vAlign w:val="bottom"/>
            <w:hideMark/>
          </w:tcPr>
          <w:p w14:paraId="1A8FF244"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r w:rsidR="00FC3511" w:rsidRPr="0062097C" w14:paraId="3A4ED312" w14:textId="77777777" w:rsidTr="00FC3511">
        <w:trPr>
          <w:trHeight w:val="245"/>
        </w:trPr>
        <w:tc>
          <w:tcPr>
            <w:tcW w:w="2122" w:type="dxa"/>
            <w:tcBorders>
              <w:top w:val="nil"/>
              <w:left w:val="nil"/>
              <w:bottom w:val="nil"/>
              <w:right w:val="nil"/>
            </w:tcBorders>
            <w:shd w:val="clear" w:color="000000" w:fill="FFFFFF"/>
            <w:noWrap/>
            <w:vAlign w:val="bottom"/>
            <w:hideMark/>
          </w:tcPr>
          <w:p w14:paraId="09FC4915"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Developing</w:t>
            </w:r>
          </w:p>
        </w:tc>
        <w:tc>
          <w:tcPr>
            <w:tcW w:w="671" w:type="dxa"/>
            <w:tcBorders>
              <w:top w:val="nil"/>
              <w:left w:val="nil"/>
              <w:bottom w:val="nil"/>
              <w:right w:val="nil"/>
            </w:tcBorders>
            <w:shd w:val="clear" w:color="000000" w:fill="FFFFFF"/>
            <w:noWrap/>
            <w:vAlign w:val="bottom"/>
            <w:hideMark/>
          </w:tcPr>
          <w:p w14:paraId="2E8C5125"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3.88</w:t>
            </w:r>
          </w:p>
        </w:tc>
        <w:tc>
          <w:tcPr>
            <w:tcW w:w="669" w:type="dxa"/>
            <w:tcBorders>
              <w:top w:val="nil"/>
              <w:left w:val="nil"/>
              <w:bottom w:val="nil"/>
              <w:right w:val="nil"/>
            </w:tcBorders>
            <w:shd w:val="clear" w:color="000000" w:fill="FFFFFF"/>
            <w:noWrap/>
            <w:vAlign w:val="bottom"/>
            <w:hideMark/>
          </w:tcPr>
          <w:p w14:paraId="5811B9DA"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1.08</w:t>
            </w:r>
          </w:p>
        </w:tc>
        <w:tc>
          <w:tcPr>
            <w:tcW w:w="766" w:type="dxa"/>
            <w:tcBorders>
              <w:top w:val="nil"/>
              <w:left w:val="nil"/>
              <w:bottom w:val="nil"/>
              <w:right w:val="nil"/>
            </w:tcBorders>
            <w:shd w:val="clear" w:color="000000" w:fill="FFFFFF"/>
            <w:noWrap/>
            <w:vAlign w:val="bottom"/>
            <w:hideMark/>
          </w:tcPr>
          <w:p w14:paraId="3B13CFF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.369**</w:t>
            </w:r>
          </w:p>
        </w:tc>
        <w:tc>
          <w:tcPr>
            <w:tcW w:w="766" w:type="dxa"/>
            <w:tcBorders>
              <w:top w:val="nil"/>
              <w:left w:val="nil"/>
              <w:bottom w:val="nil"/>
              <w:right w:val="nil"/>
            </w:tcBorders>
            <w:shd w:val="clear" w:color="000000" w:fill="FFFFFF"/>
            <w:noWrap/>
            <w:vAlign w:val="bottom"/>
            <w:hideMark/>
          </w:tcPr>
          <w:p w14:paraId="021EF70E"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.298**</w:t>
            </w:r>
          </w:p>
        </w:tc>
        <w:tc>
          <w:tcPr>
            <w:tcW w:w="856" w:type="dxa"/>
            <w:tcBorders>
              <w:top w:val="nil"/>
              <w:left w:val="nil"/>
              <w:bottom w:val="nil"/>
              <w:right w:val="nil"/>
            </w:tcBorders>
            <w:shd w:val="clear" w:color="000000" w:fill="FFFFFF"/>
            <w:noWrap/>
            <w:vAlign w:val="bottom"/>
            <w:hideMark/>
          </w:tcPr>
          <w:p w14:paraId="78F874E7"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.205**</w:t>
            </w:r>
          </w:p>
        </w:tc>
        <w:tc>
          <w:tcPr>
            <w:tcW w:w="856" w:type="dxa"/>
            <w:tcBorders>
              <w:top w:val="nil"/>
              <w:left w:val="nil"/>
              <w:bottom w:val="nil"/>
              <w:right w:val="nil"/>
            </w:tcBorders>
            <w:shd w:val="clear" w:color="000000" w:fill="FFFFFF"/>
            <w:noWrap/>
            <w:vAlign w:val="bottom"/>
            <w:hideMark/>
          </w:tcPr>
          <w:p w14:paraId="6EA9B130"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.199**</w:t>
            </w:r>
          </w:p>
        </w:tc>
        <w:tc>
          <w:tcPr>
            <w:tcW w:w="835" w:type="dxa"/>
            <w:tcBorders>
              <w:top w:val="nil"/>
              <w:left w:val="nil"/>
              <w:bottom w:val="nil"/>
              <w:right w:val="nil"/>
            </w:tcBorders>
            <w:shd w:val="clear" w:color="000000" w:fill="FFFFFF"/>
            <w:noWrap/>
            <w:vAlign w:val="bottom"/>
            <w:hideMark/>
          </w:tcPr>
          <w:p w14:paraId="7EFF6529"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26D8D74C"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67C84CC2"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0A3599A1"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45535F39"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2A78EE37"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7C578C05"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45A38611"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2D5B038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17A34B94"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450" w:type="dxa"/>
            <w:tcBorders>
              <w:top w:val="nil"/>
              <w:left w:val="nil"/>
              <w:bottom w:val="nil"/>
              <w:right w:val="nil"/>
            </w:tcBorders>
            <w:shd w:val="clear" w:color="000000" w:fill="FFFFFF"/>
            <w:noWrap/>
            <w:vAlign w:val="bottom"/>
            <w:hideMark/>
          </w:tcPr>
          <w:p w14:paraId="6E973811"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r w:rsidR="00FC3511" w:rsidRPr="0062097C" w14:paraId="656AE4D8" w14:textId="77777777" w:rsidTr="00FC3511">
        <w:trPr>
          <w:trHeight w:val="245"/>
        </w:trPr>
        <w:tc>
          <w:tcPr>
            <w:tcW w:w="2122" w:type="dxa"/>
            <w:tcBorders>
              <w:top w:val="nil"/>
              <w:left w:val="nil"/>
              <w:bottom w:val="nil"/>
              <w:right w:val="nil"/>
            </w:tcBorders>
            <w:shd w:val="clear" w:color="000000" w:fill="FFFFFF"/>
            <w:noWrap/>
            <w:vAlign w:val="bottom"/>
            <w:hideMark/>
          </w:tcPr>
          <w:p w14:paraId="7D042CC8"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Reality</w:t>
            </w:r>
          </w:p>
        </w:tc>
        <w:tc>
          <w:tcPr>
            <w:tcW w:w="671" w:type="dxa"/>
            <w:tcBorders>
              <w:top w:val="nil"/>
              <w:left w:val="nil"/>
              <w:bottom w:val="nil"/>
              <w:right w:val="nil"/>
            </w:tcBorders>
            <w:shd w:val="clear" w:color="000000" w:fill="FFFFFF"/>
            <w:noWrap/>
            <w:vAlign w:val="bottom"/>
            <w:hideMark/>
          </w:tcPr>
          <w:p w14:paraId="2436ED4B"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3.74</w:t>
            </w:r>
          </w:p>
        </w:tc>
        <w:tc>
          <w:tcPr>
            <w:tcW w:w="669" w:type="dxa"/>
            <w:tcBorders>
              <w:top w:val="nil"/>
              <w:left w:val="nil"/>
              <w:bottom w:val="nil"/>
              <w:right w:val="nil"/>
            </w:tcBorders>
            <w:shd w:val="clear" w:color="000000" w:fill="FFFFFF"/>
            <w:noWrap/>
            <w:vAlign w:val="bottom"/>
            <w:hideMark/>
          </w:tcPr>
          <w:p w14:paraId="6A3A1ACE"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0.85</w:t>
            </w:r>
          </w:p>
        </w:tc>
        <w:tc>
          <w:tcPr>
            <w:tcW w:w="766" w:type="dxa"/>
            <w:tcBorders>
              <w:top w:val="nil"/>
              <w:left w:val="nil"/>
              <w:bottom w:val="nil"/>
              <w:right w:val="nil"/>
            </w:tcBorders>
            <w:shd w:val="clear" w:color="000000" w:fill="FFFFFF"/>
            <w:noWrap/>
            <w:vAlign w:val="bottom"/>
            <w:hideMark/>
          </w:tcPr>
          <w:p w14:paraId="52233264"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.634**</w:t>
            </w:r>
          </w:p>
        </w:tc>
        <w:tc>
          <w:tcPr>
            <w:tcW w:w="766" w:type="dxa"/>
            <w:tcBorders>
              <w:top w:val="nil"/>
              <w:left w:val="nil"/>
              <w:bottom w:val="nil"/>
              <w:right w:val="nil"/>
            </w:tcBorders>
            <w:shd w:val="clear" w:color="000000" w:fill="FFFFFF"/>
            <w:noWrap/>
            <w:vAlign w:val="bottom"/>
            <w:hideMark/>
          </w:tcPr>
          <w:p w14:paraId="2B511333"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.456**</w:t>
            </w:r>
          </w:p>
        </w:tc>
        <w:tc>
          <w:tcPr>
            <w:tcW w:w="856" w:type="dxa"/>
            <w:tcBorders>
              <w:top w:val="nil"/>
              <w:left w:val="nil"/>
              <w:bottom w:val="nil"/>
              <w:right w:val="nil"/>
            </w:tcBorders>
            <w:shd w:val="clear" w:color="000000" w:fill="FFFFFF"/>
            <w:noWrap/>
            <w:vAlign w:val="bottom"/>
            <w:hideMark/>
          </w:tcPr>
          <w:p w14:paraId="605A6271"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.451**</w:t>
            </w:r>
          </w:p>
        </w:tc>
        <w:tc>
          <w:tcPr>
            <w:tcW w:w="856" w:type="dxa"/>
            <w:tcBorders>
              <w:top w:val="nil"/>
              <w:left w:val="nil"/>
              <w:bottom w:val="nil"/>
              <w:right w:val="nil"/>
            </w:tcBorders>
            <w:shd w:val="clear" w:color="000000" w:fill="FFFFFF"/>
            <w:noWrap/>
            <w:vAlign w:val="bottom"/>
            <w:hideMark/>
          </w:tcPr>
          <w:p w14:paraId="067F7DDE"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.427**</w:t>
            </w:r>
          </w:p>
        </w:tc>
        <w:tc>
          <w:tcPr>
            <w:tcW w:w="835" w:type="dxa"/>
            <w:tcBorders>
              <w:top w:val="nil"/>
              <w:left w:val="nil"/>
              <w:bottom w:val="nil"/>
              <w:right w:val="nil"/>
            </w:tcBorders>
            <w:shd w:val="clear" w:color="000000" w:fill="FFFFFF"/>
            <w:noWrap/>
            <w:vAlign w:val="bottom"/>
            <w:hideMark/>
          </w:tcPr>
          <w:p w14:paraId="640C67F1"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.082</w:t>
            </w:r>
          </w:p>
        </w:tc>
        <w:tc>
          <w:tcPr>
            <w:tcW w:w="810" w:type="dxa"/>
            <w:tcBorders>
              <w:top w:val="nil"/>
              <w:left w:val="nil"/>
              <w:bottom w:val="nil"/>
              <w:right w:val="nil"/>
            </w:tcBorders>
            <w:shd w:val="clear" w:color="000000" w:fill="FFFFFF"/>
            <w:noWrap/>
            <w:vAlign w:val="bottom"/>
            <w:hideMark/>
          </w:tcPr>
          <w:p w14:paraId="4AFC6E87"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5129130C"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2FCCA3AE"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58B00866"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743F281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35F2D26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3F7F7D09"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18EC892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45567090"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450" w:type="dxa"/>
            <w:tcBorders>
              <w:top w:val="nil"/>
              <w:left w:val="nil"/>
              <w:bottom w:val="nil"/>
              <w:right w:val="nil"/>
            </w:tcBorders>
            <w:shd w:val="clear" w:color="000000" w:fill="FFFFFF"/>
            <w:noWrap/>
            <w:vAlign w:val="bottom"/>
            <w:hideMark/>
          </w:tcPr>
          <w:p w14:paraId="20292486"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r w:rsidR="00FC3511" w:rsidRPr="0062097C" w14:paraId="3508D310" w14:textId="77777777" w:rsidTr="00FC3511">
        <w:trPr>
          <w:trHeight w:val="245"/>
        </w:trPr>
        <w:tc>
          <w:tcPr>
            <w:tcW w:w="2122" w:type="dxa"/>
            <w:tcBorders>
              <w:top w:val="nil"/>
              <w:left w:val="nil"/>
              <w:bottom w:val="nil"/>
              <w:right w:val="nil"/>
            </w:tcBorders>
            <w:shd w:val="clear" w:color="000000" w:fill="FFFFFF"/>
            <w:noWrap/>
            <w:vAlign w:val="bottom"/>
            <w:hideMark/>
          </w:tcPr>
          <w:p w14:paraId="50DA2D33"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Inspiration</w:t>
            </w:r>
          </w:p>
        </w:tc>
        <w:tc>
          <w:tcPr>
            <w:tcW w:w="671" w:type="dxa"/>
            <w:tcBorders>
              <w:top w:val="nil"/>
              <w:left w:val="nil"/>
              <w:bottom w:val="nil"/>
              <w:right w:val="nil"/>
            </w:tcBorders>
            <w:shd w:val="clear" w:color="000000" w:fill="FFFFFF"/>
            <w:noWrap/>
            <w:vAlign w:val="bottom"/>
            <w:hideMark/>
          </w:tcPr>
          <w:p w14:paraId="5D04EB9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3.52</w:t>
            </w:r>
          </w:p>
        </w:tc>
        <w:tc>
          <w:tcPr>
            <w:tcW w:w="669" w:type="dxa"/>
            <w:tcBorders>
              <w:top w:val="nil"/>
              <w:left w:val="nil"/>
              <w:bottom w:val="nil"/>
              <w:right w:val="nil"/>
            </w:tcBorders>
            <w:shd w:val="clear" w:color="000000" w:fill="FFFFFF"/>
            <w:noWrap/>
            <w:vAlign w:val="bottom"/>
            <w:hideMark/>
          </w:tcPr>
          <w:p w14:paraId="20CF1FE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1.00</w:t>
            </w:r>
          </w:p>
        </w:tc>
        <w:tc>
          <w:tcPr>
            <w:tcW w:w="766" w:type="dxa"/>
            <w:tcBorders>
              <w:top w:val="nil"/>
              <w:left w:val="nil"/>
              <w:bottom w:val="nil"/>
              <w:right w:val="nil"/>
            </w:tcBorders>
            <w:shd w:val="clear" w:color="000000" w:fill="FFFFFF"/>
            <w:noWrap/>
            <w:vAlign w:val="bottom"/>
            <w:hideMark/>
          </w:tcPr>
          <w:p w14:paraId="4507BA2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.847**</w:t>
            </w:r>
          </w:p>
        </w:tc>
        <w:tc>
          <w:tcPr>
            <w:tcW w:w="766" w:type="dxa"/>
            <w:tcBorders>
              <w:top w:val="nil"/>
              <w:left w:val="nil"/>
              <w:bottom w:val="nil"/>
              <w:right w:val="nil"/>
            </w:tcBorders>
            <w:shd w:val="clear" w:color="000000" w:fill="FFFFFF"/>
            <w:noWrap/>
            <w:vAlign w:val="bottom"/>
            <w:hideMark/>
          </w:tcPr>
          <w:p w14:paraId="547D772F"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.640**</w:t>
            </w:r>
          </w:p>
        </w:tc>
        <w:tc>
          <w:tcPr>
            <w:tcW w:w="856" w:type="dxa"/>
            <w:tcBorders>
              <w:top w:val="nil"/>
              <w:left w:val="nil"/>
              <w:bottom w:val="nil"/>
              <w:right w:val="nil"/>
            </w:tcBorders>
            <w:shd w:val="clear" w:color="000000" w:fill="FFFFFF"/>
            <w:noWrap/>
            <w:vAlign w:val="bottom"/>
            <w:hideMark/>
          </w:tcPr>
          <w:p w14:paraId="6C521A11"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.656**</w:t>
            </w:r>
          </w:p>
        </w:tc>
        <w:tc>
          <w:tcPr>
            <w:tcW w:w="856" w:type="dxa"/>
            <w:tcBorders>
              <w:top w:val="nil"/>
              <w:left w:val="nil"/>
              <w:bottom w:val="nil"/>
              <w:right w:val="nil"/>
            </w:tcBorders>
            <w:shd w:val="clear" w:color="000000" w:fill="FFFFFF"/>
            <w:noWrap/>
            <w:vAlign w:val="bottom"/>
            <w:hideMark/>
          </w:tcPr>
          <w:p w14:paraId="24BEEFC5"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.732**</w:t>
            </w:r>
          </w:p>
        </w:tc>
        <w:tc>
          <w:tcPr>
            <w:tcW w:w="835" w:type="dxa"/>
            <w:tcBorders>
              <w:top w:val="nil"/>
              <w:left w:val="nil"/>
              <w:bottom w:val="nil"/>
              <w:right w:val="nil"/>
            </w:tcBorders>
            <w:shd w:val="clear" w:color="000000" w:fill="FFFFFF"/>
            <w:noWrap/>
            <w:vAlign w:val="bottom"/>
            <w:hideMark/>
          </w:tcPr>
          <w:p w14:paraId="4C011A21"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.067</w:t>
            </w:r>
          </w:p>
        </w:tc>
        <w:tc>
          <w:tcPr>
            <w:tcW w:w="810" w:type="dxa"/>
            <w:tcBorders>
              <w:top w:val="nil"/>
              <w:left w:val="nil"/>
              <w:bottom w:val="nil"/>
              <w:right w:val="nil"/>
            </w:tcBorders>
            <w:shd w:val="clear" w:color="000000" w:fill="FFFFFF"/>
            <w:noWrap/>
            <w:vAlign w:val="bottom"/>
            <w:hideMark/>
          </w:tcPr>
          <w:p w14:paraId="61543B5A"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.542**</w:t>
            </w:r>
          </w:p>
        </w:tc>
        <w:tc>
          <w:tcPr>
            <w:tcW w:w="810" w:type="dxa"/>
            <w:tcBorders>
              <w:top w:val="nil"/>
              <w:left w:val="nil"/>
              <w:bottom w:val="nil"/>
              <w:right w:val="nil"/>
            </w:tcBorders>
            <w:shd w:val="clear" w:color="000000" w:fill="FFFFFF"/>
            <w:noWrap/>
            <w:vAlign w:val="bottom"/>
            <w:hideMark/>
          </w:tcPr>
          <w:p w14:paraId="7775E3F4"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00B6F5F0"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0605BA0E"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24BF519A"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5AAA4DDA"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52799AFE"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1E3BEEEC"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7C4995BE"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450" w:type="dxa"/>
            <w:tcBorders>
              <w:top w:val="nil"/>
              <w:left w:val="nil"/>
              <w:bottom w:val="nil"/>
              <w:right w:val="nil"/>
            </w:tcBorders>
            <w:shd w:val="clear" w:color="000000" w:fill="FFFFFF"/>
            <w:noWrap/>
            <w:vAlign w:val="bottom"/>
            <w:hideMark/>
          </w:tcPr>
          <w:p w14:paraId="2E029B34"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r w:rsidR="00FC3511" w:rsidRPr="0062097C" w14:paraId="2AE9C811" w14:textId="77777777" w:rsidTr="00FC3511">
        <w:trPr>
          <w:trHeight w:val="245"/>
        </w:trPr>
        <w:tc>
          <w:tcPr>
            <w:tcW w:w="2122" w:type="dxa"/>
            <w:tcBorders>
              <w:top w:val="nil"/>
              <w:left w:val="nil"/>
              <w:bottom w:val="nil"/>
              <w:right w:val="nil"/>
            </w:tcBorders>
            <w:shd w:val="clear" w:color="000000" w:fill="FFFFFF"/>
            <w:noWrap/>
            <w:vAlign w:val="bottom"/>
            <w:hideMark/>
          </w:tcPr>
          <w:p w14:paraId="2E95D6FE"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Balance</w:t>
            </w:r>
          </w:p>
        </w:tc>
        <w:tc>
          <w:tcPr>
            <w:tcW w:w="671" w:type="dxa"/>
            <w:tcBorders>
              <w:top w:val="nil"/>
              <w:left w:val="nil"/>
              <w:bottom w:val="nil"/>
              <w:right w:val="nil"/>
            </w:tcBorders>
            <w:shd w:val="clear" w:color="000000" w:fill="FFFFFF"/>
            <w:noWrap/>
            <w:vAlign w:val="bottom"/>
            <w:hideMark/>
          </w:tcPr>
          <w:p w14:paraId="4565A15E"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3.57</w:t>
            </w:r>
          </w:p>
        </w:tc>
        <w:tc>
          <w:tcPr>
            <w:tcW w:w="669" w:type="dxa"/>
            <w:tcBorders>
              <w:top w:val="nil"/>
              <w:left w:val="nil"/>
              <w:bottom w:val="nil"/>
              <w:right w:val="nil"/>
            </w:tcBorders>
            <w:shd w:val="clear" w:color="000000" w:fill="FFFFFF"/>
            <w:noWrap/>
            <w:vAlign w:val="bottom"/>
            <w:hideMark/>
          </w:tcPr>
          <w:p w14:paraId="66EC7DD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0.93</w:t>
            </w:r>
          </w:p>
        </w:tc>
        <w:tc>
          <w:tcPr>
            <w:tcW w:w="766" w:type="dxa"/>
            <w:tcBorders>
              <w:top w:val="nil"/>
              <w:left w:val="nil"/>
              <w:bottom w:val="nil"/>
              <w:right w:val="nil"/>
            </w:tcBorders>
            <w:shd w:val="clear" w:color="000000" w:fill="FFFFFF"/>
            <w:noWrap/>
            <w:vAlign w:val="bottom"/>
            <w:hideMark/>
          </w:tcPr>
          <w:p w14:paraId="19A4BA7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.764**</w:t>
            </w:r>
          </w:p>
        </w:tc>
        <w:tc>
          <w:tcPr>
            <w:tcW w:w="766" w:type="dxa"/>
            <w:tcBorders>
              <w:top w:val="nil"/>
              <w:left w:val="nil"/>
              <w:bottom w:val="nil"/>
              <w:right w:val="nil"/>
            </w:tcBorders>
            <w:shd w:val="clear" w:color="000000" w:fill="FFFFFF"/>
            <w:noWrap/>
            <w:vAlign w:val="bottom"/>
            <w:hideMark/>
          </w:tcPr>
          <w:p w14:paraId="5F92F9EA"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.585**</w:t>
            </w:r>
          </w:p>
        </w:tc>
        <w:tc>
          <w:tcPr>
            <w:tcW w:w="856" w:type="dxa"/>
            <w:tcBorders>
              <w:top w:val="nil"/>
              <w:left w:val="nil"/>
              <w:bottom w:val="nil"/>
              <w:right w:val="nil"/>
            </w:tcBorders>
            <w:shd w:val="clear" w:color="000000" w:fill="FFFFFF"/>
            <w:noWrap/>
            <w:vAlign w:val="bottom"/>
            <w:hideMark/>
          </w:tcPr>
          <w:p w14:paraId="248A822A"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.468**</w:t>
            </w:r>
          </w:p>
        </w:tc>
        <w:tc>
          <w:tcPr>
            <w:tcW w:w="856" w:type="dxa"/>
            <w:tcBorders>
              <w:top w:val="nil"/>
              <w:left w:val="nil"/>
              <w:bottom w:val="nil"/>
              <w:right w:val="nil"/>
            </w:tcBorders>
            <w:shd w:val="clear" w:color="000000" w:fill="FFFFFF"/>
            <w:noWrap/>
            <w:vAlign w:val="bottom"/>
            <w:hideMark/>
          </w:tcPr>
          <w:p w14:paraId="70B05E45"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.581**</w:t>
            </w:r>
          </w:p>
        </w:tc>
        <w:tc>
          <w:tcPr>
            <w:tcW w:w="835" w:type="dxa"/>
            <w:tcBorders>
              <w:top w:val="nil"/>
              <w:left w:val="nil"/>
              <w:bottom w:val="nil"/>
              <w:right w:val="nil"/>
            </w:tcBorders>
            <w:shd w:val="clear" w:color="000000" w:fill="FFFFFF"/>
            <w:noWrap/>
            <w:vAlign w:val="bottom"/>
            <w:hideMark/>
          </w:tcPr>
          <w:p w14:paraId="391D752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.096</w:t>
            </w:r>
          </w:p>
        </w:tc>
        <w:tc>
          <w:tcPr>
            <w:tcW w:w="810" w:type="dxa"/>
            <w:tcBorders>
              <w:top w:val="nil"/>
              <w:left w:val="nil"/>
              <w:bottom w:val="nil"/>
              <w:right w:val="nil"/>
            </w:tcBorders>
            <w:shd w:val="clear" w:color="000000" w:fill="FFFFFF"/>
            <w:noWrap/>
            <w:vAlign w:val="bottom"/>
            <w:hideMark/>
          </w:tcPr>
          <w:p w14:paraId="3A251FC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.471**</w:t>
            </w:r>
          </w:p>
        </w:tc>
        <w:tc>
          <w:tcPr>
            <w:tcW w:w="810" w:type="dxa"/>
            <w:tcBorders>
              <w:top w:val="nil"/>
              <w:left w:val="nil"/>
              <w:bottom w:val="nil"/>
              <w:right w:val="nil"/>
            </w:tcBorders>
            <w:shd w:val="clear" w:color="000000" w:fill="FFFFFF"/>
            <w:noWrap/>
            <w:vAlign w:val="bottom"/>
            <w:hideMark/>
          </w:tcPr>
          <w:p w14:paraId="3D410CBB"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.675**</w:t>
            </w:r>
          </w:p>
        </w:tc>
        <w:tc>
          <w:tcPr>
            <w:tcW w:w="810" w:type="dxa"/>
            <w:tcBorders>
              <w:top w:val="nil"/>
              <w:left w:val="nil"/>
              <w:bottom w:val="nil"/>
              <w:right w:val="nil"/>
            </w:tcBorders>
            <w:shd w:val="clear" w:color="000000" w:fill="FFFFFF"/>
            <w:noWrap/>
            <w:vAlign w:val="bottom"/>
            <w:hideMark/>
          </w:tcPr>
          <w:p w14:paraId="039229F2"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195FCB62"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0B0A375C"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21FA8636"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22FB8B87"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27247F94"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3E3F19D2"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450" w:type="dxa"/>
            <w:tcBorders>
              <w:top w:val="nil"/>
              <w:left w:val="nil"/>
              <w:bottom w:val="nil"/>
              <w:right w:val="nil"/>
            </w:tcBorders>
            <w:shd w:val="clear" w:color="000000" w:fill="FFFFFF"/>
            <w:noWrap/>
            <w:vAlign w:val="bottom"/>
            <w:hideMark/>
          </w:tcPr>
          <w:p w14:paraId="15CE6AF4"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r w:rsidR="00FC3511" w:rsidRPr="0062097C" w14:paraId="6B85F748" w14:textId="77777777" w:rsidTr="00FC3511">
        <w:trPr>
          <w:trHeight w:val="245"/>
        </w:trPr>
        <w:tc>
          <w:tcPr>
            <w:tcW w:w="2122" w:type="dxa"/>
            <w:tcBorders>
              <w:top w:val="nil"/>
              <w:left w:val="nil"/>
              <w:bottom w:val="nil"/>
              <w:right w:val="nil"/>
            </w:tcBorders>
            <w:shd w:val="clear" w:color="000000" w:fill="FFFFFF"/>
            <w:noWrap/>
            <w:vAlign w:val="bottom"/>
            <w:hideMark/>
          </w:tcPr>
          <w:p w14:paraId="65ACFB35"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Work Engagement</w:t>
            </w:r>
          </w:p>
        </w:tc>
        <w:tc>
          <w:tcPr>
            <w:tcW w:w="671" w:type="dxa"/>
            <w:tcBorders>
              <w:top w:val="nil"/>
              <w:left w:val="nil"/>
              <w:bottom w:val="nil"/>
              <w:right w:val="nil"/>
            </w:tcBorders>
            <w:shd w:val="clear" w:color="000000" w:fill="FFFFFF"/>
            <w:noWrap/>
            <w:vAlign w:val="bottom"/>
            <w:hideMark/>
          </w:tcPr>
          <w:p w14:paraId="382E0196"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4.85</w:t>
            </w:r>
          </w:p>
        </w:tc>
        <w:tc>
          <w:tcPr>
            <w:tcW w:w="669" w:type="dxa"/>
            <w:tcBorders>
              <w:top w:val="nil"/>
              <w:left w:val="nil"/>
              <w:bottom w:val="nil"/>
              <w:right w:val="nil"/>
            </w:tcBorders>
            <w:shd w:val="clear" w:color="000000" w:fill="FFFFFF"/>
            <w:noWrap/>
            <w:vAlign w:val="bottom"/>
            <w:hideMark/>
          </w:tcPr>
          <w:p w14:paraId="57FFAF75"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1.26</w:t>
            </w:r>
          </w:p>
        </w:tc>
        <w:tc>
          <w:tcPr>
            <w:tcW w:w="766" w:type="dxa"/>
            <w:tcBorders>
              <w:top w:val="nil"/>
              <w:left w:val="nil"/>
              <w:bottom w:val="nil"/>
              <w:right w:val="nil"/>
            </w:tcBorders>
            <w:shd w:val="clear" w:color="000000" w:fill="FFFFFF"/>
            <w:noWrap/>
            <w:vAlign w:val="bottom"/>
            <w:hideMark/>
          </w:tcPr>
          <w:p w14:paraId="06FAFECA"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.660**</w:t>
            </w:r>
          </w:p>
        </w:tc>
        <w:tc>
          <w:tcPr>
            <w:tcW w:w="766" w:type="dxa"/>
            <w:tcBorders>
              <w:top w:val="nil"/>
              <w:left w:val="nil"/>
              <w:bottom w:val="nil"/>
              <w:right w:val="nil"/>
            </w:tcBorders>
            <w:shd w:val="clear" w:color="000000" w:fill="FFFFFF"/>
            <w:noWrap/>
            <w:vAlign w:val="bottom"/>
            <w:hideMark/>
          </w:tcPr>
          <w:p w14:paraId="660D325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.570**</w:t>
            </w:r>
          </w:p>
        </w:tc>
        <w:tc>
          <w:tcPr>
            <w:tcW w:w="856" w:type="dxa"/>
            <w:tcBorders>
              <w:top w:val="nil"/>
              <w:left w:val="nil"/>
              <w:bottom w:val="nil"/>
              <w:right w:val="nil"/>
            </w:tcBorders>
            <w:shd w:val="clear" w:color="000000" w:fill="FFFFFF"/>
            <w:noWrap/>
            <w:vAlign w:val="bottom"/>
            <w:hideMark/>
          </w:tcPr>
          <w:p w14:paraId="23514531"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.480**</w:t>
            </w:r>
          </w:p>
        </w:tc>
        <w:tc>
          <w:tcPr>
            <w:tcW w:w="856" w:type="dxa"/>
            <w:tcBorders>
              <w:top w:val="nil"/>
              <w:left w:val="nil"/>
              <w:bottom w:val="nil"/>
              <w:right w:val="nil"/>
            </w:tcBorders>
            <w:shd w:val="clear" w:color="000000" w:fill="FFFFFF"/>
            <w:noWrap/>
            <w:vAlign w:val="bottom"/>
            <w:hideMark/>
          </w:tcPr>
          <w:p w14:paraId="7FD83FD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.616**</w:t>
            </w:r>
          </w:p>
        </w:tc>
        <w:tc>
          <w:tcPr>
            <w:tcW w:w="835" w:type="dxa"/>
            <w:tcBorders>
              <w:top w:val="nil"/>
              <w:left w:val="nil"/>
              <w:bottom w:val="nil"/>
              <w:right w:val="nil"/>
            </w:tcBorders>
            <w:shd w:val="clear" w:color="000000" w:fill="FFFFFF"/>
            <w:noWrap/>
            <w:vAlign w:val="bottom"/>
            <w:hideMark/>
          </w:tcPr>
          <w:p w14:paraId="26170409"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.035</w:t>
            </w:r>
          </w:p>
        </w:tc>
        <w:tc>
          <w:tcPr>
            <w:tcW w:w="810" w:type="dxa"/>
            <w:tcBorders>
              <w:top w:val="nil"/>
              <w:left w:val="nil"/>
              <w:bottom w:val="nil"/>
              <w:right w:val="nil"/>
            </w:tcBorders>
            <w:shd w:val="clear" w:color="000000" w:fill="FFFFFF"/>
            <w:noWrap/>
            <w:vAlign w:val="bottom"/>
            <w:hideMark/>
          </w:tcPr>
          <w:p w14:paraId="5C02A5C2"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.427**</w:t>
            </w:r>
          </w:p>
        </w:tc>
        <w:tc>
          <w:tcPr>
            <w:tcW w:w="810" w:type="dxa"/>
            <w:tcBorders>
              <w:top w:val="nil"/>
              <w:left w:val="nil"/>
              <w:bottom w:val="nil"/>
              <w:right w:val="nil"/>
            </w:tcBorders>
            <w:shd w:val="clear" w:color="000000" w:fill="FFFFFF"/>
            <w:noWrap/>
            <w:vAlign w:val="bottom"/>
            <w:hideMark/>
          </w:tcPr>
          <w:p w14:paraId="6C9DF12B"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.663**</w:t>
            </w:r>
          </w:p>
        </w:tc>
        <w:tc>
          <w:tcPr>
            <w:tcW w:w="810" w:type="dxa"/>
            <w:tcBorders>
              <w:top w:val="nil"/>
              <w:left w:val="nil"/>
              <w:bottom w:val="nil"/>
              <w:right w:val="nil"/>
            </w:tcBorders>
            <w:shd w:val="clear" w:color="000000" w:fill="FFFFFF"/>
            <w:noWrap/>
            <w:vAlign w:val="bottom"/>
            <w:hideMark/>
          </w:tcPr>
          <w:p w14:paraId="0239FBD5"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.543**</w:t>
            </w:r>
          </w:p>
        </w:tc>
        <w:tc>
          <w:tcPr>
            <w:tcW w:w="810" w:type="dxa"/>
            <w:tcBorders>
              <w:top w:val="nil"/>
              <w:left w:val="nil"/>
              <w:bottom w:val="nil"/>
              <w:right w:val="nil"/>
            </w:tcBorders>
            <w:shd w:val="clear" w:color="000000" w:fill="FFFFFF"/>
            <w:noWrap/>
            <w:vAlign w:val="bottom"/>
            <w:hideMark/>
          </w:tcPr>
          <w:p w14:paraId="057EBB93"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69EEBBC9"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06A70680"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50B103B0"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31E750B4"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120FD419"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450" w:type="dxa"/>
            <w:tcBorders>
              <w:top w:val="nil"/>
              <w:left w:val="nil"/>
              <w:bottom w:val="nil"/>
              <w:right w:val="nil"/>
            </w:tcBorders>
            <w:shd w:val="clear" w:color="000000" w:fill="FFFFFF"/>
            <w:noWrap/>
            <w:vAlign w:val="bottom"/>
            <w:hideMark/>
          </w:tcPr>
          <w:p w14:paraId="04487A3C"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r w:rsidR="00FC3511" w:rsidRPr="0062097C" w14:paraId="3A83C7AA" w14:textId="77777777" w:rsidTr="00FC3511">
        <w:trPr>
          <w:trHeight w:val="245"/>
        </w:trPr>
        <w:tc>
          <w:tcPr>
            <w:tcW w:w="2122" w:type="dxa"/>
            <w:tcBorders>
              <w:top w:val="nil"/>
              <w:left w:val="nil"/>
              <w:bottom w:val="nil"/>
              <w:right w:val="nil"/>
            </w:tcBorders>
            <w:shd w:val="clear" w:color="000000" w:fill="FFFFFF"/>
            <w:noWrap/>
            <w:vAlign w:val="bottom"/>
            <w:hideMark/>
          </w:tcPr>
          <w:p w14:paraId="0D6C7ACC"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Dedication</w:t>
            </w:r>
          </w:p>
        </w:tc>
        <w:tc>
          <w:tcPr>
            <w:tcW w:w="671" w:type="dxa"/>
            <w:tcBorders>
              <w:top w:val="nil"/>
              <w:left w:val="nil"/>
              <w:bottom w:val="nil"/>
              <w:right w:val="nil"/>
            </w:tcBorders>
            <w:shd w:val="clear" w:color="000000" w:fill="FFFFFF"/>
            <w:noWrap/>
            <w:vAlign w:val="bottom"/>
            <w:hideMark/>
          </w:tcPr>
          <w:p w14:paraId="15AF9E7B"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5.05</w:t>
            </w:r>
          </w:p>
        </w:tc>
        <w:tc>
          <w:tcPr>
            <w:tcW w:w="669" w:type="dxa"/>
            <w:tcBorders>
              <w:top w:val="nil"/>
              <w:left w:val="nil"/>
              <w:bottom w:val="nil"/>
              <w:right w:val="nil"/>
            </w:tcBorders>
            <w:shd w:val="clear" w:color="000000" w:fill="FFFFFF"/>
            <w:noWrap/>
            <w:vAlign w:val="bottom"/>
            <w:hideMark/>
          </w:tcPr>
          <w:p w14:paraId="0D5F9B45"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1.35</w:t>
            </w:r>
          </w:p>
        </w:tc>
        <w:tc>
          <w:tcPr>
            <w:tcW w:w="766" w:type="dxa"/>
            <w:tcBorders>
              <w:top w:val="nil"/>
              <w:left w:val="nil"/>
              <w:bottom w:val="nil"/>
              <w:right w:val="nil"/>
            </w:tcBorders>
            <w:shd w:val="clear" w:color="000000" w:fill="FFFFFF"/>
            <w:noWrap/>
            <w:vAlign w:val="bottom"/>
            <w:hideMark/>
          </w:tcPr>
          <w:p w14:paraId="27D45D97"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.704**</w:t>
            </w:r>
          </w:p>
        </w:tc>
        <w:tc>
          <w:tcPr>
            <w:tcW w:w="766" w:type="dxa"/>
            <w:tcBorders>
              <w:top w:val="nil"/>
              <w:left w:val="nil"/>
              <w:bottom w:val="nil"/>
              <w:right w:val="nil"/>
            </w:tcBorders>
            <w:shd w:val="clear" w:color="000000" w:fill="FFFFFF"/>
            <w:noWrap/>
            <w:vAlign w:val="bottom"/>
            <w:hideMark/>
          </w:tcPr>
          <w:p w14:paraId="19173430"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.576**</w:t>
            </w:r>
          </w:p>
        </w:tc>
        <w:tc>
          <w:tcPr>
            <w:tcW w:w="856" w:type="dxa"/>
            <w:tcBorders>
              <w:top w:val="nil"/>
              <w:left w:val="nil"/>
              <w:bottom w:val="nil"/>
              <w:right w:val="nil"/>
            </w:tcBorders>
            <w:shd w:val="clear" w:color="000000" w:fill="FFFFFF"/>
            <w:noWrap/>
            <w:vAlign w:val="bottom"/>
            <w:hideMark/>
          </w:tcPr>
          <w:p w14:paraId="2A39D01C"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.543**</w:t>
            </w:r>
          </w:p>
        </w:tc>
        <w:tc>
          <w:tcPr>
            <w:tcW w:w="856" w:type="dxa"/>
            <w:tcBorders>
              <w:top w:val="nil"/>
              <w:left w:val="nil"/>
              <w:bottom w:val="nil"/>
              <w:right w:val="nil"/>
            </w:tcBorders>
            <w:shd w:val="clear" w:color="000000" w:fill="FFFFFF"/>
            <w:noWrap/>
            <w:vAlign w:val="bottom"/>
            <w:hideMark/>
          </w:tcPr>
          <w:p w14:paraId="06F17E45"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.643**</w:t>
            </w:r>
          </w:p>
        </w:tc>
        <w:tc>
          <w:tcPr>
            <w:tcW w:w="835" w:type="dxa"/>
            <w:tcBorders>
              <w:top w:val="nil"/>
              <w:left w:val="nil"/>
              <w:bottom w:val="nil"/>
              <w:right w:val="nil"/>
            </w:tcBorders>
            <w:shd w:val="clear" w:color="000000" w:fill="FFFFFF"/>
            <w:noWrap/>
            <w:vAlign w:val="bottom"/>
            <w:hideMark/>
          </w:tcPr>
          <w:p w14:paraId="7985C41A"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.118*</w:t>
            </w:r>
          </w:p>
        </w:tc>
        <w:tc>
          <w:tcPr>
            <w:tcW w:w="810" w:type="dxa"/>
            <w:tcBorders>
              <w:top w:val="nil"/>
              <w:left w:val="nil"/>
              <w:bottom w:val="nil"/>
              <w:right w:val="nil"/>
            </w:tcBorders>
            <w:shd w:val="clear" w:color="000000" w:fill="FFFFFF"/>
            <w:noWrap/>
            <w:vAlign w:val="bottom"/>
            <w:hideMark/>
          </w:tcPr>
          <w:p w14:paraId="1BC10BA3"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.453**</w:t>
            </w:r>
          </w:p>
        </w:tc>
        <w:tc>
          <w:tcPr>
            <w:tcW w:w="810" w:type="dxa"/>
            <w:tcBorders>
              <w:top w:val="nil"/>
              <w:left w:val="nil"/>
              <w:bottom w:val="nil"/>
              <w:right w:val="nil"/>
            </w:tcBorders>
            <w:shd w:val="clear" w:color="000000" w:fill="FFFFFF"/>
            <w:noWrap/>
            <w:vAlign w:val="bottom"/>
            <w:hideMark/>
          </w:tcPr>
          <w:p w14:paraId="57E83F29"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.703**</w:t>
            </w:r>
          </w:p>
        </w:tc>
        <w:tc>
          <w:tcPr>
            <w:tcW w:w="810" w:type="dxa"/>
            <w:tcBorders>
              <w:top w:val="nil"/>
              <w:left w:val="nil"/>
              <w:bottom w:val="nil"/>
              <w:right w:val="nil"/>
            </w:tcBorders>
            <w:shd w:val="clear" w:color="000000" w:fill="FFFFFF"/>
            <w:noWrap/>
            <w:vAlign w:val="bottom"/>
            <w:hideMark/>
          </w:tcPr>
          <w:p w14:paraId="03CBE4A9"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.545**</w:t>
            </w:r>
          </w:p>
        </w:tc>
        <w:tc>
          <w:tcPr>
            <w:tcW w:w="810" w:type="dxa"/>
            <w:tcBorders>
              <w:top w:val="nil"/>
              <w:left w:val="nil"/>
              <w:bottom w:val="nil"/>
              <w:right w:val="nil"/>
            </w:tcBorders>
            <w:shd w:val="clear" w:color="000000" w:fill="FFFFFF"/>
            <w:noWrap/>
            <w:vAlign w:val="bottom"/>
            <w:hideMark/>
          </w:tcPr>
          <w:p w14:paraId="400FD5E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.940**</w:t>
            </w:r>
          </w:p>
        </w:tc>
        <w:tc>
          <w:tcPr>
            <w:tcW w:w="810" w:type="dxa"/>
            <w:tcBorders>
              <w:top w:val="nil"/>
              <w:left w:val="nil"/>
              <w:bottom w:val="nil"/>
              <w:right w:val="nil"/>
            </w:tcBorders>
            <w:shd w:val="clear" w:color="000000" w:fill="FFFFFF"/>
            <w:noWrap/>
            <w:vAlign w:val="bottom"/>
            <w:hideMark/>
          </w:tcPr>
          <w:p w14:paraId="3A8EB73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1017BC2F"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799B0C92"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4C3E3167"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08FA19B5"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450" w:type="dxa"/>
            <w:tcBorders>
              <w:top w:val="nil"/>
              <w:left w:val="nil"/>
              <w:bottom w:val="nil"/>
              <w:right w:val="nil"/>
            </w:tcBorders>
            <w:shd w:val="clear" w:color="000000" w:fill="FFFFFF"/>
            <w:noWrap/>
            <w:vAlign w:val="bottom"/>
            <w:hideMark/>
          </w:tcPr>
          <w:p w14:paraId="7DB8EDB2"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r w:rsidR="00FC3511" w:rsidRPr="0062097C" w14:paraId="4DC6D766" w14:textId="77777777" w:rsidTr="00FC3511">
        <w:trPr>
          <w:trHeight w:val="245"/>
        </w:trPr>
        <w:tc>
          <w:tcPr>
            <w:tcW w:w="2122" w:type="dxa"/>
            <w:tcBorders>
              <w:top w:val="nil"/>
              <w:left w:val="nil"/>
              <w:bottom w:val="nil"/>
              <w:right w:val="nil"/>
            </w:tcBorders>
            <w:shd w:val="clear" w:color="000000" w:fill="FFFFFF"/>
            <w:noWrap/>
            <w:vAlign w:val="bottom"/>
            <w:hideMark/>
          </w:tcPr>
          <w:p w14:paraId="6C8FA44A"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Vigor</w:t>
            </w:r>
          </w:p>
        </w:tc>
        <w:tc>
          <w:tcPr>
            <w:tcW w:w="671" w:type="dxa"/>
            <w:tcBorders>
              <w:top w:val="nil"/>
              <w:left w:val="nil"/>
              <w:bottom w:val="nil"/>
              <w:right w:val="nil"/>
            </w:tcBorders>
            <w:shd w:val="clear" w:color="000000" w:fill="FFFFFF"/>
            <w:noWrap/>
            <w:vAlign w:val="bottom"/>
            <w:hideMark/>
          </w:tcPr>
          <w:p w14:paraId="5D9E9B6C"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4.89</w:t>
            </w:r>
          </w:p>
        </w:tc>
        <w:tc>
          <w:tcPr>
            <w:tcW w:w="669" w:type="dxa"/>
            <w:tcBorders>
              <w:top w:val="nil"/>
              <w:left w:val="nil"/>
              <w:bottom w:val="nil"/>
              <w:right w:val="nil"/>
            </w:tcBorders>
            <w:shd w:val="clear" w:color="000000" w:fill="FFFFFF"/>
            <w:noWrap/>
            <w:vAlign w:val="bottom"/>
            <w:hideMark/>
          </w:tcPr>
          <w:p w14:paraId="28BD77D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1.28</w:t>
            </w:r>
          </w:p>
        </w:tc>
        <w:tc>
          <w:tcPr>
            <w:tcW w:w="766" w:type="dxa"/>
            <w:tcBorders>
              <w:top w:val="nil"/>
              <w:left w:val="nil"/>
              <w:bottom w:val="nil"/>
              <w:right w:val="nil"/>
            </w:tcBorders>
            <w:shd w:val="clear" w:color="000000" w:fill="FFFFFF"/>
            <w:noWrap/>
            <w:vAlign w:val="bottom"/>
            <w:hideMark/>
          </w:tcPr>
          <w:p w14:paraId="07AB6BBE"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.661**</w:t>
            </w:r>
          </w:p>
        </w:tc>
        <w:tc>
          <w:tcPr>
            <w:tcW w:w="766" w:type="dxa"/>
            <w:tcBorders>
              <w:top w:val="nil"/>
              <w:left w:val="nil"/>
              <w:bottom w:val="nil"/>
              <w:right w:val="nil"/>
            </w:tcBorders>
            <w:shd w:val="clear" w:color="000000" w:fill="FFFFFF"/>
            <w:noWrap/>
            <w:vAlign w:val="bottom"/>
            <w:hideMark/>
          </w:tcPr>
          <w:p w14:paraId="56511C6F"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.580**</w:t>
            </w:r>
          </w:p>
        </w:tc>
        <w:tc>
          <w:tcPr>
            <w:tcW w:w="856" w:type="dxa"/>
            <w:tcBorders>
              <w:top w:val="nil"/>
              <w:left w:val="nil"/>
              <w:bottom w:val="nil"/>
              <w:right w:val="nil"/>
            </w:tcBorders>
            <w:shd w:val="clear" w:color="000000" w:fill="FFFFFF"/>
            <w:noWrap/>
            <w:vAlign w:val="bottom"/>
            <w:hideMark/>
          </w:tcPr>
          <w:p w14:paraId="00BCA1F3"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.459**</w:t>
            </w:r>
          </w:p>
        </w:tc>
        <w:tc>
          <w:tcPr>
            <w:tcW w:w="856" w:type="dxa"/>
            <w:tcBorders>
              <w:top w:val="nil"/>
              <w:left w:val="nil"/>
              <w:bottom w:val="nil"/>
              <w:right w:val="nil"/>
            </w:tcBorders>
            <w:shd w:val="clear" w:color="000000" w:fill="FFFFFF"/>
            <w:noWrap/>
            <w:vAlign w:val="bottom"/>
            <w:hideMark/>
          </w:tcPr>
          <w:p w14:paraId="5F9D8FA9"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.608**</w:t>
            </w:r>
          </w:p>
        </w:tc>
        <w:tc>
          <w:tcPr>
            <w:tcW w:w="835" w:type="dxa"/>
            <w:tcBorders>
              <w:top w:val="nil"/>
              <w:left w:val="nil"/>
              <w:bottom w:val="nil"/>
              <w:right w:val="nil"/>
            </w:tcBorders>
            <w:shd w:val="clear" w:color="000000" w:fill="FFFFFF"/>
            <w:noWrap/>
            <w:vAlign w:val="bottom"/>
            <w:hideMark/>
          </w:tcPr>
          <w:p w14:paraId="3A9D42E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.051</w:t>
            </w:r>
          </w:p>
        </w:tc>
        <w:tc>
          <w:tcPr>
            <w:tcW w:w="810" w:type="dxa"/>
            <w:tcBorders>
              <w:top w:val="nil"/>
              <w:left w:val="nil"/>
              <w:bottom w:val="nil"/>
              <w:right w:val="nil"/>
            </w:tcBorders>
            <w:shd w:val="clear" w:color="000000" w:fill="FFFFFF"/>
            <w:noWrap/>
            <w:vAlign w:val="bottom"/>
            <w:hideMark/>
          </w:tcPr>
          <w:p w14:paraId="3E1D5F0E"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.410**</w:t>
            </w:r>
          </w:p>
        </w:tc>
        <w:tc>
          <w:tcPr>
            <w:tcW w:w="810" w:type="dxa"/>
            <w:tcBorders>
              <w:top w:val="nil"/>
              <w:left w:val="nil"/>
              <w:bottom w:val="nil"/>
              <w:right w:val="nil"/>
            </w:tcBorders>
            <w:shd w:val="clear" w:color="000000" w:fill="FFFFFF"/>
            <w:noWrap/>
            <w:vAlign w:val="bottom"/>
            <w:hideMark/>
          </w:tcPr>
          <w:p w14:paraId="07D47794"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.652**</w:t>
            </w:r>
          </w:p>
        </w:tc>
        <w:tc>
          <w:tcPr>
            <w:tcW w:w="810" w:type="dxa"/>
            <w:tcBorders>
              <w:top w:val="nil"/>
              <w:left w:val="nil"/>
              <w:bottom w:val="nil"/>
              <w:right w:val="nil"/>
            </w:tcBorders>
            <w:shd w:val="clear" w:color="000000" w:fill="FFFFFF"/>
            <w:noWrap/>
            <w:vAlign w:val="bottom"/>
            <w:hideMark/>
          </w:tcPr>
          <w:p w14:paraId="7CFC13EC"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.569**</w:t>
            </w:r>
          </w:p>
        </w:tc>
        <w:tc>
          <w:tcPr>
            <w:tcW w:w="810" w:type="dxa"/>
            <w:tcBorders>
              <w:top w:val="nil"/>
              <w:left w:val="nil"/>
              <w:bottom w:val="nil"/>
              <w:right w:val="nil"/>
            </w:tcBorders>
            <w:shd w:val="clear" w:color="000000" w:fill="FFFFFF"/>
            <w:noWrap/>
            <w:vAlign w:val="bottom"/>
            <w:hideMark/>
          </w:tcPr>
          <w:p w14:paraId="6D95368C"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.957**</w:t>
            </w:r>
          </w:p>
        </w:tc>
        <w:tc>
          <w:tcPr>
            <w:tcW w:w="810" w:type="dxa"/>
            <w:tcBorders>
              <w:top w:val="nil"/>
              <w:left w:val="nil"/>
              <w:bottom w:val="nil"/>
              <w:right w:val="nil"/>
            </w:tcBorders>
            <w:shd w:val="clear" w:color="000000" w:fill="FFFFFF"/>
            <w:noWrap/>
            <w:vAlign w:val="bottom"/>
            <w:hideMark/>
          </w:tcPr>
          <w:p w14:paraId="105A95C5"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.868**</w:t>
            </w:r>
          </w:p>
        </w:tc>
        <w:tc>
          <w:tcPr>
            <w:tcW w:w="810" w:type="dxa"/>
            <w:tcBorders>
              <w:top w:val="nil"/>
              <w:left w:val="nil"/>
              <w:bottom w:val="nil"/>
              <w:right w:val="nil"/>
            </w:tcBorders>
            <w:shd w:val="clear" w:color="000000" w:fill="FFFFFF"/>
            <w:noWrap/>
            <w:vAlign w:val="bottom"/>
            <w:hideMark/>
          </w:tcPr>
          <w:p w14:paraId="7E30523F"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1ED0371F"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34DF5A0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778DC077"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450" w:type="dxa"/>
            <w:tcBorders>
              <w:top w:val="nil"/>
              <w:left w:val="nil"/>
              <w:bottom w:val="nil"/>
              <w:right w:val="nil"/>
            </w:tcBorders>
            <w:shd w:val="clear" w:color="000000" w:fill="FFFFFF"/>
            <w:noWrap/>
            <w:vAlign w:val="bottom"/>
            <w:hideMark/>
          </w:tcPr>
          <w:p w14:paraId="141D9416"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r w:rsidR="00FC3511" w:rsidRPr="0062097C" w14:paraId="4ADE79B0" w14:textId="77777777" w:rsidTr="00FC3511">
        <w:trPr>
          <w:trHeight w:val="245"/>
        </w:trPr>
        <w:tc>
          <w:tcPr>
            <w:tcW w:w="2122" w:type="dxa"/>
            <w:tcBorders>
              <w:top w:val="nil"/>
              <w:left w:val="nil"/>
              <w:bottom w:val="nil"/>
              <w:right w:val="nil"/>
            </w:tcBorders>
            <w:shd w:val="clear" w:color="000000" w:fill="FFFFFF"/>
            <w:noWrap/>
            <w:vAlign w:val="bottom"/>
            <w:hideMark/>
          </w:tcPr>
          <w:p w14:paraId="604241DD"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Absorption</w:t>
            </w:r>
          </w:p>
        </w:tc>
        <w:tc>
          <w:tcPr>
            <w:tcW w:w="671" w:type="dxa"/>
            <w:tcBorders>
              <w:top w:val="nil"/>
              <w:left w:val="nil"/>
              <w:bottom w:val="nil"/>
              <w:right w:val="nil"/>
            </w:tcBorders>
            <w:shd w:val="clear" w:color="000000" w:fill="FFFFFF"/>
            <w:noWrap/>
            <w:vAlign w:val="bottom"/>
            <w:hideMark/>
          </w:tcPr>
          <w:p w14:paraId="68E5A502"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4.65</w:t>
            </w:r>
          </w:p>
        </w:tc>
        <w:tc>
          <w:tcPr>
            <w:tcW w:w="669" w:type="dxa"/>
            <w:tcBorders>
              <w:top w:val="nil"/>
              <w:left w:val="nil"/>
              <w:bottom w:val="nil"/>
              <w:right w:val="nil"/>
            </w:tcBorders>
            <w:shd w:val="clear" w:color="000000" w:fill="FFFFFF"/>
            <w:noWrap/>
            <w:vAlign w:val="bottom"/>
            <w:hideMark/>
          </w:tcPr>
          <w:p w14:paraId="4CF822E1"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1.35</w:t>
            </w:r>
          </w:p>
        </w:tc>
        <w:tc>
          <w:tcPr>
            <w:tcW w:w="766" w:type="dxa"/>
            <w:tcBorders>
              <w:top w:val="nil"/>
              <w:left w:val="nil"/>
              <w:bottom w:val="nil"/>
              <w:right w:val="nil"/>
            </w:tcBorders>
            <w:shd w:val="clear" w:color="000000" w:fill="FFFFFF"/>
            <w:noWrap/>
            <w:vAlign w:val="bottom"/>
            <w:hideMark/>
          </w:tcPr>
          <w:p w14:paraId="665EF3D1"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.527**</w:t>
            </w:r>
          </w:p>
        </w:tc>
        <w:tc>
          <w:tcPr>
            <w:tcW w:w="766" w:type="dxa"/>
            <w:tcBorders>
              <w:top w:val="nil"/>
              <w:left w:val="nil"/>
              <w:bottom w:val="nil"/>
              <w:right w:val="nil"/>
            </w:tcBorders>
            <w:shd w:val="clear" w:color="000000" w:fill="FFFFFF"/>
            <w:noWrap/>
            <w:vAlign w:val="bottom"/>
            <w:hideMark/>
          </w:tcPr>
          <w:p w14:paraId="63BC9036"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.473**</w:t>
            </w:r>
          </w:p>
        </w:tc>
        <w:tc>
          <w:tcPr>
            <w:tcW w:w="856" w:type="dxa"/>
            <w:tcBorders>
              <w:top w:val="nil"/>
              <w:left w:val="nil"/>
              <w:bottom w:val="nil"/>
              <w:right w:val="nil"/>
            </w:tcBorders>
            <w:shd w:val="clear" w:color="000000" w:fill="FFFFFF"/>
            <w:noWrap/>
            <w:vAlign w:val="bottom"/>
            <w:hideMark/>
          </w:tcPr>
          <w:p w14:paraId="53F5480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.377**</w:t>
            </w:r>
          </w:p>
        </w:tc>
        <w:tc>
          <w:tcPr>
            <w:tcW w:w="856" w:type="dxa"/>
            <w:tcBorders>
              <w:top w:val="nil"/>
              <w:left w:val="nil"/>
              <w:bottom w:val="nil"/>
              <w:right w:val="nil"/>
            </w:tcBorders>
            <w:shd w:val="clear" w:color="000000" w:fill="FFFFFF"/>
            <w:noWrap/>
            <w:vAlign w:val="bottom"/>
            <w:hideMark/>
          </w:tcPr>
          <w:p w14:paraId="03D9EBC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.513**</w:t>
            </w:r>
          </w:p>
        </w:tc>
        <w:tc>
          <w:tcPr>
            <w:tcW w:w="835" w:type="dxa"/>
            <w:tcBorders>
              <w:top w:val="nil"/>
              <w:left w:val="nil"/>
              <w:bottom w:val="nil"/>
              <w:right w:val="nil"/>
            </w:tcBorders>
            <w:shd w:val="clear" w:color="000000" w:fill="FFFFFF"/>
            <w:noWrap/>
            <w:vAlign w:val="bottom"/>
            <w:hideMark/>
          </w:tcPr>
          <w:p w14:paraId="5A37B91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-.054</w:t>
            </w:r>
          </w:p>
        </w:tc>
        <w:tc>
          <w:tcPr>
            <w:tcW w:w="810" w:type="dxa"/>
            <w:tcBorders>
              <w:top w:val="nil"/>
              <w:left w:val="nil"/>
              <w:bottom w:val="nil"/>
              <w:right w:val="nil"/>
            </w:tcBorders>
            <w:shd w:val="clear" w:color="000000" w:fill="FFFFFF"/>
            <w:noWrap/>
            <w:vAlign w:val="bottom"/>
            <w:hideMark/>
          </w:tcPr>
          <w:p w14:paraId="26C57CBB"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.358**</w:t>
            </w:r>
          </w:p>
        </w:tc>
        <w:tc>
          <w:tcPr>
            <w:tcW w:w="810" w:type="dxa"/>
            <w:tcBorders>
              <w:top w:val="nil"/>
              <w:left w:val="nil"/>
              <w:bottom w:val="nil"/>
              <w:right w:val="nil"/>
            </w:tcBorders>
            <w:shd w:val="clear" w:color="000000" w:fill="FFFFFF"/>
            <w:noWrap/>
            <w:vAlign w:val="bottom"/>
            <w:hideMark/>
          </w:tcPr>
          <w:p w14:paraId="014EDAB1"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.543**</w:t>
            </w:r>
          </w:p>
        </w:tc>
        <w:tc>
          <w:tcPr>
            <w:tcW w:w="810" w:type="dxa"/>
            <w:tcBorders>
              <w:top w:val="nil"/>
              <w:left w:val="nil"/>
              <w:bottom w:val="nil"/>
              <w:right w:val="nil"/>
            </w:tcBorders>
            <w:shd w:val="clear" w:color="000000" w:fill="FFFFFF"/>
            <w:noWrap/>
            <w:vAlign w:val="bottom"/>
            <w:hideMark/>
          </w:tcPr>
          <w:p w14:paraId="49287A16"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.439**</w:t>
            </w:r>
          </w:p>
        </w:tc>
        <w:tc>
          <w:tcPr>
            <w:tcW w:w="810" w:type="dxa"/>
            <w:tcBorders>
              <w:top w:val="nil"/>
              <w:left w:val="nil"/>
              <w:bottom w:val="nil"/>
              <w:right w:val="nil"/>
            </w:tcBorders>
            <w:shd w:val="clear" w:color="000000" w:fill="FFFFFF"/>
            <w:noWrap/>
            <w:vAlign w:val="bottom"/>
            <w:hideMark/>
          </w:tcPr>
          <w:p w14:paraId="30E08A44"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.946**</w:t>
            </w:r>
          </w:p>
        </w:tc>
        <w:tc>
          <w:tcPr>
            <w:tcW w:w="810" w:type="dxa"/>
            <w:tcBorders>
              <w:top w:val="nil"/>
              <w:left w:val="nil"/>
              <w:bottom w:val="nil"/>
              <w:right w:val="nil"/>
            </w:tcBorders>
            <w:shd w:val="clear" w:color="000000" w:fill="FFFFFF"/>
            <w:noWrap/>
            <w:vAlign w:val="bottom"/>
            <w:hideMark/>
          </w:tcPr>
          <w:p w14:paraId="312523B4"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.824**</w:t>
            </w:r>
          </w:p>
        </w:tc>
        <w:tc>
          <w:tcPr>
            <w:tcW w:w="810" w:type="dxa"/>
            <w:tcBorders>
              <w:top w:val="nil"/>
              <w:left w:val="nil"/>
              <w:bottom w:val="nil"/>
              <w:right w:val="nil"/>
            </w:tcBorders>
            <w:shd w:val="clear" w:color="000000" w:fill="FFFFFF"/>
            <w:noWrap/>
            <w:vAlign w:val="bottom"/>
            <w:hideMark/>
          </w:tcPr>
          <w:p w14:paraId="78D7716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.852**</w:t>
            </w:r>
          </w:p>
        </w:tc>
        <w:tc>
          <w:tcPr>
            <w:tcW w:w="810" w:type="dxa"/>
            <w:tcBorders>
              <w:top w:val="nil"/>
              <w:left w:val="nil"/>
              <w:bottom w:val="nil"/>
              <w:right w:val="nil"/>
            </w:tcBorders>
            <w:shd w:val="clear" w:color="000000" w:fill="FFFFFF"/>
            <w:noWrap/>
            <w:vAlign w:val="bottom"/>
            <w:hideMark/>
          </w:tcPr>
          <w:p w14:paraId="7C2755E9"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0C17BA7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05593396"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450" w:type="dxa"/>
            <w:tcBorders>
              <w:top w:val="nil"/>
              <w:left w:val="nil"/>
              <w:bottom w:val="nil"/>
              <w:right w:val="nil"/>
            </w:tcBorders>
            <w:shd w:val="clear" w:color="000000" w:fill="FFFFFF"/>
            <w:noWrap/>
            <w:vAlign w:val="bottom"/>
            <w:hideMark/>
          </w:tcPr>
          <w:p w14:paraId="4A1CB87D"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r w:rsidR="00FC3511" w:rsidRPr="0062097C" w14:paraId="2AB43A8E" w14:textId="77777777" w:rsidTr="00FC3511">
        <w:trPr>
          <w:trHeight w:val="245"/>
        </w:trPr>
        <w:tc>
          <w:tcPr>
            <w:tcW w:w="2122" w:type="dxa"/>
            <w:tcBorders>
              <w:top w:val="nil"/>
              <w:left w:val="nil"/>
              <w:bottom w:val="nil"/>
              <w:right w:val="nil"/>
            </w:tcBorders>
            <w:shd w:val="clear" w:color="000000" w:fill="FFFFFF"/>
            <w:noWrap/>
            <w:vAlign w:val="bottom"/>
            <w:hideMark/>
          </w:tcPr>
          <w:p w14:paraId="53EF2C74"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Work Family Conflict</w:t>
            </w:r>
          </w:p>
        </w:tc>
        <w:tc>
          <w:tcPr>
            <w:tcW w:w="671" w:type="dxa"/>
            <w:tcBorders>
              <w:top w:val="nil"/>
              <w:left w:val="nil"/>
              <w:bottom w:val="nil"/>
              <w:right w:val="nil"/>
            </w:tcBorders>
            <w:shd w:val="clear" w:color="000000" w:fill="FFFFFF"/>
            <w:noWrap/>
            <w:vAlign w:val="bottom"/>
            <w:hideMark/>
          </w:tcPr>
          <w:p w14:paraId="19893DFA"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2.70</w:t>
            </w:r>
          </w:p>
        </w:tc>
        <w:tc>
          <w:tcPr>
            <w:tcW w:w="669" w:type="dxa"/>
            <w:tcBorders>
              <w:top w:val="nil"/>
              <w:left w:val="nil"/>
              <w:bottom w:val="nil"/>
              <w:right w:val="nil"/>
            </w:tcBorders>
            <w:shd w:val="clear" w:color="000000" w:fill="FFFFFF"/>
            <w:noWrap/>
            <w:vAlign w:val="bottom"/>
            <w:hideMark/>
          </w:tcPr>
          <w:p w14:paraId="411B5F82"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0.92</w:t>
            </w:r>
          </w:p>
        </w:tc>
        <w:tc>
          <w:tcPr>
            <w:tcW w:w="766" w:type="dxa"/>
            <w:tcBorders>
              <w:top w:val="nil"/>
              <w:left w:val="nil"/>
              <w:bottom w:val="nil"/>
              <w:right w:val="nil"/>
            </w:tcBorders>
            <w:shd w:val="clear" w:color="000000" w:fill="FFFFFF"/>
            <w:noWrap/>
            <w:vAlign w:val="bottom"/>
            <w:hideMark/>
          </w:tcPr>
          <w:p w14:paraId="522BE733"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-.193**</w:t>
            </w:r>
          </w:p>
        </w:tc>
        <w:tc>
          <w:tcPr>
            <w:tcW w:w="766" w:type="dxa"/>
            <w:tcBorders>
              <w:top w:val="nil"/>
              <w:left w:val="nil"/>
              <w:bottom w:val="nil"/>
              <w:right w:val="nil"/>
            </w:tcBorders>
            <w:shd w:val="clear" w:color="000000" w:fill="FFFFFF"/>
            <w:noWrap/>
            <w:vAlign w:val="bottom"/>
            <w:hideMark/>
          </w:tcPr>
          <w:p w14:paraId="79517BB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-.132</w:t>
            </w:r>
          </w:p>
        </w:tc>
        <w:tc>
          <w:tcPr>
            <w:tcW w:w="856" w:type="dxa"/>
            <w:tcBorders>
              <w:top w:val="nil"/>
              <w:left w:val="nil"/>
              <w:bottom w:val="nil"/>
              <w:right w:val="nil"/>
            </w:tcBorders>
            <w:shd w:val="clear" w:color="000000" w:fill="FFFFFF"/>
            <w:noWrap/>
            <w:vAlign w:val="bottom"/>
            <w:hideMark/>
          </w:tcPr>
          <w:p w14:paraId="46044D23"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-.147**</w:t>
            </w:r>
          </w:p>
        </w:tc>
        <w:tc>
          <w:tcPr>
            <w:tcW w:w="856" w:type="dxa"/>
            <w:tcBorders>
              <w:top w:val="nil"/>
              <w:left w:val="nil"/>
              <w:bottom w:val="nil"/>
              <w:right w:val="nil"/>
            </w:tcBorders>
            <w:shd w:val="clear" w:color="000000" w:fill="FFFFFF"/>
            <w:noWrap/>
            <w:vAlign w:val="bottom"/>
            <w:hideMark/>
          </w:tcPr>
          <w:p w14:paraId="2E1004F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-.096</w:t>
            </w:r>
          </w:p>
        </w:tc>
        <w:tc>
          <w:tcPr>
            <w:tcW w:w="835" w:type="dxa"/>
            <w:tcBorders>
              <w:top w:val="nil"/>
              <w:left w:val="nil"/>
              <w:bottom w:val="nil"/>
              <w:right w:val="nil"/>
            </w:tcBorders>
            <w:shd w:val="clear" w:color="000000" w:fill="FFFFFF"/>
            <w:noWrap/>
            <w:vAlign w:val="bottom"/>
            <w:hideMark/>
          </w:tcPr>
          <w:p w14:paraId="379B5BFC"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-.504**</w:t>
            </w:r>
          </w:p>
        </w:tc>
        <w:tc>
          <w:tcPr>
            <w:tcW w:w="810" w:type="dxa"/>
            <w:tcBorders>
              <w:top w:val="nil"/>
              <w:left w:val="nil"/>
              <w:bottom w:val="nil"/>
              <w:right w:val="nil"/>
            </w:tcBorders>
            <w:shd w:val="clear" w:color="000000" w:fill="FFFFFF"/>
            <w:noWrap/>
            <w:vAlign w:val="bottom"/>
            <w:hideMark/>
          </w:tcPr>
          <w:p w14:paraId="5E24ADBC"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-.032</w:t>
            </w:r>
          </w:p>
        </w:tc>
        <w:tc>
          <w:tcPr>
            <w:tcW w:w="810" w:type="dxa"/>
            <w:tcBorders>
              <w:top w:val="nil"/>
              <w:left w:val="nil"/>
              <w:bottom w:val="nil"/>
              <w:right w:val="nil"/>
            </w:tcBorders>
            <w:shd w:val="clear" w:color="000000" w:fill="FFFFFF"/>
            <w:noWrap/>
            <w:vAlign w:val="bottom"/>
            <w:hideMark/>
          </w:tcPr>
          <w:p w14:paraId="4029E14F"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-.037</w:t>
            </w:r>
          </w:p>
        </w:tc>
        <w:tc>
          <w:tcPr>
            <w:tcW w:w="810" w:type="dxa"/>
            <w:tcBorders>
              <w:top w:val="nil"/>
              <w:left w:val="nil"/>
              <w:bottom w:val="nil"/>
              <w:right w:val="nil"/>
            </w:tcBorders>
            <w:shd w:val="clear" w:color="000000" w:fill="FFFFFF"/>
            <w:noWrap/>
            <w:vAlign w:val="bottom"/>
            <w:hideMark/>
          </w:tcPr>
          <w:p w14:paraId="21B56FA3"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-.079</w:t>
            </w:r>
          </w:p>
        </w:tc>
        <w:tc>
          <w:tcPr>
            <w:tcW w:w="810" w:type="dxa"/>
            <w:tcBorders>
              <w:top w:val="nil"/>
              <w:left w:val="nil"/>
              <w:bottom w:val="nil"/>
              <w:right w:val="nil"/>
            </w:tcBorders>
            <w:shd w:val="clear" w:color="000000" w:fill="FFFFFF"/>
            <w:noWrap/>
            <w:vAlign w:val="bottom"/>
            <w:hideMark/>
          </w:tcPr>
          <w:p w14:paraId="4888952F"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.060</w:t>
            </w:r>
          </w:p>
        </w:tc>
        <w:tc>
          <w:tcPr>
            <w:tcW w:w="810" w:type="dxa"/>
            <w:tcBorders>
              <w:top w:val="nil"/>
              <w:left w:val="nil"/>
              <w:bottom w:val="nil"/>
              <w:right w:val="nil"/>
            </w:tcBorders>
            <w:shd w:val="clear" w:color="000000" w:fill="FFFFFF"/>
            <w:noWrap/>
            <w:vAlign w:val="bottom"/>
            <w:hideMark/>
          </w:tcPr>
          <w:p w14:paraId="3AD0052A"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-.021</w:t>
            </w:r>
          </w:p>
        </w:tc>
        <w:tc>
          <w:tcPr>
            <w:tcW w:w="810" w:type="dxa"/>
            <w:tcBorders>
              <w:top w:val="nil"/>
              <w:left w:val="nil"/>
              <w:bottom w:val="nil"/>
              <w:right w:val="nil"/>
            </w:tcBorders>
            <w:shd w:val="clear" w:color="000000" w:fill="FFFFFF"/>
            <w:noWrap/>
            <w:vAlign w:val="bottom"/>
            <w:hideMark/>
          </w:tcPr>
          <w:p w14:paraId="5962F4F9"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.002</w:t>
            </w:r>
          </w:p>
        </w:tc>
        <w:tc>
          <w:tcPr>
            <w:tcW w:w="810" w:type="dxa"/>
            <w:tcBorders>
              <w:top w:val="nil"/>
              <w:left w:val="nil"/>
              <w:bottom w:val="nil"/>
              <w:right w:val="nil"/>
            </w:tcBorders>
            <w:shd w:val="clear" w:color="000000" w:fill="FFFFFF"/>
            <w:noWrap/>
            <w:vAlign w:val="bottom"/>
            <w:hideMark/>
          </w:tcPr>
          <w:p w14:paraId="445CD0B2"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.174**</w:t>
            </w:r>
          </w:p>
        </w:tc>
        <w:tc>
          <w:tcPr>
            <w:tcW w:w="810" w:type="dxa"/>
            <w:tcBorders>
              <w:top w:val="nil"/>
              <w:left w:val="nil"/>
              <w:bottom w:val="nil"/>
              <w:right w:val="nil"/>
            </w:tcBorders>
            <w:shd w:val="clear" w:color="000000" w:fill="FFFFFF"/>
            <w:noWrap/>
            <w:vAlign w:val="bottom"/>
            <w:hideMark/>
          </w:tcPr>
          <w:p w14:paraId="37BF0725"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3681DF0C"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450" w:type="dxa"/>
            <w:tcBorders>
              <w:top w:val="nil"/>
              <w:left w:val="nil"/>
              <w:bottom w:val="nil"/>
              <w:right w:val="nil"/>
            </w:tcBorders>
            <w:shd w:val="clear" w:color="000000" w:fill="FFFFFF"/>
            <w:noWrap/>
            <w:vAlign w:val="bottom"/>
            <w:hideMark/>
          </w:tcPr>
          <w:p w14:paraId="2F56A993"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r w:rsidR="00FC3511" w:rsidRPr="0062097C" w14:paraId="410AA1E7" w14:textId="77777777" w:rsidTr="00FC3511">
        <w:trPr>
          <w:trHeight w:val="259"/>
        </w:trPr>
        <w:tc>
          <w:tcPr>
            <w:tcW w:w="2122" w:type="dxa"/>
            <w:tcBorders>
              <w:top w:val="nil"/>
              <w:left w:val="nil"/>
              <w:bottom w:val="single" w:sz="8" w:space="0" w:color="FFFFFF"/>
              <w:right w:val="nil"/>
            </w:tcBorders>
            <w:shd w:val="clear" w:color="000000" w:fill="FFFFFF"/>
            <w:noWrap/>
            <w:vAlign w:val="bottom"/>
            <w:hideMark/>
          </w:tcPr>
          <w:p w14:paraId="5F371E5E"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Work Family Balance</w:t>
            </w:r>
          </w:p>
        </w:tc>
        <w:tc>
          <w:tcPr>
            <w:tcW w:w="671" w:type="dxa"/>
            <w:tcBorders>
              <w:top w:val="nil"/>
              <w:left w:val="nil"/>
              <w:bottom w:val="single" w:sz="8" w:space="0" w:color="FFFFFF"/>
              <w:right w:val="nil"/>
            </w:tcBorders>
            <w:shd w:val="clear" w:color="000000" w:fill="FFFFFF"/>
            <w:noWrap/>
            <w:vAlign w:val="bottom"/>
            <w:hideMark/>
          </w:tcPr>
          <w:p w14:paraId="6094F29C"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4.16</w:t>
            </w:r>
          </w:p>
        </w:tc>
        <w:tc>
          <w:tcPr>
            <w:tcW w:w="669" w:type="dxa"/>
            <w:tcBorders>
              <w:top w:val="nil"/>
              <w:left w:val="nil"/>
              <w:bottom w:val="single" w:sz="8" w:space="0" w:color="FFFFFF"/>
              <w:right w:val="nil"/>
            </w:tcBorders>
            <w:shd w:val="clear" w:color="000000" w:fill="FFFFFF"/>
            <w:noWrap/>
            <w:vAlign w:val="bottom"/>
            <w:hideMark/>
          </w:tcPr>
          <w:p w14:paraId="4D2C2B2E"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0.62</w:t>
            </w:r>
          </w:p>
        </w:tc>
        <w:tc>
          <w:tcPr>
            <w:tcW w:w="766" w:type="dxa"/>
            <w:tcBorders>
              <w:top w:val="nil"/>
              <w:left w:val="nil"/>
              <w:bottom w:val="single" w:sz="8" w:space="0" w:color="FFFFFF"/>
              <w:right w:val="nil"/>
            </w:tcBorders>
            <w:shd w:val="clear" w:color="000000" w:fill="FFFFFF"/>
            <w:noWrap/>
            <w:vAlign w:val="bottom"/>
            <w:hideMark/>
          </w:tcPr>
          <w:p w14:paraId="32815BC1"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.421**</w:t>
            </w:r>
          </w:p>
        </w:tc>
        <w:tc>
          <w:tcPr>
            <w:tcW w:w="766" w:type="dxa"/>
            <w:tcBorders>
              <w:top w:val="nil"/>
              <w:left w:val="nil"/>
              <w:bottom w:val="single" w:sz="8" w:space="0" w:color="FFFFFF"/>
              <w:right w:val="nil"/>
            </w:tcBorders>
            <w:shd w:val="clear" w:color="000000" w:fill="FFFFFF"/>
            <w:noWrap/>
            <w:vAlign w:val="bottom"/>
            <w:hideMark/>
          </w:tcPr>
          <w:p w14:paraId="27A9BF00"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.328**</w:t>
            </w:r>
          </w:p>
        </w:tc>
        <w:tc>
          <w:tcPr>
            <w:tcW w:w="856" w:type="dxa"/>
            <w:tcBorders>
              <w:top w:val="nil"/>
              <w:left w:val="nil"/>
              <w:bottom w:val="single" w:sz="8" w:space="0" w:color="FFFFFF"/>
              <w:right w:val="nil"/>
            </w:tcBorders>
            <w:shd w:val="clear" w:color="000000" w:fill="FFFFFF"/>
            <w:noWrap/>
            <w:vAlign w:val="bottom"/>
            <w:hideMark/>
          </w:tcPr>
          <w:p w14:paraId="36112C35"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.356**</w:t>
            </w:r>
          </w:p>
        </w:tc>
        <w:tc>
          <w:tcPr>
            <w:tcW w:w="856" w:type="dxa"/>
            <w:tcBorders>
              <w:top w:val="nil"/>
              <w:left w:val="nil"/>
              <w:bottom w:val="single" w:sz="8" w:space="0" w:color="FFFFFF"/>
              <w:right w:val="nil"/>
            </w:tcBorders>
            <w:shd w:val="clear" w:color="000000" w:fill="FFFFFF"/>
            <w:noWrap/>
            <w:vAlign w:val="bottom"/>
            <w:hideMark/>
          </w:tcPr>
          <w:p w14:paraId="4BD9B27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.369**</w:t>
            </w:r>
          </w:p>
        </w:tc>
        <w:tc>
          <w:tcPr>
            <w:tcW w:w="835" w:type="dxa"/>
            <w:tcBorders>
              <w:top w:val="nil"/>
              <w:left w:val="nil"/>
              <w:bottom w:val="single" w:sz="8" w:space="0" w:color="FFFFFF"/>
              <w:right w:val="nil"/>
            </w:tcBorders>
            <w:shd w:val="clear" w:color="000000" w:fill="FFFFFF"/>
            <w:noWrap/>
            <w:vAlign w:val="bottom"/>
            <w:hideMark/>
          </w:tcPr>
          <w:p w14:paraId="79A138F4"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.220**</w:t>
            </w:r>
          </w:p>
        </w:tc>
        <w:tc>
          <w:tcPr>
            <w:tcW w:w="810" w:type="dxa"/>
            <w:tcBorders>
              <w:top w:val="nil"/>
              <w:left w:val="nil"/>
              <w:bottom w:val="single" w:sz="8" w:space="0" w:color="FFFFFF"/>
              <w:right w:val="nil"/>
            </w:tcBorders>
            <w:shd w:val="clear" w:color="000000" w:fill="FFFFFF"/>
            <w:noWrap/>
            <w:vAlign w:val="bottom"/>
            <w:hideMark/>
          </w:tcPr>
          <w:p w14:paraId="3912D6C9"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.183**</w:t>
            </w:r>
          </w:p>
        </w:tc>
        <w:tc>
          <w:tcPr>
            <w:tcW w:w="810" w:type="dxa"/>
            <w:tcBorders>
              <w:top w:val="nil"/>
              <w:left w:val="nil"/>
              <w:bottom w:val="single" w:sz="8" w:space="0" w:color="FFFFFF"/>
              <w:right w:val="nil"/>
            </w:tcBorders>
            <w:shd w:val="clear" w:color="000000" w:fill="FFFFFF"/>
            <w:noWrap/>
            <w:vAlign w:val="bottom"/>
            <w:hideMark/>
          </w:tcPr>
          <w:p w14:paraId="22C6B776"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.339**</w:t>
            </w:r>
          </w:p>
        </w:tc>
        <w:tc>
          <w:tcPr>
            <w:tcW w:w="810" w:type="dxa"/>
            <w:tcBorders>
              <w:top w:val="nil"/>
              <w:left w:val="nil"/>
              <w:bottom w:val="single" w:sz="8" w:space="0" w:color="FFFFFF"/>
              <w:right w:val="nil"/>
            </w:tcBorders>
            <w:shd w:val="clear" w:color="000000" w:fill="FFFFFF"/>
            <w:noWrap/>
            <w:vAlign w:val="bottom"/>
            <w:hideMark/>
          </w:tcPr>
          <w:p w14:paraId="3C78E68F"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.358**</w:t>
            </w:r>
          </w:p>
        </w:tc>
        <w:tc>
          <w:tcPr>
            <w:tcW w:w="810" w:type="dxa"/>
            <w:tcBorders>
              <w:top w:val="nil"/>
              <w:left w:val="nil"/>
              <w:bottom w:val="single" w:sz="8" w:space="0" w:color="FFFFFF"/>
              <w:right w:val="nil"/>
            </w:tcBorders>
            <w:shd w:val="clear" w:color="000000" w:fill="FFFFFF"/>
            <w:noWrap/>
            <w:vAlign w:val="bottom"/>
            <w:hideMark/>
          </w:tcPr>
          <w:p w14:paraId="0531DAB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.318**</w:t>
            </w:r>
          </w:p>
        </w:tc>
        <w:tc>
          <w:tcPr>
            <w:tcW w:w="810" w:type="dxa"/>
            <w:tcBorders>
              <w:top w:val="nil"/>
              <w:left w:val="nil"/>
              <w:bottom w:val="single" w:sz="8" w:space="0" w:color="FFFFFF"/>
              <w:right w:val="nil"/>
            </w:tcBorders>
            <w:shd w:val="clear" w:color="000000" w:fill="FFFFFF"/>
            <w:noWrap/>
            <w:vAlign w:val="bottom"/>
            <w:hideMark/>
          </w:tcPr>
          <w:p w14:paraId="64A12F84"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.345**</w:t>
            </w:r>
          </w:p>
        </w:tc>
        <w:tc>
          <w:tcPr>
            <w:tcW w:w="810" w:type="dxa"/>
            <w:tcBorders>
              <w:top w:val="nil"/>
              <w:left w:val="nil"/>
              <w:bottom w:val="single" w:sz="8" w:space="0" w:color="FFFFFF"/>
              <w:right w:val="nil"/>
            </w:tcBorders>
            <w:shd w:val="clear" w:color="000000" w:fill="FFFFFF"/>
            <w:noWrap/>
            <w:vAlign w:val="bottom"/>
            <w:hideMark/>
          </w:tcPr>
          <w:p w14:paraId="16A8D743"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.369**</w:t>
            </w:r>
          </w:p>
        </w:tc>
        <w:tc>
          <w:tcPr>
            <w:tcW w:w="810" w:type="dxa"/>
            <w:tcBorders>
              <w:top w:val="nil"/>
              <w:left w:val="nil"/>
              <w:bottom w:val="single" w:sz="8" w:space="0" w:color="FFFFFF"/>
              <w:right w:val="nil"/>
            </w:tcBorders>
            <w:shd w:val="clear" w:color="000000" w:fill="FFFFFF"/>
            <w:noWrap/>
            <w:vAlign w:val="bottom"/>
            <w:hideMark/>
          </w:tcPr>
          <w:p w14:paraId="6656E5ED"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.203**</w:t>
            </w:r>
          </w:p>
        </w:tc>
        <w:tc>
          <w:tcPr>
            <w:tcW w:w="810" w:type="dxa"/>
            <w:tcBorders>
              <w:top w:val="nil"/>
              <w:left w:val="nil"/>
              <w:bottom w:val="single" w:sz="8" w:space="0" w:color="FFFFFF"/>
              <w:right w:val="nil"/>
            </w:tcBorders>
            <w:shd w:val="clear" w:color="000000" w:fill="FFFFFF"/>
            <w:noWrap/>
            <w:vAlign w:val="bottom"/>
            <w:hideMark/>
          </w:tcPr>
          <w:p w14:paraId="2EBFA4F8"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-.252**</w:t>
            </w:r>
          </w:p>
        </w:tc>
        <w:tc>
          <w:tcPr>
            <w:tcW w:w="810" w:type="dxa"/>
            <w:tcBorders>
              <w:top w:val="nil"/>
              <w:left w:val="nil"/>
              <w:bottom w:val="single" w:sz="8" w:space="0" w:color="FFFFFF"/>
              <w:right w:val="nil"/>
            </w:tcBorders>
            <w:shd w:val="clear" w:color="000000" w:fill="FFFFFF"/>
            <w:noWrap/>
            <w:vAlign w:val="bottom"/>
            <w:hideMark/>
          </w:tcPr>
          <w:p w14:paraId="092878D7"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450" w:type="dxa"/>
            <w:tcBorders>
              <w:top w:val="nil"/>
              <w:left w:val="nil"/>
              <w:bottom w:val="nil"/>
              <w:right w:val="nil"/>
            </w:tcBorders>
            <w:shd w:val="clear" w:color="000000" w:fill="FFFFFF"/>
            <w:noWrap/>
            <w:vAlign w:val="bottom"/>
            <w:hideMark/>
          </w:tcPr>
          <w:p w14:paraId="70B0932A"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r w:rsidR="00FC3511" w:rsidRPr="0062097C" w14:paraId="2D228CB0" w14:textId="77777777" w:rsidTr="00FC3511">
        <w:trPr>
          <w:trHeight w:val="245"/>
        </w:trPr>
        <w:tc>
          <w:tcPr>
            <w:tcW w:w="2122" w:type="dxa"/>
            <w:tcBorders>
              <w:top w:val="nil"/>
              <w:left w:val="nil"/>
              <w:bottom w:val="single" w:sz="4" w:space="0" w:color="000000"/>
              <w:right w:val="nil"/>
            </w:tcBorders>
            <w:shd w:val="clear" w:color="000000" w:fill="FFFFFF"/>
            <w:noWrap/>
            <w:vAlign w:val="bottom"/>
            <w:hideMark/>
          </w:tcPr>
          <w:p w14:paraId="4FF1E745"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Work Family Enrichment</w:t>
            </w:r>
          </w:p>
        </w:tc>
        <w:tc>
          <w:tcPr>
            <w:tcW w:w="671" w:type="dxa"/>
            <w:tcBorders>
              <w:top w:val="nil"/>
              <w:left w:val="nil"/>
              <w:bottom w:val="single" w:sz="4" w:space="0" w:color="000000"/>
              <w:right w:val="nil"/>
            </w:tcBorders>
            <w:shd w:val="clear" w:color="000000" w:fill="FFFFFF"/>
            <w:noWrap/>
            <w:vAlign w:val="bottom"/>
            <w:hideMark/>
          </w:tcPr>
          <w:p w14:paraId="0E421F6E"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3.88</w:t>
            </w:r>
          </w:p>
        </w:tc>
        <w:tc>
          <w:tcPr>
            <w:tcW w:w="669" w:type="dxa"/>
            <w:tcBorders>
              <w:top w:val="nil"/>
              <w:left w:val="nil"/>
              <w:bottom w:val="single" w:sz="4" w:space="0" w:color="000000"/>
              <w:right w:val="nil"/>
            </w:tcBorders>
            <w:shd w:val="clear" w:color="000000" w:fill="FFFFFF"/>
            <w:noWrap/>
            <w:vAlign w:val="bottom"/>
            <w:hideMark/>
          </w:tcPr>
          <w:p w14:paraId="19BC7EE1"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0.67</w:t>
            </w:r>
          </w:p>
        </w:tc>
        <w:tc>
          <w:tcPr>
            <w:tcW w:w="766" w:type="dxa"/>
            <w:tcBorders>
              <w:top w:val="nil"/>
              <w:left w:val="nil"/>
              <w:bottom w:val="single" w:sz="4" w:space="0" w:color="000000"/>
              <w:right w:val="nil"/>
            </w:tcBorders>
            <w:shd w:val="clear" w:color="000000" w:fill="FFFFFF"/>
            <w:noWrap/>
            <w:vAlign w:val="bottom"/>
            <w:hideMark/>
          </w:tcPr>
          <w:p w14:paraId="6F5C2EE4"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.631**</w:t>
            </w:r>
          </w:p>
        </w:tc>
        <w:tc>
          <w:tcPr>
            <w:tcW w:w="766" w:type="dxa"/>
            <w:tcBorders>
              <w:top w:val="nil"/>
              <w:left w:val="nil"/>
              <w:bottom w:val="single" w:sz="4" w:space="0" w:color="000000"/>
              <w:right w:val="nil"/>
            </w:tcBorders>
            <w:shd w:val="clear" w:color="000000" w:fill="FFFFFF"/>
            <w:noWrap/>
            <w:vAlign w:val="bottom"/>
            <w:hideMark/>
          </w:tcPr>
          <w:p w14:paraId="3E7FC0A9"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.506**</w:t>
            </w:r>
          </w:p>
        </w:tc>
        <w:tc>
          <w:tcPr>
            <w:tcW w:w="856" w:type="dxa"/>
            <w:tcBorders>
              <w:top w:val="nil"/>
              <w:left w:val="nil"/>
              <w:bottom w:val="single" w:sz="4" w:space="0" w:color="000000"/>
              <w:right w:val="nil"/>
            </w:tcBorders>
            <w:shd w:val="clear" w:color="000000" w:fill="FFFFFF"/>
            <w:noWrap/>
            <w:vAlign w:val="bottom"/>
            <w:hideMark/>
          </w:tcPr>
          <w:p w14:paraId="460EF986"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.468**</w:t>
            </w:r>
          </w:p>
        </w:tc>
        <w:tc>
          <w:tcPr>
            <w:tcW w:w="856" w:type="dxa"/>
            <w:tcBorders>
              <w:top w:val="nil"/>
              <w:left w:val="nil"/>
              <w:bottom w:val="single" w:sz="4" w:space="0" w:color="000000"/>
              <w:right w:val="nil"/>
            </w:tcBorders>
            <w:shd w:val="clear" w:color="000000" w:fill="FFFFFF"/>
            <w:noWrap/>
            <w:vAlign w:val="bottom"/>
            <w:hideMark/>
          </w:tcPr>
          <w:p w14:paraId="47875342"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.551**</w:t>
            </w:r>
          </w:p>
        </w:tc>
        <w:tc>
          <w:tcPr>
            <w:tcW w:w="835" w:type="dxa"/>
            <w:tcBorders>
              <w:top w:val="nil"/>
              <w:left w:val="nil"/>
              <w:bottom w:val="single" w:sz="4" w:space="0" w:color="000000"/>
              <w:right w:val="nil"/>
            </w:tcBorders>
            <w:shd w:val="clear" w:color="000000" w:fill="FFFFFF"/>
            <w:noWrap/>
            <w:vAlign w:val="bottom"/>
            <w:hideMark/>
          </w:tcPr>
          <w:p w14:paraId="2D91F30E"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.161**</w:t>
            </w:r>
          </w:p>
        </w:tc>
        <w:tc>
          <w:tcPr>
            <w:tcW w:w="810" w:type="dxa"/>
            <w:tcBorders>
              <w:top w:val="nil"/>
              <w:left w:val="nil"/>
              <w:bottom w:val="single" w:sz="4" w:space="0" w:color="000000"/>
              <w:right w:val="nil"/>
            </w:tcBorders>
            <w:shd w:val="clear" w:color="000000" w:fill="FFFFFF"/>
            <w:noWrap/>
            <w:vAlign w:val="bottom"/>
            <w:hideMark/>
          </w:tcPr>
          <w:p w14:paraId="53261F06"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.360**</w:t>
            </w:r>
          </w:p>
        </w:tc>
        <w:tc>
          <w:tcPr>
            <w:tcW w:w="810" w:type="dxa"/>
            <w:tcBorders>
              <w:top w:val="nil"/>
              <w:left w:val="nil"/>
              <w:bottom w:val="single" w:sz="4" w:space="0" w:color="000000"/>
              <w:right w:val="nil"/>
            </w:tcBorders>
            <w:shd w:val="clear" w:color="000000" w:fill="FFFFFF"/>
            <w:noWrap/>
            <w:vAlign w:val="bottom"/>
            <w:hideMark/>
          </w:tcPr>
          <w:p w14:paraId="78811932"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.621**</w:t>
            </w:r>
          </w:p>
        </w:tc>
        <w:tc>
          <w:tcPr>
            <w:tcW w:w="810" w:type="dxa"/>
            <w:tcBorders>
              <w:top w:val="nil"/>
              <w:left w:val="nil"/>
              <w:bottom w:val="single" w:sz="4" w:space="0" w:color="000000"/>
              <w:right w:val="nil"/>
            </w:tcBorders>
            <w:shd w:val="clear" w:color="000000" w:fill="FFFFFF"/>
            <w:noWrap/>
            <w:vAlign w:val="bottom"/>
            <w:hideMark/>
          </w:tcPr>
          <w:p w14:paraId="0BB08236"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.544**</w:t>
            </w:r>
          </w:p>
        </w:tc>
        <w:tc>
          <w:tcPr>
            <w:tcW w:w="810" w:type="dxa"/>
            <w:tcBorders>
              <w:top w:val="nil"/>
              <w:left w:val="nil"/>
              <w:bottom w:val="single" w:sz="4" w:space="0" w:color="000000"/>
              <w:right w:val="nil"/>
            </w:tcBorders>
            <w:shd w:val="clear" w:color="000000" w:fill="FFFFFF"/>
            <w:noWrap/>
            <w:vAlign w:val="bottom"/>
            <w:hideMark/>
          </w:tcPr>
          <w:p w14:paraId="0D800C97"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.577**</w:t>
            </w:r>
          </w:p>
        </w:tc>
        <w:tc>
          <w:tcPr>
            <w:tcW w:w="810" w:type="dxa"/>
            <w:tcBorders>
              <w:top w:val="nil"/>
              <w:left w:val="nil"/>
              <w:bottom w:val="single" w:sz="4" w:space="0" w:color="000000"/>
              <w:right w:val="nil"/>
            </w:tcBorders>
            <w:shd w:val="clear" w:color="000000" w:fill="FFFFFF"/>
            <w:noWrap/>
            <w:vAlign w:val="bottom"/>
            <w:hideMark/>
          </w:tcPr>
          <w:p w14:paraId="046FAE76"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.577**</w:t>
            </w:r>
          </w:p>
        </w:tc>
        <w:tc>
          <w:tcPr>
            <w:tcW w:w="810" w:type="dxa"/>
            <w:tcBorders>
              <w:top w:val="nil"/>
              <w:left w:val="nil"/>
              <w:bottom w:val="single" w:sz="4" w:space="0" w:color="000000"/>
              <w:right w:val="nil"/>
            </w:tcBorders>
            <w:shd w:val="clear" w:color="000000" w:fill="FFFFFF"/>
            <w:noWrap/>
            <w:vAlign w:val="bottom"/>
            <w:hideMark/>
          </w:tcPr>
          <w:p w14:paraId="4B84A1C9"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.585**</w:t>
            </w:r>
          </w:p>
        </w:tc>
        <w:tc>
          <w:tcPr>
            <w:tcW w:w="810" w:type="dxa"/>
            <w:tcBorders>
              <w:top w:val="nil"/>
              <w:left w:val="nil"/>
              <w:bottom w:val="single" w:sz="4" w:space="0" w:color="000000"/>
              <w:right w:val="nil"/>
            </w:tcBorders>
            <w:shd w:val="clear" w:color="000000" w:fill="FFFFFF"/>
            <w:noWrap/>
            <w:vAlign w:val="bottom"/>
            <w:hideMark/>
          </w:tcPr>
          <w:p w14:paraId="3A3F6959"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.484**</w:t>
            </w:r>
          </w:p>
        </w:tc>
        <w:tc>
          <w:tcPr>
            <w:tcW w:w="810" w:type="dxa"/>
            <w:tcBorders>
              <w:top w:val="nil"/>
              <w:left w:val="nil"/>
              <w:bottom w:val="single" w:sz="4" w:space="0" w:color="000000"/>
              <w:right w:val="nil"/>
            </w:tcBorders>
            <w:shd w:val="clear" w:color="000000" w:fill="FFFFFF"/>
            <w:noWrap/>
            <w:vAlign w:val="bottom"/>
            <w:hideMark/>
          </w:tcPr>
          <w:p w14:paraId="2DB94031"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-.074</w:t>
            </w:r>
          </w:p>
        </w:tc>
        <w:tc>
          <w:tcPr>
            <w:tcW w:w="810" w:type="dxa"/>
            <w:tcBorders>
              <w:top w:val="nil"/>
              <w:left w:val="nil"/>
              <w:bottom w:val="single" w:sz="4" w:space="0" w:color="000000"/>
              <w:right w:val="nil"/>
            </w:tcBorders>
            <w:shd w:val="clear" w:color="000000" w:fill="FFFFFF"/>
            <w:noWrap/>
            <w:vAlign w:val="bottom"/>
            <w:hideMark/>
          </w:tcPr>
          <w:p w14:paraId="36E06EDE"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.620**</w:t>
            </w:r>
          </w:p>
        </w:tc>
        <w:tc>
          <w:tcPr>
            <w:tcW w:w="450" w:type="dxa"/>
            <w:tcBorders>
              <w:top w:val="nil"/>
              <w:left w:val="nil"/>
              <w:bottom w:val="single" w:sz="4" w:space="0" w:color="000000"/>
              <w:right w:val="nil"/>
            </w:tcBorders>
            <w:shd w:val="clear" w:color="000000" w:fill="FFFFFF"/>
            <w:noWrap/>
            <w:vAlign w:val="bottom"/>
            <w:hideMark/>
          </w:tcPr>
          <w:p w14:paraId="5B0A1709"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r w:rsidR="00FC3511" w:rsidRPr="0062097C" w14:paraId="0652814A" w14:textId="77777777" w:rsidTr="00FC3511">
        <w:trPr>
          <w:trHeight w:val="245"/>
        </w:trPr>
        <w:tc>
          <w:tcPr>
            <w:tcW w:w="2793" w:type="dxa"/>
            <w:gridSpan w:val="2"/>
            <w:tcBorders>
              <w:top w:val="nil"/>
              <w:left w:val="nil"/>
              <w:bottom w:val="nil"/>
              <w:right w:val="nil"/>
            </w:tcBorders>
            <w:shd w:val="clear" w:color="000000" w:fill="FFFFFF"/>
            <w:noWrap/>
            <w:vAlign w:val="bottom"/>
            <w:hideMark/>
          </w:tcPr>
          <w:p w14:paraId="217BFC4E" w14:textId="77777777" w:rsidR="00FC3511" w:rsidRPr="0062097C" w:rsidRDefault="00FC3511" w:rsidP="00FC3511">
            <w:pPr>
              <w:spacing w:after="0" w:line="240" w:lineRule="auto"/>
              <w:rPr>
                <w:rFonts w:ascii="Times New Roman" w:eastAsia="Times New Roman" w:hAnsi="Times New Roman" w:cs="Times New Roman"/>
                <w:i/>
                <w:iCs/>
                <w:color w:val="000000"/>
                <w:sz w:val="20"/>
                <w:szCs w:val="20"/>
              </w:rPr>
            </w:pPr>
            <w:r w:rsidRPr="0062097C">
              <w:rPr>
                <w:rFonts w:ascii="Times New Roman" w:eastAsia="Times New Roman" w:hAnsi="Times New Roman" w:cs="Times New Roman"/>
                <w:i/>
                <w:iCs/>
                <w:color w:val="000000"/>
                <w:sz w:val="20"/>
                <w:szCs w:val="20"/>
              </w:rPr>
              <w:t xml:space="preserve">Note. </w:t>
            </w:r>
            <w:r w:rsidRPr="0062097C">
              <w:rPr>
                <w:rFonts w:ascii="Times New Roman" w:eastAsia="Times New Roman" w:hAnsi="Times New Roman" w:cs="Times New Roman"/>
                <w:color w:val="000000"/>
                <w:sz w:val="20"/>
                <w:szCs w:val="20"/>
              </w:rPr>
              <w:t>*</w:t>
            </w:r>
            <w:r w:rsidRPr="0062097C">
              <w:rPr>
                <w:rFonts w:ascii="Times New Roman" w:eastAsia="Times New Roman" w:hAnsi="Times New Roman" w:cs="Times New Roman"/>
                <w:i/>
                <w:iCs/>
                <w:color w:val="000000"/>
                <w:sz w:val="20"/>
                <w:szCs w:val="20"/>
              </w:rPr>
              <w:t xml:space="preserve">p </w:t>
            </w:r>
            <w:r w:rsidRPr="0062097C">
              <w:rPr>
                <w:rFonts w:ascii="Times New Roman" w:eastAsia="Times New Roman" w:hAnsi="Times New Roman" w:cs="Times New Roman"/>
                <w:color w:val="000000"/>
                <w:sz w:val="20"/>
                <w:szCs w:val="20"/>
              </w:rPr>
              <w:t>&lt; .05, **</w:t>
            </w:r>
            <w:r w:rsidRPr="0062097C">
              <w:rPr>
                <w:rFonts w:ascii="Times New Roman" w:eastAsia="Times New Roman" w:hAnsi="Times New Roman" w:cs="Times New Roman"/>
                <w:i/>
                <w:iCs/>
                <w:color w:val="000000"/>
                <w:sz w:val="20"/>
                <w:szCs w:val="20"/>
              </w:rPr>
              <w:t>p</w:t>
            </w:r>
            <w:r w:rsidRPr="0062097C">
              <w:rPr>
                <w:rFonts w:ascii="Times New Roman" w:eastAsia="Times New Roman" w:hAnsi="Times New Roman" w:cs="Times New Roman"/>
                <w:color w:val="000000"/>
                <w:sz w:val="20"/>
                <w:szCs w:val="20"/>
              </w:rPr>
              <w:t xml:space="preserve"> &lt; .01</w:t>
            </w:r>
          </w:p>
        </w:tc>
        <w:tc>
          <w:tcPr>
            <w:tcW w:w="669" w:type="dxa"/>
            <w:tcBorders>
              <w:top w:val="nil"/>
              <w:left w:val="nil"/>
              <w:bottom w:val="nil"/>
              <w:right w:val="nil"/>
            </w:tcBorders>
            <w:shd w:val="clear" w:color="000000" w:fill="FFFFFF"/>
            <w:noWrap/>
            <w:vAlign w:val="bottom"/>
            <w:hideMark/>
          </w:tcPr>
          <w:p w14:paraId="2C8AF0F0" w14:textId="77777777" w:rsidR="00FC3511" w:rsidRPr="0062097C" w:rsidRDefault="00FC3511" w:rsidP="00FC3511">
            <w:pPr>
              <w:spacing w:after="0" w:line="240" w:lineRule="auto"/>
              <w:rPr>
                <w:rFonts w:ascii="Times New Roman" w:eastAsia="Times New Roman" w:hAnsi="Times New Roman" w:cs="Times New Roman"/>
                <w:i/>
                <w:iCs/>
                <w:color w:val="000000"/>
                <w:sz w:val="20"/>
                <w:szCs w:val="20"/>
              </w:rPr>
            </w:pPr>
            <w:r w:rsidRPr="0062097C">
              <w:rPr>
                <w:rFonts w:ascii="Times New Roman" w:eastAsia="Times New Roman" w:hAnsi="Times New Roman" w:cs="Times New Roman"/>
                <w:i/>
                <w:iCs/>
                <w:color w:val="000000"/>
                <w:sz w:val="20"/>
                <w:szCs w:val="20"/>
              </w:rPr>
              <w:t> </w:t>
            </w:r>
          </w:p>
        </w:tc>
        <w:tc>
          <w:tcPr>
            <w:tcW w:w="766" w:type="dxa"/>
            <w:tcBorders>
              <w:top w:val="nil"/>
              <w:left w:val="nil"/>
              <w:bottom w:val="nil"/>
              <w:right w:val="nil"/>
            </w:tcBorders>
            <w:shd w:val="clear" w:color="000000" w:fill="FFFFFF"/>
            <w:noWrap/>
            <w:vAlign w:val="bottom"/>
            <w:hideMark/>
          </w:tcPr>
          <w:p w14:paraId="6949EE4B"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766" w:type="dxa"/>
            <w:tcBorders>
              <w:top w:val="nil"/>
              <w:left w:val="nil"/>
              <w:bottom w:val="nil"/>
              <w:right w:val="nil"/>
            </w:tcBorders>
            <w:shd w:val="clear" w:color="000000" w:fill="FFFFFF"/>
            <w:noWrap/>
            <w:vAlign w:val="bottom"/>
            <w:hideMark/>
          </w:tcPr>
          <w:p w14:paraId="54479B8C"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56" w:type="dxa"/>
            <w:tcBorders>
              <w:top w:val="nil"/>
              <w:left w:val="nil"/>
              <w:bottom w:val="nil"/>
              <w:right w:val="nil"/>
            </w:tcBorders>
            <w:shd w:val="clear" w:color="000000" w:fill="FFFFFF"/>
            <w:noWrap/>
            <w:vAlign w:val="bottom"/>
            <w:hideMark/>
          </w:tcPr>
          <w:p w14:paraId="5A271DB4" w14:textId="77777777" w:rsidR="00FC3511" w:rsidRPr="0062097C" w:rsidRDefault="00FC3511" w:rsidP="00FC3511">
            <w:pPr>
              <w:spacing w:after="0" w:line="240" w:lineRule="auto"/>
              <w:jc w:val="center"/>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56" w:type="dxa"/>
            <w:tcBorders>
              <w:top w:val="nil"/>
              <w:left w:val="nil"/>
              <w:bottom w:val="nil"/>
              <w:right w:val="nil"/>
            </w:tcBorders>
            <w:shd w:val="clear" w:color="000000" w:fill="FFFFFF"/>
            <w:noWrap/>
            <w:vAlign w:val="bottom"/>
            <w:hideMark/>
          </w:tcPr>
          <w:p w14:paraId="29AB660C"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35" w:type="dxa"/>
            <w:tcBorders>
              <w:top w:val="nil"/>
              <w:left w:val="nil"/>
              <w:bottom w:val="nil"/>
              <w:right w:val="nil"/>
            </w:tcBorders>
            <w:shd w:val="clear" w:color="000000" w:fill="FFFFFF"/>
            <w:noWrap/>
            <w:vAlign w:val="bottom"/>
            <w:hideMark/>
          </w:tcPr>
          <w:p w14:paraId="2F76A42A"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7584B5DF"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7F422B50"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28848D48"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002CC852"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510D9800" w14:textId="77777777" w:rsidR="00FC3511" w:rsidRPr="0062097C" w:rsidRDefault="00FC3511" w:rsidP="00FC3511">
            <w:pPr>
              <w:spacing w:after="0" w:line="240" w:lineRule="auto"/>
              <w:rPr>
                <w:rFonts w:ascii="Times New Roman" w:eastAsia="Times New Roman" w:hAnsi="Times New Roman" w:cs="Times New Roman"/>
                <w:color w:val="000000"/>
                <w:sz w:val="20"/>
                <w:szCs w:val="20"/>
              </w:rPr>
            </w:pPr>
            <w:r w:rsidRPr="0062097C">
              <w:rPr>
                <w:rFonts w:ascii="Times New Roman" w:eastAsia="Times New Roman" w:hAnsi="Times New Roman"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118D2A45"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6F9B5B00"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35FF0936"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000000" w:fill="FFFFFF"/>
            <w:noWrap/>
            <w:vAlign w:val="bottom"/>
            <w:hideMark/>
          </w:tcPr>
          <w:p w14:paraId="141119FD" w14:textId="77777777" w:rsidR="00FC3511" w:rsidRPr="0062097C" w:rsidRDefault="00FC3511" w:rsidP="00FC3511">
            <w:pPr>
              <w:spacing w:after="0" w:line="240" w:lineRule="auto"/>
              <w:rPr>
                <w:rFonts w:ascii="Calibri" w:eastAsia="Times New Roman" w:hAnsi="Calibri" w:cs="Times New Roman"/>
                <w:color w:val="000000"/>
                <w:sz w:val="20"/>
                <w:szCs w:val="20"/>
              </w:rPr>
            </w:pPr>
            <w:r w:rsidRPr="0062097C">
              <w:rPr>
                <w:rFonts w:ascii="Calibri" w:eastAsia="Times New Roman" w:hAnsi="Calibri" w:cs="Times New Roman"/>
                <w:color w:val="000000"/>
                <w:sz w:val="20"/>
                <w:szCs w:val="20"/>
              </w:rPr>
              <w:t> </w:t>
            </w:r>
          </w:p>
        </w:tc>
        <w:tc>
          <w:tcPr>
            <w:tcW w:w="450" w:type="dxa"/>
            <w:tcBorders>
              <w:top w:val="nil"/>
              <w:left w:val="nil"/>
              <w:bottom w:val="nil"/>
              <w:right w:val="nil"/>
            </w:tcBorders>
            <w:shd w:val="clear" w:color="000000" w:fill="FFFFFF"/>
            <w:noWrap/>
            <w:vAlign w:val="bottom"/>
            <w:hideMark/>
          </w:tcPr>
          <w:p w14:paraId="6F1EA951" w14:textId="77777777" w:rsidR="00FC3511" w:rsidRPr="0062097C" w:rsidRDefault="00FC3511" w:rsidP="00FC3511">
            <w:pPr>
              <w:spacing w:after="0" w:line="240" w:lineRule="auto"/>
              <w:rPr>
                <w:rFonts w:ascii="Calibri" w:eastAsia="Times New Roman" w:hAnsi="Calibri" w:cs="Times New Roman"/>
                <w:color w:val="000000"/>
                <w:sz w:val="24"/>
                <w:szCs w:val="24"/>
              </w:rPr>
            </w:pPr>
            <w:r w:rsidRPr="0062097C">
              <w:rPr>
                <w:rFonts w:ascii="Calibri" w:eastAsia="Times New Roman" w:hAnsi="Calibri" w:cs="Times New Roman"/>
                <w:color w:val="000000"/>
                <w:sz w:val="24"/>
                <w:szCs w:val="24"/>
              </w:rPr>
              <w:t> </w:t>
            </w:r>
          </w:p>
        </w:tc>
      </w:tr>
    </w:tbl>
    <w:p w14:paraId="2636A6E9" w14:textId="77777777" w:rsidR="00370BC2" w:rsidRDefault="00370BC2" w:rsidP="00485971">
      <w:pPr>
        <w:spacing w:line="480" w:lineRule="auto"/>
        <w:rPr>
          <w:rFonts w:ascii="Times New Roman" w:eastAsia="Calibri" w:hAnsi="Times New Roman" w:cs="Times New Roman"/>
          <w:color w:val="000000"/>
          <w:sz w:val="24"/>
          <w:szCs w:val="24"/>
        </w:rPr>
      </w:pPr>
    </w:p>
    <w:p w14:paraId="19AE06DF" w14:textId="77777777" w:rsidR="00FB0753" w:rsidRDefault="00FB075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tbl>
      <w:tblPr>
        <w:tblpPr w:leftFromText="180" w:rightFromText="180" w:vertAnchor="text" w:horzAnchor="page" w:tblpX="820" w:tblpY="185"/>
        <w:tblW w:w="4000" w:type="dxa"/>
        <w:tblLook w:val="04A0" w:firstRow="1" w:lastRow="0" w:firstColumn="1" w:lastColumn="0" w:noHBand="0" w:noVBand="1"/>
      </w:tblPr>
      <w:tblGrid>
        <w:gridCol w:w="2240"/>
        <w:gridCol w:w="940"/>
        <w:gridCol w:w="820"/>
      </w:tblGrid>
      <w:tr w:rsidR="00FB0753" w:rsidRPr="00FE499D" w14:paraId="4AFEE3D0" w14:textId="77777777" w:rsidTr="009D764A">
        <w:trPr>
          <w:trHeight w:val="320"/>
        </w:trPr>
        <w:tc>
          <w:tcPr>
            <w:tcW w:w="2240" w:type="dxa"/>
            <w:tcBorders>
              <w:top w:val="single" w:sz="4" w:space="0" w:color="FFFFFF"/>
              <w:left w:val="single" w:sz="4" w:space="0" w:color="FFFFFF"/>
              <w:bottom w:val="nil"/>
              <w:right w:val="nil"/>
            </w:tcBorders>
            <w:shd w:val="clear" w:color="auto" w:fill="auto"/>
            <w:noWrap/>
            <w:vAlign w:val="center"/>
            <w:hideMark/>
          </w:tcPr>
          <w:p w14:paraId="444A64C4" w14:textId="77777777" w:rsidR="00FB0753" w:rsidRPr="00FE499D" w:rsidRDefault="00FB0753" w:rsidP="009D764A">
            <w:pPr>
              <w:spacing w:after="0" w:line="240" w:lineRule="auto"/>
              <w:rPr>
                <w:rFonts w:ascii="Times New Roman" w:eastAsia="Times New Roman" w:hAnsi="Times New Roman" w:cs="Times New Roman"/>
                <w:b/>
                <w:bCs/>
                <w:color w:val="000000"/>
                <w:sz w:val="20"/>
                <w:szCs w:val="20"/>
              </w:rPr>
            </w:pPr>
            <w:r w:rsidRPr="00FE499D">
              <w:rPr>
                <w:rFonts w:ascii="Times New Roman" w:eastAsia="Times New Roman" w:hAnsi="Times New Roman" w:cs="Times New Roman"/>
                <w:b/>
                <w:bCs/>
                <w:color w:val="000000"/>
                <w:sz w:val="20"/>
                <w:szCs w:val="20"/>
              </w:rPr>
              <w:lastRenderedPageBreak/>
              <w:t>Table 2</w:t>
            </w:r>
          </w:p>
        </w:tc>
        <w:tc>
          <w:tcPr>
            <w:tcW w:w="940" w:type="dxa"/>
            <w:tcBorders>
              <w:top w:val="single" w:sz="4" w:space="0" w:color="FFFFFF"/>
              <w:left w:val="nil"/>
              <w:bottom w:val="nil"/>
              <w:right w:val="nil"/>
            </w:tcBorders>
            <w:shd w:val="clear" w:color="auto" w:fill="auto"/>
            <w:noWrap/>
            <w:vAlign w:val="bottom"/>
            <w:hideMark/>
          </w:tcPr>
          <w:p w14:paraId="75087F2D" w14:textId="77777777" w:rsidR="00FB0753" w:rsidRPr="00FE499D" w:rsidRDefault="00FB0753" w:rsidP="009D764A">
            <w:pPr>
              <w:spacing w:after="0" w:line="240" w:lineRule="auto"/>
              <w:rPr>
                <w:rFonts w:ascii="Calibri" w:eastAsia="Times New Roman" w:hAnsi="Calibri" w:cs="Times New Roman"/>
                <w:color w:val="000000"/>
                <w:sz w:val="20"/>
                <w:szCs w:val="20"/>
              </w:rPr>
            </w:pPr>
            <w:r w:rsidRPr="00FE499D">
              <w:rPr>
                <w:rFonts w:ascii="Calibri" w:eastAsia="Times New Roman" w:hAnsi="Calibri" w:cs="Times New Roman"/>
                <w:color w:val="000000"/>
                <w:sz w:val="20"/>
                <w:szCs w:val="20"/>
              </w:rPr>
              <w:t> </w:t>
            </w:r>
          </w:p>
        </w:tc>
        <w:tc>
          <w:tcPr>
            <w:tcW w:w="820" w:type="dxa"/>
            <w:tcBorders>
              <w:top w:val="single" w:sz="4" w:space="0" w:color="FFFFFF"/>
              <w:left w:val="nil"/>
              <w:bottom w:val="nil"/>
              <w:right w:val="single" w:sz="4" w:space="0" w:color="FFFFFF"/>
            </w:tcBorders>
            <w:shd w:val="clear" w:color="auto" w:fill="auto"/>
            <w:noWrap/>
            <w:vAlign w:val="bottom"/>
            <w:hideMark/>
          </w:tcPr>
          <w:p w14:paraId="6203E897" w14:textId="77777777" w:rsidR="00FB0753" w:rsidRPr="00FE499D" w:rsidRDefault="00FB0753" w:rsidP="009D764A">
            <w:pPr>
              <w:spacing w:after="0" w:line="240" w:lineRule="auto"/>
              <w:rPr>
                <w:rFonts w:ascii="Calibri" w:eastAsia="Times New Roman" w:hAnsi="Calibri" w:cs="Times New Roman"/>
                <w:color w:val="000000"/>
                <w:sz w:val="20"/>
                <w:szCs w:val="20"/>
              </w:rPr>
            </w:pPr>
            <w:r w:rsidRPr="00FE499D">
              <w:rPr>
                <w:rFonts w:ascii="Calibri" w:eastAsia="Times New Roman" w:hAnsi="Calibri" w:cs="Times New Roman"/>
                <w:color w:val="000000"/>
                <w:sz w:val="20"/>
                <w:szCs w:val="20"/>
              </w:rPr>
              <w:t> </w:t>
            </w:r>
          </w:p>
        </w:tc>
      </w:tr>
      <w:tr w:rsidR="00FB0753" w:rsidRPr="00FE499D" w14:paraId="6FF9A84D" w14:textId="77777777" w:rsidTr="009D764A">
        <w:trPr>
          <w:trHeight w:val="340"/>
        </w:trPr>
        <w:tc>
          <w:tcPr>
            <w:tcW w:w="4000" w:type="dxa"/>
            <w:gridSpan w:val="3"/>
            <w:tcBorders>
              <w:top w:val="nil"/>
              <w:left w:val="single" w:sz="4" w:space="0" w:color="FFFFFF"/>
              <w:bottom w:val="nil"/>
              <w:right w:val="single" w:sz="4" w:space="0" w:color="FFFFFF"/>
            </w:tcBorders>
            <w:shd w:val="clear" w:color="auto" w:fill="auto"/>
            <w:noWrap/>
            <w:vAlign w:val="center"/>
            <w:hideMark/>
          </w:tcPr>
          <w:p w14:paraId="2F767F2D" w14:textId="77777777" w:rsidR="00FB0753" w:rsidRPr="00FE499D" w:rsidRDefault="00FB0753" w:rsidP="009D764A">
            <w:pPr>
              <w:spacing w:after="0" w:line="240" w:lineRule="auto"/>
              <w:rPr>
                <w:rFonts w:ascii="Times New Roman" w:eastAsia="Times New Roman" w:hAnsi="Times New Roman" w:cs="Times New Roman"/>
                <w:i/>
                <w:iCs/>
                <w:color w:val="000000"/>
                <w:sz w:val="20"/>
                <w:szCs w:val="20"/>
              </w:rPr>
            </w:pPr>
            <w:r w:rsidRPr="00FE499D">
              <w:rPr>
                <w:rFonts w:ascii="Times New Roman" w:eastAsia="Times New Roman" w:hAnsi="Times New Roman" w:cs="Times New Roman"/>
                <w:i/>
                <w:iCs/>
                <w:color w:val="000000"/>
                <w:sz w:val="20"/>
                <w:szCs w:val="20"/>
              </w:rPr>
              <w:t xml:space="preserve">Linear regression predicting Work Engagement </w:t>
            </w:r>
          </w:p>
        </w:tc>
      </w:tr>
      <w:tr w:rsidR="00FB0753" w:rsidRPr="00FE499D" w14:paraId="59BF43AE" w14:textId="77777777" w:rsidTr="009D764A">
        <w:trPr>
          <w:trHeight w:val="340"/>
        </w:trPr>
        <w:tc>
          <w:tcPr>
            <w:tcW w:w="2240" w:type="dxa"/>
            <w:tcBorders>
              <w:top w:val="single" w:sz="8" w:space="0" w:color="auto"/>
              <w:left w:val="single" w:sz="4" w:space="0" w:color="FFFFFF"/>
              <w:bottom w:val="single" w:sz="8" w:space="0" w:color="auto"/>
              <w:right w:val="nil"/>
            </w:tcBorders>
            <w:shd w:val="clear" w:color="auto" w:fill="auto"/>
            <w:vAlign w:val="center"/>
            <w:hideMark/>
          </w:tcPr>
          <w:p w14:paraId="57BA92B3" w14:textId="77777777" w:rsidR="00FB0753" w:rsidRPr="00FE499D" w:rsidRDefault="00FB0753" w:rsidP="009D764A">
            <w:pPr>
              <w:spacing w:after="0" w:line="240" w:lineRule="auto"/>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 xml:space="preserve">Variables </w:t>
            </w:r>
          </w:p>
        </w:tc>
        <w:tc>
          <w:tcPr>
            <w:tcW w:w="940" w:type="dxa"/>
            <w:tcBorders>
              <w:top w:val="single" w:sz="8" w:space="0" w:color="auto"/>
              <w:left w:val="nil"/>
              <w:bottom w:val="single" w:sz="8" w:space="0" w:color="auto"/>
              <w:right w:val="nil"/>
            </w:tcBorders>
            <w:shd w:val="clear" w:color="auto" w:fill="auto"/>
            <w:vAlign w:val="center"/>
            <w:hideMark/>
          </w:tcPr>
          <w:p w14:paraId="2B9AB944" w14:textId="77777777" w:rsidR="00FB0753" w:rsidRPr="00FE499D" w:rsidRDefault="00FB0753" w:rsidP="009D764A">
            <w:pPr>
              <w:spacing w:after="0" w:line="240" w:lineRule="auto"/>
              <w:jc w:val="center"/>
              <w:rPr>
                <w:rFonts w:ascii="Times New Roman" w:eastAsia="Times New Roman" w:hAnsi="Times New Roman" w:cs="Times New Roman"/>
                <w:i/>
                <w:iCs/>
                <w:color w:val="000000"/>
                <w:sz w:val="20"/>
                <w:szCs w:val="20"/>
              </w:rPr>
            </w:pPr>
            <w:r w:rsidRPr="00FE499D">
              <w:rPr>
                <w:rFonts w:ascii="Times New Roman" w:eastAsia="Times New Roman" w:hAnsi="Times New Roman" w:cs="Times New Roman"/>
                <w:i/>
                <w:iCs/>
                <w:color w:val="000000"/>
                <w:sz w:val="20"/>
                <w:szCs w:val="20"/>
              </w:rPr>
              <w:t>B</w:t>
            </w:r>
          </w:p>
        </w:tc>
        <w:tc>
          <w:tcPr>
            <w:tcW w:w="820" w:type="dxa"/>
            <w:tcBorders>
              <w:top w:val="single" w:sz="8" w:space="0" w:color="auto"/>
              <w:left w:val="nil"/>
              <w:bottom w:val="single" w:sz="8" w:space="0" w:color="auto"/>
              <w:right w:val="single" w:sz="4" w:space="0" w:color="FFFFFF"/>
            </w:tcBorders>
            <w:shd w:val="clear" w:color="auto" w:fill="auto"/>
            <w:vAlign w:val="center"/>
            <w:hideMark/>
          </w:tcPr>
          <w:p w14:paraId="69C2302E"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SE</w:t>
            </w:r>
          </w:p>
        </w:tc>
      </w:tr>
      <w:tr w:rsidR="00FB0753" w:rsidRPr="00FE499D" w14:paraId="6E7148DE" w14:textId="77777777" w:rsidTr="009D764A">
        <w:trPr>
          <w:trHeight w:val="300"/>
        </w:trPr>
        <w:tc>
          <w:tcPr>
            <w:tcW w:w="2240" w:type="dxa"/>
            <w:tcBorders>
              <w:top w:val="nil"/>
              <w:left w:val="single" w:sz="4" w:space="0" w:color="FFFFFF"/>
              <w:bottom w:val="nil"/>
              <w:right w:val="nil"/>
            </w:tcBorders>
            <w:shd w:val="clear" w:color="auto" w:fill="auto"/>
            <w:vAlign w:val="center"/>
            <w:hideMark/>
          </w:tcPr>
          <w:p w14:paraId="1994446D" w14:textId="77777777" w:rsidR="00FB0753" w:rsidRPr="00FE499D" w:rsidRDefault="00FB0753" w:rsidP="009D764A">
            <w:pPr>
              <w:spacing w:after="0" w:line="240" w:lineRule="auto"/>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Work Meaningfulness</w:t>
            </w:r>
          </w:p>
        </w:tc>
        <w:tc>
          <w:tcPr>
            <w:tcW w:w="940" w:type="dxa"/>
            <w:tcBorders>
              <w:top w:val="nil"/>
              <w:left w:val="nil"/>
              <w:bottom w:val="nil"/>
              <w:right w:val="nil"/>
            </w:tcBorders>
            <w:shd w:val="clear" w:color="auto" w:fill="auto"/>
            <w:vAlign w:val="center"/>
            <w:hideMark/>
          </w:tcPr>
          <w:p w14:paraId="6811D7BF"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.66**</w:t>
            </w:r>
          </w:p>
        </w:tc>
        <w:tc>
          <w:tcPr>
            <w:tcW w:w="820" w:type="dxa"/>
            <w:tcBorders>
              <w:top w:val="nil"/>
              <w:left w:val="nil"/>
              <w:bottom w:val="nil"/>
              <w:right w:val="single" w:sz="4" w:space="0" w:color="FFFFFF"/>
            </w:tcBorders>
            <w:shd w:val="clear" w:color="auto" w:fill="auto"/>
            <w:vAlign w:val="center"/>
            <w:hideMark/>
          </w:tcPr>
          <w:p w14:paraId="0F8EA58A"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.074</w:t>
            </w:r>
          </w:p>
        </w:tc>
      </w:tr>
      <w:tr w:rsidR="00FB0753" w:rsidRPr="00FE499D" w14:paraId="46E82616" w14:textId="77777777" w:rsidTr="009D764A">
        <w:trPr>
          <w:trHeight w:val="320"/>
        </w:trPr>
        <w:tc>
          <w:tcPr>
            <w:tcW w:w="2240" w:type="dxa"/>
            <w:tcBorders>
              <w:top w:val="single" w:sz="4" w:space="0" w:color="FFFFFF"/>
              <w:left w:val="single" w:sz="4" w:space="0" w:color="FFFFFF"/>
              <w:bottom w:val="single" w:sz="4" w:space="0" w:color="FFFFFF"/>
              <w:right w:val="nil"/>
            </w:tcBorders>
            <w:shd w:val="clear" w:color="auto" w:fill="auto"/>
            <w:vAlign w:val="center"/>
            <w:hideMark/>
          </w:tcPr>
          <w:p w14:paraId="0B054D29" w14:textId="77777777" w:rsidR="00FB0753" w:rsidRPr="00FE499D" w:rsidRDefault="00FB0753" w:rsidP="009D764A">
            <w:pPr>
              <w:spacing w:after="0" w:line="240" w:lineRule="auto"/>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R²</w:t>
            </w:r>
          </w:p>
        </w:tc>
        <w:tc>
          <w:tcPr>
            <w:tcW w:w="940" w:type="dxa"/>
            <w:tcBorders>
              <w:top w:val="single" w:sz="4" w:space="0" w:color="FFFFFF"/>
              <w:left w:val="nil"/>
              <w:bottom w:val="single" w:sz="4" w:space="0" w:color="FFFFFF"/>
              <w:right w:val="nil"/>
            </w:tcBorders>
            <w:shd w:val="clear" w:color="auto" w:fill="auto"/>
            <w:vAlign w:val="center"/>
            <w:hideMark/>
          </w:tcPr>
          <w:p w14:paraId="656DCF92"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.434</w:t>
            </w:r>
          </w:p>
        </w:tc>
        <w:tc>
          <w:tcPr>
            <w:tcW w:w="820" w:type="dxa"/>
            <w:tcBorders>
              <w:top w:val="single" w:sz="4" w:space="0" w:color="FFFFFF"/>
              <w:left w:val="nil"/>
              <w:bottom w:val="single" w:sz="4" w:space="0" w:color="FFFFFF"/>
              <w:right w:val="single" w:sz="4" w:space="0" w:color="FFFFFF"/>
            </w:tcBorders>
            <w:shd w:val="clear" w:color="auto" w:fill="auto"/>
            <w:vAlign w:val="center"/>
            <w:hideMark/>
          </w:tcPr>
          <w:p w14:paraId="40C0FE4A"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 </w:t>
            </w:r>
          </w:p>
        </w:tc>
      </w:tr>
      <w:tr w:rsidR="00FB0753" w:rsidRPr="00FE499D" w14:paraId="3E12A6D1"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530A0597" w14:textId="77777777" w:rsidR="00FB0753" w:rsidRPr="00FE499D" w:rsidRDefault="00FB0753" w:rsidP="009D764A">
            <w:pPr>
              <w:spacing w:after="0" w:line="240" w:lineRule="auto"/>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 xml:space="preserve">Unity </w:t>
            </w:r>
          </w:p>
        </w:tc>
        <w:tc>
          <w:tcPr>
            <w:tcW w:w="940" w:type="dxa"/>
            <w:tcBorders>
              <w:top w:val="nil"/>
              <w:left w:val="nil"/>
              <w:bottom w:val="nil"/>
              <w:right w:val="nil"/>
            </w:tcBorders>
            <w:shd w:val="clear" w:color="auto" w:fill="auto"/>
            <w:vAlign w:val="center"/>
            <w:hideMark/>
          </w:tcPr>
          <w:p w14:paraId="42854567"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.184**</w:t>
            </w:r>
          </w:p>
        </w:tc>
        <w:tc>
          <w:tcPr>
            <w:tcW w:w="820" w:type="dxa"/>
            <w:tcBorders>
              <w:top w:val="nil"/>
              <w:left w:val="nil"/>
              <w:bottom w:val="nil"/>
              <w:right w:val="single" w:sz="4" w:space="0" w:color="FFFFFF"/>
            </w:tcBorders>
            <w:shd w:val="clear" w:color="auto" w:fill="auto"/>
            <w:vAlign w:val="center"/>
            <w:hideMark/>
          </w:tcPr>
          <w:p w14:paraId="0DC44834"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.085</w:t>
            </w:r>
          </w:p>
        </w:tc>
      </w:tr>
      <w:tr w:rsidR="00FB0753" w:rsidRPr="00FE499D" w14:paraId="4105DF86"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6C96750B" w14:textId="77777777" w:rsidR="00FB0753" w:rsidRPr="00FE499D" w:rsidRDefault="00FB0753" w:rsidP="009D764A">
            <w:pPr>
              <w:spacing w:after="0" w:line="240" w:lineRule="auto"/>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Serving</w:t>
            </w:r>
          </w:p>
        </w:tc>
        <w:tc>
          <w:tcPr>
            <w:tcW w:w="940" w:type="dxa"/>
            <w:tcBorders>
              <w:top w:val="nil"/>
              <w:left w:val="nil"/>
              <w:bottom w:val="nil"/>
              <w:right w:val="nil"/>
            </w:tcBorders>
            <w:shd w:val="clear" w:color="auto" w:fill="auto"/>
            <w:vAlign w:val="center"/>
            <w:hideMark/>
          </w:tcPr>
          <w:p w14:paraId="63150E05"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-.065</w:t>
            </w:r>
          </w:p>
        </w:tc>
        <w:tc>
          <w:tcPr>
            <w:tcW w:w="820" w:type="dxa"/>
            <w:tcBorders>
              <w:top w:val="nil"/>
              <w:left w:val="nil"/>
              <w:bottom w:val="nil"/>
              <w:right w:val="single" w:sz="4" w:space="0" w:color="FFFFFF"/>
            </w:tcBorders>
            <w:shd w:val="clear" w:color="auto" w:fill="auto"/>
            <w:vAlign w:val="center"/>
            <w:hideMark/>
          </w:tcPr>
          <w:p w14:paraId="39C7CCBA"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.093</w:t>
            </w:r>
          </w:p>
        </w:tc>
      </w:tr>
      <w:tr w:rsidR="00FB0753" w:rsidRPr="00FE499D" w14:paraId="47665B3C"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195CFD5C" w14:textId="77777777" w:rsidR="00FB0753" w:rsidRPr="00FE499D" w:rsidRDefault="00FB0753" w:rsidP="009D764A">
            <w:pPr>
              <w:spacing w:after="0" w:line="240" w:lineRule="auto"/>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Expression</w:t>
            </w:r>
          </w:p>
        </w:tc>
        <w:tc>
          <w:tcPr>
            <w:tcW w:w="940" w:type="dxa"/>
            <w:tcBorders>
              <w:top w:val="nil"/>
              <w:left w:val="nil"/>
              <w:bottom w:val="nil"/>
              <w:right w:val="nil"/>
            </w:tcBorders>
            <w:shd w:val="clear" w:color="auto" w:fill="auto"/>
            <w:vAlign w:val="center"/>
            <w:hideMark/>
          </w:tcPr>
          <w:p w14:paraId="1F70788F"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.229**</w:t>
            </w:r>
          </w:p>
        </w:tc>
        <w:tc>
          <w:tcPr>
            <w:tcW w:w="820" w:type="dxa"/>
            <w:tcBorders>
              <w:top w:val="nil"/>
              <w:left w:val="nil"/>
              <w:bottom w:val="nil"/>
              <w:right w:val="single" w:sz="4" w:space="0" w:color="FFFFFF"/>
            </w:tcBorders>
            <w:shd w:val="clear" w:color="auto" w:fill="auto"/>
            <w:vAlign w:val="center"/>
            <w:hideMark/>
          </w:tcPr>
          <w:p w14:paraId="38CDBA06"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.095</w:t>
            </w:r>
          </w:p>
        </w:tc>
      </w:tr>
      <w:tr w:rsidR="00FB0753" w:rsidRPr="00FE499D" w14:paraId="0044C22C"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3CC6EB95" w14:textId="77777777" w:rsidR="00FB0753" w:rsidRPr="00FE499D" w:rsidRDefault="00FB0753" w:rsidP="009D764A">
            <w:pPr>
              <w:spacing w:after="0" w:line="240" w:lineRule="auto"/>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Development</w:t>
            </w:r>
          </w:p>
        </w:tc>
        <w:tc>
          <w:tcPr>
            <w:tcW w:w="940" w:type="dxa"/>
            <w:tcBorders>
              <w:top w:val="nil"/>
              <w:left w:val="nil"/>
              <w:bottom w:val="nil"/>
              <w:right w:val="nil"/>
            </w:tcBorders>
            <w:shd w:val="clear" w:color="auto" w:fill="auto"/>
            <w:vAlign w:val="center"/>
            <w:hideMark/>
          </w:tcPr>
          <w:p w14:paraId="3648845A"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-.082*</w:t>
            </w:r>
          </w:p>
        </w:tc>
        <w:tc>
          <w:tcPr>
            <w:tcW w:w="820" w:type="dxa"/>
            <w:tcBorders>
              <w:top w:val="nil"/>
              <w:left w:val="nil"/>
              <w:bottom w:val="nil"/>
              <w:right w:val="single" w:sz="4" w:space="0" w:color="FFFFFF"/>
            </w:tcBorders>
            <w:shd w:val="clear" w:color="auto" w:fill="auto"/>
            <w:vAlign w:val="center"/>
            <w:hideMark/>
          </w:tcPr>
          <w:p w14:paraId="170A46A4"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.045</w:t>
            </w:r>
          </w:p>
        </w:tc>
      </w:tr>
      <w:tr w:rsidR="00FB0753" w:rsidRPr="00FE499D" w14:paraId="001FE1E1"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68D9B520" w14:textId="77777777" w:rsidR="00FB0753" w:rsidRPr="00FE499D" w:rsidRDefault="00FB0753" w:rsidP="009D764A">
            <w:pPr>
              <w:spacing w:after="0" w:line="240" w:lineRule="auto"/>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Reality</w:t>
            </w:r>
          </w:p>
        </w:tc>
        <w:tc>
          <w:tcPr>
            <w:tcW w:w="940" w:type="dxa"/>
            <w:tcBorders>
              <w:top w:val="nil"/>
              <w:left w:val="nil"/>
              <w:bottom w:val="nil"/>
              <w:right w:val="nil"/>
            </w:tcBorders>
            <w:shd w:val="clear" w:color="auto" w:fill="auto"/>
            <w:vAlign w:val="center"/>
            <w:hideMark/>
          </w:tcPr>
          <w:p w14:paraId="03066DBD"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.058</w:t>
            </w:r>
          </w:p>
        </w:tc>
        <w:tc>
          <w:tcPr>
            <w:tcW w:w="820" w:type="dxa"/>
            <w:tcBorders>
              <w:top w:val="nil"/>
              <w:left w:val="nil"/>
              <w:bottom w:val="nil"/>
              <w:right w:val="single" w:sz="4" w:space="0" w:color="FFFFFF"/>
            </w:tcBorders>
            <w:shd w:val="clear" w:color="auto" w:fill="auto"/>
            <w:vAlign w:val="center"/>
            <w:hideMark/>
          </w:tcPr>
          <w:p w14:paraId="28AC96BF"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.066</w:t>
            </w:r>
          </w:p>
        </w:tc>
      </w:tr>
      <w:tr w:rsidR="00FB0753" w:rsidRPr="00FE499D" w14:paraId="20C1CC4E"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6229199A" w14:textId="77777777" w:rsidR="00FB0753" w:rsidRPr="00FE499D" w:rsidRDefault="00FB0753" w:rsidP="009D764A">
            <w:pPr>
              <w:spacing w:after="0" w:line="240" w:lineRule="auto"/>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Inspiration</w:t>
            </w:r>
          </w:p>
        </w:tc>
        <w:tc>
          <w:tcPr>
            <w:tcW w:w="940" w:type="dxa"/>
            <w:tcBorders>
              <w:top w:val="nil"/>
              <w:left w:val="nil"/>
              <w:bottom w:val="nil"/>
              <w:right w:val="nil"/>
            </w:tcBorders>
            <w:shd w:val="clear" w:color="auto" w:fill="auto"/>
            <w:vAlign w:val="center"/>
            <w:hideMark/>
          </w:tcPr>
          <w:p w14:paraId="5DC810DF"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.340**</w:t>
            </w:r>
          </w:p>
        </w:tc>
        <w:tc>
          <w:tcPr>
            <w:tcW w:w="820" w:type="dxa"/>
            <w:tcBorders>
              <w:top w:val="nil"/>
              <w:left w:val="nil"/>
              <w:bottom w:val="nil"/>
              <w:right w:val="single" w:sz="4" w:space="0" w:color="FFFFFF"/>
            </w:tcBorders>
            <w:shd w:val="clear" w:color="auto" w:fill="auto"/>
            <w:vAlign w:val="center"/>
            <w:hideMark/>
          </w:tcPr>
          <w:p w14:paraId="5F3C20C3"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.083</w:t>
            </w:r>
          </w:p>
        </w:tc>
      </w:tr>
      <w:tr w:rsidR="00FB0753" w:rsidRPr="00FE499D" w14:paraId="24FAE8F3"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45C7A2A7" w14:textId="77777777" w:rsidR="00FB0753" w:rsidRPr="00FE499D" w:rsidRDefault="00FB0753" w:rsidP="009D764A">
            <w:pPr>
              <w:spacing w:after="0" w:line="240" w:lineRule="auto"/>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Balance</w:t>
            </w:r>
          </w:p>
        </w:tc>
        <w:tc>
          <w:tcPr>
            <w:tcW w:w="940" w:type="dxa"/>
            <w:tcBorders>
              <w:top w:val="nil"/>
              <w:left w:val="nil"/>
              <w:bottom w:val="nil"/>
              <w:right w:val="nil"/>
            </w:tcBorders>
            <w:shd w:val="clear" w:color="auto" w:fill="auto"/>
            <w:vAlign w:val="center"/>
            <w:hideMark/>
          </w:tcPr>
          <w:p w14:paraId="16B7C41A"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.081</w:t>
            </w:r>
          </w:p>
        </w:tc>
        <w:tc>
          <w:tcPr>
            <w:tcW w:w="820" w:type="dxa"/>
            <w:tcBorders>
              <w:top w:val="nil"/>
              <w:left w:val="nil"/>
              <w:bottom w:val="nil"/>
              <w:right w:val="single" w:sz="4" w:space="0" w:color="FFFFFF"/>
            </w:tcBorders>
            <w:shd w:val="clear" w:color="auto" w:fill="auto"/>
            <w:vAlign w:val="center"/>
            <w:hideMark/>
          </w:tcPr>
          <w:p w14:paraId="22EACE59"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.071</w:t>
            </w:r>
          </w:p>
        </w:tc>
      </w:tr>
      <w:tr w:rsidR="00FB0753" w:rsidRPr="00FE499D" w14:paraId="3337F2B6" w14:textId="77777777" w:rsidTr="009D764A">
        <w:trPr>
          <w:trHeight w:val="340"/>
        </w:trPr>
        <w:tc>
          <w:tcPr>
            <w:tcW w:w="2240" w:type="dxa"/>
            <w:tcBorders>
              <w:top w:val="nil"/>
              <w:left w:val="single" w:sz="4" w:space="0" w:color="FFFFFF"/>
              <w:bottom w:val="single" w:sz="8" w:space="0" w:color="auto"/>
              <w:right w:val="nil"/>
            </w:tcBorders>
            <w:shd w:val="clear" w:color="auto" w:fill="auto"/>
            <w:vAlign w:val="center"/>
            <w:hideMark/>
          </w:tcPr>
          <w:p w14:paraId="48C78A18" w14:textId="77777777" w:rsidR="00FB0753" w:rsidRPr="00FE499D" w:rsidRDefault="00FB0753" w:rsidP="009D764A">
            <w:pPr>
              <w:spacing w:after="0" w:line="240" w:lineRule="auto"/>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R²</w:t>
            </w:r>
          </w:p>
        </w:tc>
        <w:tc>
          <w:tcPr>
            <w:tcW w:w="940" w:type="dxa"/>
            <w:tcBorders>
              <w:top w:val="nil"/>
              <w:left w:val="nil"/>
              <w:bottom w:val="single" w:sz="8" w:space="0" w:color="auto"/>
              <w:right w:val="nil"/>
            </w:tcBorders>
            <w:shd w:val="clear" w:color="auto" w:fill="auto"/>
            <w:vAlign w:val="center"/>
            <w:hideMark/>
          </w:tcPr>
          <w:p w14:paraId="2A099010"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.498</w:t>
            </w:r>
          </w:p>
        </w:tc>
        <w:tc>
          <w:tcPr>
            <w:tcW w:w="820" w:type="dxa"/>
            <w:tcBorders>
              <w:top w:val="nil"/>
              <w:left w:val="nil"/>
              <w:bottom w:val="single" w:sz="8" w:space="0" w:color="auto"/>
              <w:right w:val="single" w:sz="4" w:space="0" w:color="FFFFFF"/>
            </w:tcBorders>
            <w:shd w:val="clear" w:color="auto" w:fill="auto"/>
            <w:vAlign w:val="center"/>
            <w:hideMark/>
          </w:tcPr>
          <w:p w14:paraId="4BE88B61" w14:textId="77777777" w:rsidR="00FB0753" w:rsidRPr="00FE499D" w:rsidRDefault="00FB0753" w:rsidP="009D764A">
            <w:pPr>
              <w:spacing w:after="0" w:line="240" w:lineRule="auto"/>
              <w:jc w:val="center"/>
              <w:rPr>
                <w:rFonts w:ascii="Times New Roman" w:eastAsia="Times New Roman" w:hAnsi="Times New Roman" w:cs="Times New Roman"/>
                <w:color w:val="000000"/>
                <w:sz w:val="20"/>
                <w:szCs w:val="20"/>
              </w:rPr>
            </w:pPr>
            <w:r w:rsidRPr="00FE499D">
              <w:rPr>
                <w:rFonts w:ascii="Times New Roman" w:eastAsia="Times New Roman" w:hAnsi="Times New Roman" w:cs="Times New Roman"/>
                <w:color w:val="000000"/>
                <w:sz w:val="20"/>
                <w:szCs w:val="20"/>
              </w:rPr>
              <w:t> </w:t>
            </w:r>
          </w:p>
        </w:tc>
      </w:tr>
      <w:tr w:rsidR="00FB0753" w:rsidRPr="00FE499D" w14:paraId="58E4B0F1" w14:textId="77777777" w:rsidTr="009D764A">
        <w:trPr>
          <w:trHeight w:val="320"/>
        </w:trPr>
        <w:tc>
          <w:tcPr>
            <w:tcW w:w="2240" w:type="dxa"/>
            <w:tcBorders>
              <w:top w:val="nil"/>
              <w:left w:val="single" w:sz="4" w:space="0" w:color="FFFFFF"/>
              <w:bottom w:val="single" w:sz="4" w:space="0" w:color="FFFFFF"/>
              <w:right w:val="nil"/>
            </w:tcBorders>
            <w:shd w:val="clear" w:color="auto" w:fill="auto"/>
            <w:noWrap/>
            <w:vAlign w:val="center"/>
            <w:hideMark/>
          </w:tcPr>
          <w:p w14:paraId="04670E3B" w14:textId="77777777" w:rsidR="00FB0753" w:rsidRPr="00FE499D" w:rsidRDefault="00FB0753" w:rsidP="009D764A">
            <w:pPr>
              <w:spacing w:after="0" w:line="240" w:lineRule="auto"/>
              <w:rPr>
                <w:rFonts w:ascii="Times New Roman" w:eastAsia="Times New Roman" w:hAnsi="Times New Roman" w:cs="Times New Roman"/>
                <w:i/>
                <w:iCs/>
                <w:color w:val="000000"/>
                <w:sz w:val="20"/>
                <w:szCs w:val="20"/>
              </w:rPr>
            </w:pPr>
            <w:r w:rsidRPr="00FE499D">
              <w:rPr>
                <w:rFonts w:ascii="Times New Roman" w:eastAsia="Times New Roman" w:hAnsi="Times New Roman" w:cs="Times New Roman"/>
                <w:i/>
                <w:iCs/>
                <w:color w:val="000000"/>
                <w:sz w:val="20"/>
                <w:szCs w:val="20"/>
              </w:rPr>
              <w:t xml:space="preserve">* p </w:t>
            </w:r>
            <w:r w:rsidRPr="00FE499D">
              <w:rPr>
                <w:rFonts w:ascii="Times New Roman" w:eastAsia="Times New Roman" w:hAnsi="Times New Roman" w:cs="Times New Roman"/>
                <w:color w:val="000000"/>
                <w:sz w:val="20"/>
                <w:szCs w:val="20"/>
              </w:rPr>
              <w:t xml:space="preserve">&lt; .05, ** </w:t>
            </w:r>
            <w:r w:rsidRPr="00FE499D">
              <w:rPr>
                <w:rFonts w:ascii="Times New Roman" w:eastAsia="Times New Roman" w:hAnsi="Times New Roman" w:cs="Times New Roman"/>
                <w:i/>
                <w:iCs/>
                <w:color w:val="000000"/>
                <w:sz w:val="20"/>
                <w:szCs w:val="20"/>
              </w:rPr>
              <w:t xml:space="preserve">p </w:t>
            </w:r>
            <w:r w:rsidRPr="00FE499D">
              <w:rPr>
                <w:rFonts w:ascii="Times New Roman" w:eastAsia="Times New Roman" w:hAnsi="Times New Roman" w:cs="Times New Roman"/>
                <w:color w:val="000000"/>
                <w:sz w:val="20"/>
                <w:szCs w:val="20"/>
              </w:rPr>
              <w:t xml:space="preserve">&lt; .01, </w:t>
            </w:r>
          </w:p>
        </w:tc>
        <w:tc>
          <w:tcPr>
            <w:tcW w:w="940" w:type="dxa"/>
            <w:tcBorders>
              <w:top w:val="nil"/>
              <w:left w:val="nil"/>
              <w:bottom w:val="single" w:sz="4" w:space="0" w:color="FFFFFF"/>
              <w:right w:val="nil"/>
            </w:tcBorders>
            <w:shd w:val="clear" w:color="auto" w:fill="auto"/>
            <w:noWrap/>
            <w:vAlign w:val="bottom"/>
            <w:hideMark/>
          </w:tcPr>
          <w:p w14:paraId="0099A64F" w14:textId="77777777" w:rsidR="00FB0753" w:rsidRPr="00FE499D" w:rsidRDefault="00FB0753" w:rsidP="009D764A">
            <w:pPr>
              <w:spacing w:after="0" w:line="240" w:lineRule="auto"/>
              <w:rPr>
                <w:rFonts w:ascii="Calibri" w:eastAsia="Times New Roman" w:hAnsi="Calibri" w:cs="Times New Roman"/>
                <w:color w:val="000000"/>
                <w:sz w:val="20"/>
                <w:szCs w:val="20"/>
              </w:rPr>
            </w:pPr>
            <w:r w:rsidRPr="00FE499D">
              <w:rPr>
                <w:rFonts w:ascii="Calibri" w:eastAsia="Times New Roman" w:hAnsi="Calibri" w:cs="Times New Roman"/>
                <w:color w:val="000000"/>
                <w:sz w:val="20"/>
                <w:szCs w:val="20"/>
              </w:rPr>
              <w:t> </w:t>
            </w:r>
          </w:p>
        </w:tc>
        <w:tc>
          <w:tcPr>
            <w:tcW w:w="820" w:type="dxa"/>
            <w:tcBorders>
              <w:top w:val="nil"/>
              <w:left w:val="nil"/>
              <w:bottom w:val="single" w:sz="4" w:space="0" w:color="FFFFFF"/>
              <w:right w:val="single" w:sz="4" w:space="0" w:color="FFFFFF"/>
            </w:tcBorders>
            <w:shd w:val="clear" w:color="auto" w:fill="auto"/>
            <w:noWrap/>
            <w:vAlign w:val="bottom"/>
            <w:hideMark/>
          </w:tcPr>
          <w:p w14:paraId="218DD302" w14:textId="77777777" w:rsidR="00FB0753" w:rsidRPr="00FE499D" w:rsidRDefault="00FB0753" w:rsidP="009D764A">
            <w:pPr>
              <w:spacing w:after="0" w:line="240" w:lineRule="auto"/>
              <w:rPr>
                <w:rFonts w:ascii="Calibri" w:eastAsia="Times New Roman" w:hAnsi="Calibri" w:cs="Times New Roman"/>
                <w:color w:val="000000"/>
                <w:sz w:val="20"/>
                <w:szCs w:val="20"/>
              </w:rPr>
            </w:pPr>
            <w:r w:rsidRPr="00FE499D">
              <w:rPr>
                <w:rFonts w:ascii="Calibri" w:eastAsia="Times New Roman" w:hAnsi="Calibri" w:cs="Times New Roman"/>
                <w:color w:val="000000"/>
                <w:sz w:val="20"/>
                <w:szCs w:val="20"/>
              </w:rPr>
              <w:t> </w:t>
            </w:r>
          </w:p>
        </w:tc>
      </w:tr>
    </w:tbl>
    <w:tbl>
      <w:tblPr>
        <w:tblpPr w:leftFromText="180" w:rightFromText="180" w:vertAnchor="text" w:horzAnchor="page" w:tblpX="5440" w:tblpY="185"/>
        <w:tblW w:w="4000" w:type="dxa"/>
        <w:tblLook w:val="04A0" w:firstRow="1" w:lastRow="0" w:firstColumn="1" w:lastColumn="0" w:noHBand="0" w:noVBand="1"/>
      </w:tblPr>
      <w:tblGrid>
        <w:gridCol w:w="2240"/>
        <w:gridCol w:w="940"/>
        <w:gridCol w:w="820"/>
      </w:tblGrid>
      <w:tr w:rsidR="00FB0753" w:rsidRPr="00F34E60" w14:paraId="7392FC4C" w14:textId="77777777" w:rsidTr="009D764A">
        <w:trPr>
          <w:trHeight w:val="320"/>
        </w:trPr>
        <w:tc>
          <w:tcPr>
            <w:tcW w:w="2240" w:type="dxa"/>
            <w:tcBorders>
              <w:top w:val="single" w:sz="4" w:space="0" w:color="FFFFFF"/>
              <w:left w:val="single" w:sz="4" w:space="0" w:color="FFFFFF"/>
              <w:bottom w:val="nil"/>
              <w:right w:val="nil"/>
            </w:tcBorders>
            <w:shd w:val="clear" w:color="auto" w:fill="auto"/>
            <w:noWrap/>
            <w:vAlign w:val="center"/>
            <w:hideMark/>
          </w:tcPr>
          <w:p w14:paraId="58650240" w14:textId="77777777" w:rsidR="00FB0753" w:rsidRPr="00F34E60" w:rsidRDefault="00FB0753" w:rsidP="009D764A">
            <w:pPr>
              <w:spacing w:after="0" w:line="240" w:lineRule="auto"/>
              <w:rPr>
                <w:rFonts w:ascii="Times New Roman" w:eastAsia="Times New Roman" w:hAnsi="Times New Roman" w:cs="Times New Roman"/>
                <w:b/>
                <w:bCs/>
                <w:color w:val="000000"/>
                <w:sz w:val="20"/>
                <w:szCs w:val="20"/>
              </w:rPr>
            </w:pPr>
            <w:r w:rsidRPr="00F34E60">
              <w:rPr>
                <w:rFonts w:ascii="Times New Roman" w:eastAsia="Times New Roman" w:hAnsi="Times New Roman" w:cs="Times New Roman"/>
                <w:b/>
                <w:bCs/>
                <w:color w:val="000000"/>
                <w:sz w:val="20"/>
                <w:szCs w:val="20"/>
              </w:rPr>
              <w:t>Table 3</w:t>
            </w:r>
          </w:p>
        </w:tc>
        <w:tc>
          <w:tcPr>
            <w:tcW w:w="940" w:type="dxa"/>
            <w:tcBorders>
              <w:top w:val="single" w:sz="4" w:space="0" w:color="FFFFFF"/>
              <w:left w:val="nil"/>
              <w:bottom w:val="nil"/>
              <w:right w:val="nil"/>
            </w:tcBorders>
            <w:shd w:val="clear" w:color="auto" w:fill="auto"/>
            <w:noWrap/>
            <w:vAlign w:val="bottom"/>
            <w:hideMark/>
          </w:tcPr>
          <w:p w14:paraId="36143A9A" w14:textId="77777777" w:rsidR="00FB0753" w:rsidRPr="00F34E60" w:rsidRDefault="00FB0753" w:rsidP="009D764A">
            <w:pPr>
              <w:spacing w:after="0" w:line="240" w:lineRule="auto"/>
              <w:rPr>
                <w:rFonts w:ascii="Calibri" w:eastAsia="Times New Roman" w:hAnsi="Calibri" w:cs="Times New Roman"/>
                <w:color w:val="000000"/>
                <w:sz w:val="20"/>
                <w:szCs w:val="20"/>
              </w:rPr>
            </w:pPr>
            <w:r w:rsidRPr="00F34E60">
              <w:rPr>
                <w:rFonts w:ascii="Calibri" w:eastAsia="Times New Roman" w:hAnsi="Calibri" w:cs="Times New Roman"/>
                <w:color w:val="000000"/>
                <w:sz w:val="20"/>
                <w:szCs w:val="20"/>
              </w:rPr>
              <w:t> </w:t>
            </w:r>
          </w:p>
        </w:tc>
        <w:tc>
          <w:tcPr>
            <w:tcW w:w="820" w:type="dxa"/>
            <w:tcBorders>
              <w:top w:val="single" w:sz="4" w:space="0" w:color="FFFFFF"/>
              <w:left w:val="nil"/>
              <w:bottom w:val="nil"/>
              <w:right w:val="single" w:sz="4" w:space="0" w:color="FFFFFF"/>
            </w:tcBorders>
            <w:shd w:val="clear" w:color="auto" w:fill="auto"/>
            <w:noWrap/>
            <w:vAlign w:val="bottom"/>
            <w:hideMark/>
          </w:tcPr>
          <w:p w14:paraId="4118E842" w14:textId="77777777" w:rsidR="00FB0753" w:rsidRPr="00F34E60" w:rsidRDefault="00FB0753" w:rsidP="009D764A">
            <w:pPr>
              <w:spacing w:after="0" w:line="240" w:lineRule="auto"/>
              <w:rPr>
                <w:rFonts w:ascii="Calibri" w:eastAsia="Times New Roman" w:hAnsi="Calibri" w:cs="Times New Roman"/>
                <w:color w:val="000000"/>
                <w:sz w:val="20"/>
                <w:szCs w:val="20"/>
              </w:rPr>
            </w:pPr>
            <w:r w:rsidRPr="00F34E60">
              <w:rPr>
                <w:rFonts w:ascii="Calibri" w:eastAsia="Times New Roman" w:hAnsi="Calibri" w:cs="Times New Roman"/>
                <w:color w:val="000000"/>
                <w:sz w:val="20"/>
                <w:szCs w:val="20"/>
              </w:rPr>
              <w:t> </w:t>
            </w:r>
          </w:p>
        </w:tc>
      </w:tr>
      <w:tr w:rsidR="00FB0753" w:rsidRPr="00F34E60" w14:paraId="568FE2EE" w14:textId="77777777" w:rsidTr="009D764A">
        <w:trPr>
          <w:trHeight w:val="340"/>
        </w:trPr>
        <w:tc>
          <w:tcPr>
            <w:tcW w:w="4000" w:type="dxa"/>
            <w:gridSpan w:val="3"/>
            <w:tcBorders>
              <w:top w:val="nil"/>
              <w:left w:val="single" w:sz="4" w:space="0" w:color="FFFFFF"/>
              <w:bottom w:val="nil"/>
              <w:right w:val="single" w:sz="4" w:space="0" w:color="FFFFFF"/>
            </w:tcBorders>
            <w:shd w:val="clear" w:color="auto" w:fill="auto"/>
            <w:noWrap/>
            <w:vAlign w:val="center"/>
            <w:hideMark/>
          </w:tcPr>
          <w:p w14:paraId="68E5E505" w14:textId="77777777" w:rsidR="00FB0753" w:rsidRPr="00F34E60" w:rsidRDefault="00FB0753" w:rsidP="009D764A">
            <w:pPr>
              <w:spacing w:after="0" w:line="240" w:lineRule="auto"/>
              <w:rPr>
                <w:rFonts w:ascii="Times New Roman" w:eastAsia="Times New Roman" w:hAnsi="Times New Roman" w:cs="Times New Roman"/>
                <w:i/>
                <w:iCs/>
                <w:color w:val="000000"/>
                <w:sz w:val="20"/>
                <w:szCs w:val="20"/>
              </w:rPr>
            </w:pPr>
            <w:r w:rsidRPr="00F34E60">
              <w:rPr>
                <w:rFonts w:ascii="Times New Roman" w:eastAsia="Times New Roman" w:hAnsi="Times New Roman" w:cs="Times New Roman"/>
                <w:i/>
                <w:iCs/>
                <w:color w:val="000000"/>
                <w:sz w:val="20"/>
                <w:szCs w:val="20"/>
              </w:rPr>
              <w:t>Linear regression predicting Work Family Conflict</w:t>
            </w:r>
          </w:p>
        </w:tc>
      </w:tr>
      <w:tr w:rsidR="00FB0753" w:rsidRPr="00F34E60" w14:paraId="72D2ED69" w14:textId="77777777" w:rsidTr="009D764A">
        <w:trPr>
          <w:trHeight w:val="340"/>
        </w:trPr>
        <w:tc>
          <w:tcPr>
            <w:tcW w:w="2240" w:type="dxa"/>
            <w:tcBorders>
              <w:top w:val="single" w:sz="8" w:space="0" w:color="auto"/>
              <w:left w:val="single" w:sz="4" w:space="0" w:color="FFFFFF"/>
              <w:bottom w:val="single" w:sz="8" w:space="0" w:color="auto"/>
              <w:right w:val="nil"/>
            </w:tcBorders>
            <w:shd w:val="clear" w:color="auto" w:fill="auto"/>
            <w:vAlign w:val="center"/>
            <w:hideMark/>
          </w:tcPr>
          <w:p w14:paraId="6901B6CD" w14:textId="77777777" w:rsidR="00FB0753" w:rsidRPr="00F34E60" w:rsidRDefault="00FB0753" w:rsidP="009D764A">
            <w:pPr>
              <w:spacing w:after="0" w:line="240" w:lineRule="auto"/>
              <w:rPr>
                <w:rFonts w:ascii="Times New Roman" w:eastAsia="Times New Roman" w:hAnsi="Times New Roman" w:cs="Times New Roman"/>
                <w:color w:val="000000"/>
                <w:sz w:val="20"/>
                <w:szCs w:val="20"/>
              </w:rPr>
            </w:pPr>
            <w:r w:rsidRPr="00F34E60">
              <w:rPr>
                <w:rFonts w:ascii="Times New Roman" w:eastAsia="Times New Roman" w:hAnsi="Times New Roman" w:cs="Times New Roman"/>
                <w:color w:val="000000"/>
                <w:sz w:val="20"/>
                <w:szCs w:val="20"/>
              </w:rPr>
              <w:t xml:space="preserve">Variables </w:t>
            </w:r>
          </w:p>
        </w:tc>
        <w:tc>
          <w:tcPr>
            <w:tcW w:w="940" w:type="dxa"/>
            <w:tcBorders>
              <w:top w:val="single" w:sz="8" w:space="0" w:color="auto"/>
              <w:left w:val="nil"/>
              <w:bottom w:val="single" w:sz="8" w:space="0" w:color="auto"/>
              <w:right w:val="nil"/>
            </w:tcBorders>
            <w:shd w:val="clear" w:color="auto" w:fill="auto"/>
            <w:vAlign w:val="center"/>
            <w:hideMark/>
          </w:tcPr>
          <w:p w14:paraId="01CEB75C" w14:textId="77777777" w:rsidR="00FB0753" w:rsidRPr="00F34E60" w:rsidRDefault="00FB0753" w:rsidP="009D764A">
            <w:pPr>
              <w:spacing w:after="0" w:line="240" w:lineRule="auto"/>
              <w:jc w:val="center"/>
              <w:rPr>
                <w:rFonts w:ascii="Times New Roman" w:eastAsia="Times New Roman" w:hAnsi="Times New Roman" w:cs="Times New Roman"/>
                <w:i/>
                <w:iCs/>
                <w:color w:val="000000"/>
                <w:sz w:val="20"/>
                <w:szCs w:val="20"/>
              </w:rPr>
            </w:pPr>
            <w:r w:rsidRPr="00F34E60">
              <w:rPr>
                <w:rFonts w:ascii="Times New Roman" w:eastAsia="Times New Roman" w:hAnsi="Times New Roman" w:cs="Times New Roman"/>
                <w:i/>
                <w:iCs/>
                <w:color w:val="000000"/>
                <w:sz w:val="20"/>
                <w:szCs w:val="20"/>
              </w:rPr>
              <w:t>B</w:t>
            </w:r>
          </w:p>
        </w:tc>
        <w:tc>
          <w:tcPr>
            <w:tcW w:w="820" w:type="dxa"/>
            <w:tcBorders>
              <w:top w:val="single" w:sz="8" w:space="0" w:color="auto"/>
              <w:left w:val="nil"/>
              <w:bottom w:val="single" w:sz="8" w:space="0" w:color="auto"/>
              <w:right w:val="single" w:sz="4" w:space="0" w:color="FFFFFF"/>
            </w:tcBorders>
            <w:shd w:val="clear" w:color="auto" w:fill="auto"/>
            <w:vAlign w:val="center"/>
            <w:hideMark/>
          </w:tcPr>
          <w:p w14:paraId="725CF293" w14:textId="77777777" w:rsidR="00FB0753" w:rsidRPr="00F34E60" w:rsidRDefault="00FB0753" w:rsidP="009D764A">
            <w:pPr>
              <w:spacing w:after="0" w:line="240" w:lineRule="auto"/>
              <w:jc w:val="center"/>
              <w:rPr>
                <w:rFonts w:ascii="Times New Roman" w:eastAsia="Times New Roman" w:hAnsi="Times New Roman" w:cs="Times New Roman"/>
                <w:color w:val="000000"/>
                <w:sz w:val="20"/>
                <w:szCs w:val="20"/>
              </w:rPr>
            </w:pPr>
            <w:r w:rsidRPr="00F34E60">
              <w:rPr>
                <w:rFonts w:ascii="Times New Roman" w:eastAsia="Times New Roman" w:hAnsi="Times New Roman" w:cs="Times New Roman"/>
                <w:color w:val="000000"/>
                <w:sz w:val="20"/>
                <w:szCs w:val="20"/>
              </w:rPr>
              <w:t>SE</w:t>
            </w:r>
          </w:p>
        </w:tc>
      </w:tr>
      <w:tr w:rsidR="00FB0753" w:rsidRPr="00F34E60" w14:paraId="363C66B8"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20EAB73A" w14:textId="77777777" w:rsidR="00FB0753" w:rsidRPr="00F34E60" w:rsidRDefault="00FB0753" w:rsidP="009D764A">
            <w:pPr>
              <w:spacing w:after="0" w:line="240" w:lineRule="auto"/>
              <w:rPr>
                <w:rFonts w:ascii="Times New Roman" w:eastAsia="Times New Roman" w:hAnsi="Times New Roman" w:cs="Times New Roman"/>
                <w:color w:val="000000"/>
                <w:sz w:val="20"/>
                <w:szCs w:val="20"/>
              </w:rPr>
            </w:pPr>
            <w:r w:rsidRPr="00F34E60">
              <w:rPr>
                <w:rFonts w:ascii="Times New Roman" w:eastAsia="Times New Roman" w:hAnsi="Times New Roman" w:cs="Times New Roman"/>
                <w:color w:val="000000"/>
                <w:sz w:val="20"/>
                <w:szCs w:val="20"/>
              </w:rPr>
              <w:t>Absorption</w:t>
            </w:r>
          </w:p>
        </w:tc>
        <w:tc>
          <w:tcPr>
            <w:tcW w:w="940" w:type="dxa"/>
            <w:tcBorders>
              <w:top w:val="nil"/>
              <w:left w:val="nil"/>
              <w:bottom w:val="nil"/>
              <w:right w:val="nil"/>
            </w:tcBorders>
            <w:shd w:val="clear" w:color="auto" w:fill="auto"/>
            <w:vAlign w:val="center"/>
            <w:hideMark/>
          </w:tcPr>
          <w:p w14:paraId="6783FD11" w14:textId="77777777" w:rsidR="00FB0753" w:rsidRPr="00F34E60" w:rsidRDefault="00FB0753" w:rsidP="009D764A">
            <w:pPr>
              <w:spacing w:after="0" w:line="240" w:lineRule="auto"/>
              <w:jc w:val="center"/>
              <w:rPr>
                <w:rFonts w:ascii="Times New Roman" w:eastAsia="Times New Roman" w:hAnsi="Times New Roman" w:cs="Times New Roman"/>
                <w:color w:val="000000"/>
                <w:sz w:val="20"/>
                <w:szCs w:val="20"/>
              </w:rPr>
            </w:pPr>
            <w:r w:rsidRPr="00F34E60">
              <w:rPr>
                <w:rFonts w:ascii="Times New Roman" w:eastAsia="Times New Roman" w:hAnsi="Times New Roman" w:cs="Times New Roman"/>
                <w:color w:val="000000"/>
                <w:sz w:val="20"/>
                <w:szCs w:val="20"/>
              </w:rPr>
              <w:t>.730*</w:t>
            </w:r>
          </w:p>
        </w:tc>
        <w:tc>
          <w:tcPr>
            <w:tcW w:w="820" w:type="dxa"/>
            <w:tcBorders>
              <w:top w:val="nil"/>
              <w:left w:val="nil"/>
              <w:bottom w:val="nil"/>
              <w:right w:val="single" w:sz="4" w:space="0" w:color="FFFFFF"/>
            </w:tcBorders>
            <w:shd w:val="clear" w:color="auto" w:fill="auto"/>
            <w:vAlign w:val="center"/>
            <w:hideMark/>
          </w:tcPr>
          <w:p w14:paraId="4D905C94" w14:textId="77777777" w:rsidR="00FB0753" w:rsidRPr="00F34E60" w:rsidRDefault="00FB0753" w:rsidP="009D764A">
            <w:pPr>
              <w:spacing w:after="0" w:line="240" w:lineRule="auto"/>
              <w:jc w:val="center"/>
              <w:rPr>
                <w:rFonts w:ascii="Times New Roman" w:eastAsia="Times New Roman" w:hAnsi="Times New Roman" w:cs="Times New Roman"/>
                <w:color w:val="000000"/>
                <w:sz w:val="20"/>
                <w:szCs w:val="20"/>
              </w:rPr>
            </w:pPr>
            <w:r w:rsidRPr="00F34E60">
              <w:rPr>
                <w:rFonts w:ascii="Times New Roman" w:eastAsia="Times New Roman" w:hAnsi="Times New Roman" w:cs="Times New Roman"/>
                <w:color w:val="000000"/>
                <w:sz w:val="20"/>
                <w:szCs w:val="20"/>
              </w:rPr>
              <w:t>.065</w:t>
            </w:r>
          </w:p>
        </w:tc>
      </w:tr>
      <w:tr w:rsidR="00FB0753" w:rsidRPr="00F34E60" w14:paraId="0F0159C7" w14:textId="77777777" w:rsidTr="009D764A">
        <w:trPr>
          <w:trHeight w:val="375"/>
        </w:trPr>
        <w:tc>
          <w:tcPr>
            <w:tcW w:w="2240" w:type="dxa"/>
            <w:tcBorders>
              <w:top w:val="single" w:sz="4" w:space="0" w:color="FFFFFF"/>
              <w:left w:val="single" w:sz="4" w:space="0" w:color="FFFFFF"/>
              <w:bottom w:val="single" w:sz="4" w:space="0" w:color="FFFFFF"/>
              <w:right w:val="nil"/>
            </w:tcBorders>
            <w:shd w:val="clear" w:color="auto" w:fill="auto"/>
            <w:vAlign w:val="center"/>
            <w:hideMark/>
          </w:tcPr>
          <w:p w14:paraId="463D6939" w14:textId="77777777" w:rsidR="00FB0753" w:rsidRPr="00F34E60" w:rsidRDefault="00FB0753" w:rsidP="009D764A">
            <w:pPr>
              <w:spacing w:after="0" w:line="240" w:lineRule="auto"/>
              <w:rPr>
                <w:rFonts w:ascii="Times New Roman" w:eastAsia="Times New Roman" w:hAnsi="Times New Roman" w:cs="Times New Roman"/>
                <w:color w:val="000000"/>
                <w:sz w:val="20"/>
                <w:szCs w:val="20"/>
              </w:rPr>
            </w:pPr>
            <w:r w:rsidRPr="00F34E60">
              <w:rPr>
                <w:rFonts w:ascii="Times New Roman" w:eastAsia="Times New Roman" w:hAnsi="Times New Roman" w:cs="Times New Roman"/>
                <w:color w:val="000000"/>
                <w:sz w:val="20"/>
                <w:szCs w:val="20"/>
              </w:rPr>
              <w:t xml:space="preserve">Dedication </w:t>
            </w:r>
          </w:p>
        </w:tc>
        <w:tc>
          <w:tcPr>
            <w:tcW w:w="940" w:type="dxa"/>
            <w:tcBorders>
              <w:top w:val="single" w:sz="4" w:space="0" w:color="FFFFFF"/>
              <w:left w:val="nil"/>
              <w:bottom w:val="single" w:sz="4" w:space="0" w:color="FFFFFF"/>
              <w:right w:val="nil"/>
            </w:tcBorders>
            <w:shd w:val="clear" w:color="auto" w:fill="auto"/>
            <w:vAlign w:val="center"/>
            <w:hideMark/>
          </w:tcPr>
          <w:p w14:paraId="3CFA9B61" w14:textId="77777777" w:rsidR="00FB0753" w:rsidRPr="00F34E60" w:rsidRDefault="00FB0753" w:rsidP="009D764A">
            <w:pPr>
              <w:spacing w:after="0" w:line="240" w:lineRule="auto"/>
              <w:jc w:val="center"/>
              <w:rPr>
                <w:rFonts w:ascii="Times New Roman" w:eastAsia="Times New Roman" w:hAnsi="Times New Roman" w:cs="Times New Roman"/>
                <w:color w:val="000000"/>
                <w:sz w:val="20"/>
                <w:szCs w:val="20"/>
              </w:rPr>
            </w:pPr>
            <w:r w:rsidRPr="00F34E60">
              <w:rPr>
                <w:rFonts w:ascii="Times New Roman" w:eastAsia="Times New Roman" w:hAnsi="Times New Roman" w:cs="Times New Roman"/>
                <w:color w:val="000000"/>
                <w:sz w:val="20"/>
                <w:szCs w:val="20"/>
              </w:rPr>
              <w:t>-.343*</w:t>
            </w:r>
          </w:p>
        </w:tc>
        <w:tc>
          <w:tcPr>
            <w:tcW w:w="820" w:type="dxa"/>
            <w:tcBorders>
              <w:top w:val="single" w:sz="4" w:space="0" w:color="FFFFFF"/>
              <w:left w:val="nil"/>
              <w:bottom w:val="single" w:sz="4" w:space="0" w:color="FFFFFF"/>
              <w:right w:val="single" w:sz="4" w:space="0" w:color="FFFFFF"/>
            </w:tcBorders>
            <w:shd w:val="clear" w:color="auto" w:fill="auto"/>
            <w:vAlign w:val="center"/>
            <w:hideMark/>
          </w:tcPr>
          <w:p w14:paraId="7527B2C0" w14:textId="77777777" w:rsidR="00FB0753" w:rsidRPr="00F34E60" w:rsidRDefault="00FB0753" w:rsidP="009D764A">
            <w:pPr>
              <w:spacing w:after="0" w:line="240" w:lineRule="auto"/>
              <w:jc w:val="center"/>
              <w:rPr>
                <w:rFonts w:ascii="Times New Roman" w:eastAsia="Times New Roman" w:hAnsi="Times New Roman" w:cs="Times New Roman"/>
                <w:color w:val="000000"/>
                <w:sz w:val="20"/>
                <w:szCs w:val="20"/>
              </w:rPr>
            </w:pPr>
            <w:r w:rsidRPr="00F34E60">
              <w:rPr>
                <w:rFonts w:ascii="Times New Roman" w:eastAsia="Times New Roman" w:hAnsi="Times New Roman" w:cs="Times New Roman"/>
                <w:color w:val="000000"/>
                <w:sz w:val="20"/>
                <w:szCs w:val="20"/>
              </w:rPr>
              <w:t>.069</w:t>
            </w:r>
          </w:p>
        </w:tc>
      </w:tr>
      <w:tr w:rsidR="00FB0753" w:rsidRPr="00F34E60" w14:paraId="265F2BF5"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41DDDBAB" w14:textId="77777777" w:rsidR="00FB0753" w:rsidRPr="00F34E60" w:rsidRDefault="00FB0753" w:rsidP="009D764A">
            <w:pPr>
              <w:spacing w:after="0" w:line="240" w:lineRule="auto"/>
              <w:rPr>
                <w:rFonts w:ascii="Times New Roman" w:eastAsia="Times New Roman" w:hAnsi="Times New Roman" w:cs="Times New Roman"/>
                <w:color w:val="000000"/>
                <w:sz w:val="20"/>
                <w:szCs w:val="20"/>
              </w:rPr>
            </w:pPr>
            <w:r w:rsidRPr="00F34E60">
              <w:rPr>
                <w:rFonts w:ascii="Times New Roman" w:eastAsia="Times New Roman" w:hAnsi="Times New Roman" w:cs="Times New Roman"/>
                <w:color w:val="000000"/>
                <w:sz w:val="20"/>
                <w:szCs w:val="20"/>
              </w:rPr>
              <w:t>Vigor</w:t>
            </w:r>
          </w:p>
        </w:tc>
        <w:tc>
          <w:tcPr>
            <w:tcW w:w="940" w:type="dxa"/>
            <w:tcBorders>
              <w:top w:val="nil"/>
              <w:left w:val="nil"/>
              <w:bottom w:val="nil"/>
              <w:right w:val="nil"/>
            </w:tcBorders>
            <w:shd w:val="clear" w:color="auto" w:fill="auto"/>
            <w:vAlign w:val="center"/>
            <w:hideMark/>
          </w:tcPr>
          <w:p w14:paraId="774107AF" w14:textId="77777777" w:rsidR="00FB0753" w:rsidRPr="00F34E60" w:rsidRDefault="00FB0753" w:rsidP="009D764A">
            <w:pPr>
              <w:spacing w:after="0" w:line="240" w:lineRule="auto"/>
              <w:jc w:val="center"/>
              <w:rPr>
                <w:rFonts w:ascii="Times New Roman" w:eastAsia="Times New Roman" w:hAnsi="Times New Roman" w:cs="Times New Roman"/>
                <w:color w:val="000000"/>
                <w:sz w:val="20"/>
                <w:szCs w:val="20"/>
              </w:rPr>
            </w:pPr>
            <w:r w:rsidRPr="00F34E60">
              <w:rPr>
                <w:rFonts w:ascii="Times New Roman" w:eastAsia="Times New Roman" w:hAnsi="Times New Roman" w:cs="Times New Roman"/>
                <w:color w:val="000000"/>
                <w:sz w:val="20"/>
                <w:szCs w:val="20"/>
              </w:rPr>
              <w:t>-.321*</w:t>
            </w:r>
          </w:p>
        </w:tc>
        <w:tc>
          <w:tcPr>
            <w:tcW w:w="820" w:type="dxa"/>
            <w:tcBorders>
              <w:top w:val="nil"/>
              <w:left w:val="nil"/>
              <w:bottom w:val="nil"/>
              <w:right w:val="single" w:sz="4" w:space="0" w:color="FFFFFF"/>
            </w:tcBorders>
            <w:shd w:val="clear" w:color="auto" w:fill="auto"/>
            <w:vAlign w:val="center"/>
            <w:hideMark/>
          </w:tcPr>
          <w:p w14:paraId="14D0B93E" w14:textId="77777777" w:rsidR="00FB0753" w:rsidRPr="00F34E60" w:rsidRDefault="00FB0753" w:rsidP="009D764A">
            <w:pPr>
              <w:spacing w:after="0" w:line="240" w:lineRule="auto"/>
              <w:jc w:val="center"/>
              <w:rPr>
                <w:rFonts w:ascii="Times New Roman" w:eastAsia="Times New Roman" w:hAnsi="Times New Roman" w:cs="Times New Roman"/>
                <w:color w:val="000000"/>
                <w:sz w:val="20"/>
                <w:szCs w:val="20"/>
              </w:rPr>
            </w:pPr>
            <w:r w:rsidRPr="00F34E60">
              <w:rPr>
                <w:rFonts w:ascii="Times New Roman" w:eastAsia="Times New Roman" w:hAnsi="Times New Roman" w:cs="Times New Roman"/>
                <w:color w:val="000000"/>
                <w:sz w:val="20"/>
                <w:szCs w:val="20"/>
              </w:rPr>
              <w:t>.079</w:t>
            </w:r>
          </w:p>
        </w:tc>
      </w:tr>
      <w:tr w:rsidR="00FB0753" w:rsidRPr="00F34E60" w14:paraId="3282DD03" w14:textId="77777777" w:rsidTr="009D764A">
        <w:trPr>
          <w:trHeight w:val="340"/>
        </w:trPr>
        <w:tc>
          <w:tcPr>
            <w:tcW w:w="2240" w:type="dxa"/>
            <w:tcBorders>
              <w:top w:val="nil"/>
              <w:left w:val="single" w:sz="4" w:space="0" w:color="FFFFFF"/>
              <w:bottom w:val="single" w:sz="8" w:space="0" w:color="auto"/>
              <w:right w:val="nil"/>
            </w:tcBorders>
            <w:shd w:val="clear" w:color="auto" w:fill="auto"/>
            <w:vAlign w:val="center"/>
            <w:hideMark/>
          </w:tcPr>
          <w:p w14:paraId="2C2624D4" w14:textId="77777777" w:rsidR="00FB0753" w:rsidRPr="00F34E60" w:rsidRDefault="00FB0753" w:rsidP="009D764A">
            <w:pPr>
              <w:spacing w:after="0" w:line="240" w:lineRule="auto"/>
              <w:rPr>
                <w:rFonts w:ascii="Times New Roman" w:eastAsia="Times New Roman" w:hAnsi="Times New Roman" w:cs="Times New Roman"/>
                <w:color w:val="000000"/>
                <w:sz w:val="20"/>
                <w:szCs w:val="20"/>
              </w:rPr>
            </w:pPr>
            <w:r w:rsidRPr="00F34E60">
              <w:rPr>
                <w:rFonts w:ascii="Times New Roman" w:eastAsia="Times New Roman" w:hAnsi="Times New Roman" w:cs="Times New Roman"/>
                <w:color w:val="000000"/>
                <w:sz w:val="20"/>
                <w:szCs w:val="20"/>
              </w:rPr>
              <w:t>R²</w:t>
            </w:r>
          </w:p>
        </w:tc>
        <w:tc>
          <w:tcPr>
            <w:tcW w:w="940" w:type="dxa"/>
            <w:tcBorders>
              <w:top w:val="nil"/>
              <w:left w:val="nil"/>
              <w:bottom w:val="single" w:sz="8" w:space="0" w:color="auto"/>
              <w:right w:val="nil"/>
            </w:tcBorders>
            <w:shd w:val="clear" w:color="auto" w:fill="auto"/>
            <w:vAlign w:val="center"/>
            <w:hideMark/>
          </w:tcPr>
          <w:p w14:paraId="4E5FB627" w14:textId="77777777" w:rsidR="00FB0753" w:rsidRPr="00F34E60" w:rsidRDefault="00FB0753" w:rsidP="009D764A">
            <w:pPr>
              <w:spacing w:after="0" w:line="240" w:lineRule="auto"/>
              <w:jc w:val="center"/>
              <w:rPr>
                <w:rFonts w:ascii="Times New Roman" w:eastAsia="Times New Roman" w:hAnsi="Times New Roman" w:cs="Times New Roman"/>
                <w:color w:val="000000"/>
                <w:sz w:val="20"/>
                <w:szCs w:val="20"/>
              </w:rPr>
            </w:pPr>
            <w:r w:rsidRPr="00F34E60">
              <w:rPr>
                <w:rFonts w:ascii="Times New Roman" w:eastAsia="Times New Roman" w:hAnsi="Times New Roman" w:cs="Times New Roman"/>
                <w:color w:val="000000"/>
                <w:sz w:val="20"/>
                <w:szCs w:val="20"/>
              </w:rPr>
              <w:t>.126</w:t>
            </w:r>
          </w:p>
        </w:tc>
        <w:tc>
          <w:tcPr>
            <w:tcW w:w="820" w:type="dxa"/>
            <w:tcBorders>
              <w:top w:val="nil"/>
              <w:left w:val="nil"/>
              <w:bottom w:val="single" w:sz="8" w:space="0" w:color="auto"/>
              <w:right w:val="single" w:sz="4" w:space="0" w:color="FFFFFF"/>
            </w:tcBorders>
            <w:shd w:val="clear" w:color="auto" w:fill="auto"/>
            <w:vAlign w:val="center"/>
            <w:hideMark/>
          </w:tcPr>
          <w:p w14:paraId="48DBC78A" w14:textId="77777777" w:rsidR="00FB0753" w:rsidRPr="00F34E60" w:rsidRDefault="00FB0753" w:rsidP="009D764A">
            <w:pPr>
              <w:spacing w:after="0" w:line="240" w:lineRule="auto"/>
              <w:jc w:val="center"/>
              <w:rPr>
                <w:rFonts w:ascii="Times New Roman" w:eastAsia="Times New Roman" w:hAnsi="Times New Roman" w:cs="Times New Roman"/>
                <w:color w:val="000000"/>
                <w:sz w:val="20"/>
                <w:szCs w:val="20"/>
              </w:rPr>
            </w:pPr>
            <w:r w:rsidRPr="00F34E60">
              <w:rPr>
                <w:rFonts w:ascii="Times New Roman" w:eastAsia="Times New Roman" w:hAnsi="Times New Roman" w:cs="Times New Roman"/>
                <w:color w:val="000000"/>
                <w:sz w:val="20"/>
                <w:szCs w:val="20"/>
              </w:rPr>
              <w:t> </w:t>
            </w:r>
          </w:p>
        </w:tc>
      </w:tr>
      <w:tr w:rsidR="00FB0753" w:rsidRPr="00F34E60" w14:paraId="2BD5766E" w14:textId="77777777" w:rsidTr="009D764A">
        <w:trPr>
          <w:trHeight w:val="320"/>
        </w:trPr>
        <w:tc>
          <w:tcPr>
            <w:tcW w:w="2240" w:type="dxa"/>
            <w:tcBorders>
              <w:top w:val="nil"/>
              <w:left w:val="single" w:sz="4" w:space="0" w:color="FFFFFF"/>
              <w:bottom w:val="single" w:sz="4" w:space="0" w:color="FFFFFF"/>
              <w:right w:val="nil"/>
            </w:tcBorders>
            <w:shd w:val="clear" w:color="auto" w:fill="auto"/>
            <w:noWrap/>
            <w:vAlign w:val="center"/>
            <w:hideMark/>
          </w:tcPr>
          <w:p w14:paraId="61659ACC" w14:textId="77777777" w:rsidR="00FB0753" w:rsidRPr="00F34E60" w:rsidRDefault="00FB0753" w:rsidP="009D764A">
            <w:pPr>
              <w:spacing w:after="0" w:line="240" w:lineRule="auto"/>
              <w:rPr>
                <w:rFonts w:ascii="Times New Roman" w:eastAsia="Times New Roman" w:hAnsi="Times New Roman" w:cs="Times New Roman"/>
                <w:i/>
                <w:iCs/>
                <w:color w:val="000000"/>
                <w:sz w:val="20"/>
                <w:szCs w:val="20"/>
              </w:rPr>
            </w:pPr>
            <w:r w:rsidRPr="00F34E60">
              <w:rPr>
                <w:rFonts w:ascii="Times New Roman" w:eastAsia="Times New Roman" w:hAnsi="Times New Roman" w:cs="Times New Roman"/>
                <w:i/>
                <w:iCs/>
                <w:color w:val="000000"/>
                <w:sz w:val="20"/>
                <w:szCs w:val="20"/>
              </w:rPr>
              <w:t xml:space="preserve">* p </w:t>
            </w:r>
            <w:r w:rsidRPr="00F34E60">
              <w:rPr>
                <w:rFonts w:ascii="Times New Roman" w:eastAsia="Times New Roman" w:hAnsi="Times New Roman" w:cs="Times New Roman"/>
                <w:color w:val="000000"/>
                <w:sz w:val="20"/>
                <w:szCs w:val="20"/>
              </w:rPr>
              <w:t xml:space="preserve">&lt; .01 </w:t>
            </w:r>
          </w:p>
        </w:tc>
        <w:tc>
          <w:tcPr>
            <w:tcW w:w="940" w:type="dxa"/>
            <w:tcBorders>
              <w:top w:val="nil"/>
              <w:left w:val="nil"/>
              <w:bottom w:val="single" w:sz="4" w:space="0" w:color="FFFFFF"/>
              <w:right w:val="nil"/>
            </w:tcBorders>
            <w:shd w:val="clear" w:color="auto" w:fill="auto"/>
            <w:noWrap/>
            <w:vAlign w:val="bottom"/>
            <w:hideMark/>
          </w:tcPr>
          <w:p w14:paraId="11F074BB" w14:textId="77777777" w:rsidR="00FB0753" w:rsidRPr="00F34E60" w:rsidRDefault="00FB0753" w:rsidP="009D764A">
            <w:pPr>
              <w:spacing w:after="0" w:line="240" w:lineRule="auto"/>
              <w:rPr>
                <w:rFonts w:ascii="Calibri" w:eastAsia="Times New Roman" w:hAnsi="Calibri" w:cs="Times New Roman"/>
                <w:color w:val="000000"/>
                <w:sz w:val="20"/>
                <w:szCs w:val="20"/>
              </w:rPr>
            </w:pPr>
            <w:r w:rsidRPr="00F34E60">
              <w:rPr>
                <w:rFonts w:ascii="Calibri" w:eastAsia="Times New Roman" w:hAnsi="Calibri" w:cs="Times New Roman"/>
                <w:color w:val="000000"/>
                <w:sz w:val="20"/>
                <w:szCs w:val="20"/>
              </w:rPr>
              <w:t> </w:t>
            </w:r>
          </w:p>
        </w:tc>
        <w:tc>
          <w:tcPr>
            <w:tcW w:w="820" w:type="dxa"/>
            <w:tcBorders>
              <w:top w:val="nil"/>
              <w:left w:val="nil"/>
              <w:bottom w:val="single" w:sz="4" w:space="0" w:color="FFFFFF"/>
              <w:right w:val="single" w:sz="4" w:space="0" w:color="FFFFFF"/>
            </w:tcBorders>
            <w:shd w:val="clear" w:color="auto" w:fill="auto"/>
            <w:noWrap/>
            <w:vAlign w:val="bottom"/>
            <w:hideMark/>
          </w:tcPr>
          <w:p w14:paraId="50BADDA2" w14:textId="77777777" w:rsidR="00FB0753" w:rsidRPr="00F34E60" w:rsidRDefault="00FB0753" w:rsidP="009D764A">
            <w:pPr>
              <w:spacing w:after="0" w:line="240" w:lineRule="auto"/>
              <w:rPr>
                <w:rFonts w:ascii="Calibri" w:eastAsia="Times New Roman" w:hAnsi="Calibri" w:cs="Times New Roman"/>
                <w:color w:val="000000"/>
                <w:sz w:val="20"/>
                <w:szCs w:val="20"/>
              </w:rPr>
            </w:pPr>
            <w:r w:rsidRPr="00F34E60">
              <w:rPr>
                <w:rFonts w:ascii="Calibri" w:eastAsia="Times New Roman" w:hAnsi="Calibri" w:cs="Times New Roman"/>
                <w:color w:val="000000"/>
                <w:sz w:val="20"/>
                <w:szCs w:val="20"/>
              </w:rPr>
              <w:t> </w:t>
            </w:r>
          </w:p>
        </w:tc>
      </w:tr>
    </w:tbl>
    <w:tbl>
      <w:tblPr>
        <w:tblpPr w:leftFromText="180" w:rightFromText="180" w:vertAnchor="text" w:horzAnchor="page" w:tblpX="10060" w:tblpY="185"/>
        <w:tblW w:w="4190" w:type="dxa"/>
        <w:tblLook w:val="04A0" w:firstRow="1" w:lastRow="0" w:firstColumn="1" w:lastColumn="0" w:noHBand="0" w:noVBand="1"/>
      </w:tblPr>
      <w:tblGrid>
        <w:gridCol w:w="2347"/>
        <w:gridCol w:w="985"/>
        <w:gridCol w:w="858"/>
      </w:tblGrid>
      <w:tr w:rsidR="00FB0753" w:rsidRPr="00FB7BA0" w14:paraId="5484D3EE" w14:textId="77777777" w:rsidTr="009D764A">
        <w:trPr>
          <w:trHeight w:val="328"/>
        </w:trPr>
        <w:tc>
          <w:tcPr>
            <w:tcW w:w="2347" w:type="dxa"/>
            <w:tcBorders>
              <w:top w:val="single" w:sz="4" w:space="0" w:color="FFFFFF"/>
              <w:left w:val="single" w:sz="4" w:space="0" w:color="FFFFFF"/>
              <w:bottom w:val="nil"/>
              <w:right w:val="nil"/>
            </w:tcBorders>
            <w:shd w:val="clear" w:color="auto" w:fill="auto"/>
            <w:noWrap/>
            <w:vAlign w:val="center"/>
            <w:hideMark/>
          </w:tcPr>
          <w:p w14:paraId="372D26FD" w14:textId="77777777" w:rsidR="00FB0753" w:rsidRPr="00FB7BA0" w:rsidRDefault="00FB0753" w:rsidP="009D764A">
            <w:pPr>
              <w:spacing w:after="0" w:line="240" w:lineRule="auto"/>
              <w:rPr>
                <w:rFonts w:ascii="Times New Roman" w:eastAsia="Times New Roman" w:hAnsi="Times New Roman" w:cs="Times New Roman"/>
                <w:b/>
                <w:bCs/>
                <w:color w:val="000000"/>
                <w:sz w:val="20"/>
                <w:szCs w:val="20"/>
              </w:rPr>
            </w:pPr>
            <w:r w:rsidRPr="00FB7BA0">
              <w:rPr>
                <w:rFonts w:ascii="Times New Roman" w:eastAsia="Times New Roman" w:hAnsi="Times New Roman" w:cs="Times New Roman"/>
                <w:b/>
                <w:bCs/>
                <w:color w:val="000000"/>
                <w:sz w:val="20"/>
                <w:szCs w:val="20"/>
              </w:rPr>
              <w:t>Table 4</w:t>
            </w:r>
          </w:p>
        </w:tc>
        <w:tc>
          <w:tcPr>
            <w:tcW w:w="985" w:type="dxa"/>
            <w:tcBorders>
              <w:top w:val="single" w:sz="4" w:space="0" w:color="FFFFFF"/>
              <w:left w:val="nil"/>
              <w:bottom w:val="nil"/>
              <w:right w:val="nil"/>
            </w:tcBorders>
            <w:shd w:val="clear" w:color="auto" w:fill="auto"/>
            <w:noWrap/>
            <w:vAlign w:val="bottom"/>
            <w:hideMark/>
          </w:tcPr>
          <w:p w14:paraId="5A3D8742" w14:textId="77777777" w:rsidR="00FB0753" w:rsidRPr="00FB7BA0" w:rsidRDefault="00FB0753" w:rsidP="009D764A">
            <w:pPr>
              <w:spacing w:after="0" w:line="240" w:lineRule="auto"/>
              <w:rPr>
                <w:rFonts w:ascii="Calibri" w:eastAsia="Times New Roman" w:hAnsi="Calibri" w:cs="Times New Roman"/>
                <w:color w:val="000000"/>
                <w:sz w:val="20"/>
                <w:szCs w:val="20"/>
              </w:rPr>
            </w:pPr>
            <w:r w:rsidRPr="00FB7BA0">
              <w:rPr>
                <w:rFonts w:ascii="Calibri" w:eastAsia="Times New Roman" w:hAnsi="Calibri" w:cs="Times New Roman"/>
                <w:color w:val="000000"/>
                <w:sz w:val="20"/>
                <w:szCs w:val="20"/>
              </w:rPr>
              <w:t> </w:t>
            </w:r>
          </w:p>
        </w:tc>
        <w:tc>
          <w:tcPr>
            <w:tcW w:w="858" w:type="dxa"/>
            <w:tcBorders>
              <w:top w:val="single" w:sz="4" w:space="0" w:color="FFFFFF"/>
              <w:left w:val="nil"/>
              <w:bottom w:val="nil"/>
              <w:right w:val="single" w:sz="4" w:space="0" w:color="FFFFFF"/>
            </w:tcBorders>
            <w:shd w:val="clear" w:color="auto" w:fill="auto"/>
            <w:noWrap/>
            <w:vAlign w:val="bottom"/>
            <w:hideMark/>
          </w:tcPr>
          <w:p w14:paraId="057AD688" w14:textId="77777777" w:rsidR="00FB0753" w:rsidRPr="00FB7BA0" w:rsidRDefault="00FB0753" w:rsidP="009D764A">
            <w:pPr>
              <w:spacing w:after="0" w:line="240" w:lineRule="auto"/>
              <w:rPr>
                <w:rFonts w:ascii="Calibri" w:eastAsia="Times New Roman" w:hAnsi="Calibri" w:cs="Times New Roman"/>
                <w:color w:val="000000"/>
                <w:sz w:val="20"/>
                <w:szCs w:val="20"/>
              </w:rPr>
            </w:pPr>
            <w:r w:rsidRPr="00FB7BA0">
              <w:rPr>
                <w:rFonts w:ascii="Calibri" w:eastAsia="Times New Roman" w:hAnsi="Calibri" w:cs="Times New Roman"/>
                <w:color w:val="000000"/>
                <w:sz w:val="20"/>
                <w:szCs w:val="20"/>
              </w:rPr>
              <w:t> </w:t>
            </w:r>
          </w:p>
        </w:tc>
      </w:tr>
      <w:tr w:rsidR="00FB0753" w:rsidRPr="00FB7BA0" w14:paraId="0A46C4CB" w14:textId="77777777" w:rsidTr="009D764A">
        <w:trPr>
          <w:trHeight w:val="348"/>
        </w:trPr>
        <w:tc>
          <w:tcPr>
            <w:tcW w:w="4190" w:type="dxa"/>
            <w:gridSpan w:val="3"/>
            <w:tcBorders>
              <w:top w:val="nil"/>
              <w:left w:val="single" w:sz="4" w:space="0" w:color="FFFFFF"/>
              <w:bottom w:val="nil"/>
              <w:right w:val="single" w:sz="4" w:space="0" w:color="FFFFFF"/>
            </w:tcBorders>
            <w:shd w:val="clear" w:color="auto" w:fill="auto"/>
            <w:noWrap/>
            <w:vAlign w:val="center"/>
            <w:hideMark/>
          </w:tcPr>
          <w:p w14:paraId="06C337F7" w14:textId="77777777" w:rsidR="00FB0753" w:rsidRPr="00FB7BA0" w:rsidRDefault="00FB0753" w:rsidP="009D764A">
            <w:pPr>
              <w:spacing w:after="0" w:line="240" w:lineRule="auto"/>
              <w:rPr>
                <w:rFonts w:ascii="Times New Roman" w:eastAsia="Times New Roman" w:hAnsi="Times New Roman" w:cs="Times New Roman"/>
                <w:i/>
                <w:iCs/>
                <w:color w:val="000000"/>
                <w:sz w:val="20"/>
                <w:szCs w:val="20"/>
              </w:rPr>
            </w:pPr>
            <w:r w:rsidRPr="00FB7BA0">
              <w:rPr>
                <w:rFonts w:ascii="Times New Roman" w:eastAsia="Times New Roman" w:hAnsi="Times New Roman" w:cs="Times New Roman"/>
                <w:i/>
                <w:iCs/>
                <w:color w:val="000000"/>
                <w:sz w:val="20"/>
                <w:szCs w:val="20"/>
              </w:rPr>
              <w:t>Linear regression predicting Work Family Balance</w:t>
            </w:r>
          </w:p>
        </w:tc>
      </w:tr>
      <w:tr w:rsidR="00FB0753" w:rsidRPr="00FB7BA0" w14:paraId="3AAFC27B" w14:textId="77777777" w:rsidTr="009D764A">
        <w:trPr>
          <w:trHeight w:val="385"/>
        </w:trPr>
        <w:tc>
          <w:tcPr>
            <w:tcW w:w="2347" w:type="dxa"/>
            <w:tcBorders>
              <w:top w:val="single" w:sz="8" w:space="0" w:color="auto"/>
              <w:left w:val="single" w:sz="4" w:space="0" w:color="FFFFFF"/>
              <w:bottom w:val="single" w:sz="8" w:space="0" w:color="auto"/>
              <w:right w:val="nil"/>
            </w:tcBorders>
            <w:shd w:val="clear" w:color="auto" w:fill="auto"/>
            <w:vAlign w:val="center"/>
            <w:hideMark/>
          </w:tcPr>
          <w:p w14:paraId="57F84CDA" w14:textId="77777777" w:rsidR="00FB0753" w:rsidRPr="00FB7BA0" w:rsidRDefault="00FB0753" w:rsidP="009D764A">
            <w:pPr>
              <w:spacing w:after="0" w:line="240" w:lineRule="auto"/>
              <w:rPr>
                <w:rFonts w:ascii="Times New Roman" w:eastAsia="Times New Roman" w:hAnsi="Times New Roman" w:cs="Times New Roman"/>
                <w:color w:val="000000"/>
                <w:sz w:val="20"/>
                <w:szCs w:val="20"/>
              </w:rPr>
            </w:pPr>
            <w:r w:rsidRPr="00FB7BA0">
              <w:rPr>
                <w:rFonts w:ascii="Times New Roman" w:eastAsia="Times New Roman" w:hAnsi="Times New Roman" w:cs="Times New Roman"/>
                <w:color w:val="000000"/>
                <w:sz w:val="20"/>
                <w:szCs w:val="20"/>
              </w:rPr>
              <w:t xml:space="preserve">Variables </w:t>
            </w:r>
          </w:p>
        </w:tc>
        <w:tc>
          <w:tcPr>
            <w:tcW w:w="985" w:type="dxa"/>
            <w:tcBorders>
              <w:top w:val="single" w:sz="8" w:space="0" w:color="auto"/>
              <w:left w:val="nil"/>
              <w:bottom w:val="single" w:sz="8" w:space="0" w:color="auto"/>
              <w:right w:val="nil"/>
            </w:tcBorders>
            <w:shd w:val="clear" w:color="auto" w:fill="auto"/>
            <w:vAlign w:val="center"/>
            <w:hideMark/>
          </w:tcPr>
          <w:p w14:paraId="6BA92E5F" w14:textId="77777777" w:rsidR="00FB0753" w:rsidRPr="00FB7BA0" w:rsidRDefault="00FB0753" w:rsidP="009D764A">
            <w:pPr>
              <w:spacing w:after="0" w:line="240" w:lineRule="auto"/>
              <w:jc w:val="center"/>
              <w:rPr>
                <w:rFonts w:ascii="Times New Roman" w:eastAsia="Times New Roman" w:hAnsi="Times New Roman" w:cs="Times New Roman"/>
                <w:i/>
                <w:iCs/>
                <w:color w:val="000000"/>
                <w:sz w:val="20"/>
                <w:szCs w:val="20"/>
              </w:rPr>
            </w:pPr>
            <w:r w:rsidRPr="00FB7BA0">
              <w:rPr>
                <w:rFonts w:ascii="Times New Roman" w:eastAsia="Times New Roman" w:hAnsi="Times New Roman" w:cs="Times New Roman"/>
                <w:i/>
                <w:iCs/>
                <w:color w:val="000000"/>
                <w:sz w:val="20"/>
                <w:szCs w:val="20"/>
              </w:rPr>
              <w:t>B</w:t>
            </w:r>
          </w:p>
        </w:tc>
        <w:tc>
          <w:tcPr>
            <w:tcW w:w="858" w:type="dxa"/>
            <w:tcBorders>
              <w:top w:val="single" w:sz="8" w:space="0" w:color="auto"/>
              <w:left w:val="nil"/>
              <w:bottom w:val="single" w:sz="8" w:space="0" w:color="auto"/>
              <w:right w:val="single" w:sz="4" w:space="0" w:color="FFFFFF"/>
            </w:tcBorders>
            <w:shd w:val="clear" w:color="auto" w:fill="auto"/>
            <w:vAlign w:val="center"/>
            <w:hideMark/>
          </w:tcPr>
          <w:p w14:paraId="5464D0EC" w14:textId="77777777" w:rsidR="00FB0753" w:rsidRPr="00FB7BA0" w:rsidRDefault="00FB0753" w:rsidP="009D764A">
            <w:pPr>
              <w:spacing w:after="0" w:line="240" w:lineRule="auto"/>
              <w:jc w:val="center"/>
              <w:rPr>
                <w:rFonts w:ascii="Times New Roman" w:eastAsia="Times New Roman" w:hAnsi="Times New Roman" w:cs="Times New Roman"/>
                <w:color w:val="000000"/>
                <w:sz w:val="20"/>
                <w:szCs w:val="20"/>
              </w:rPr>
            </w:pPr>
            <w:r w:rsidRPr="00FB7BA0">
              <w:rPr>
                <w:rFonts w:ascii="Times New Roman" w:eastAsia="Times New Roman" w:hAnsi="Times New Roman" w:cs="Times New Roman"/>
                <w:color w:val="000000"/>
                <w:sz w:val="20"/>
                <w:szCs w:val="20"/>
              </w:rPr>
              <w:t>SE</w:t>
            </w:r>
          </w:p>
        </w:tc>
      </w:tr>
      <w:tr w:rsidR="00FB0753" w:rsidRPr="00FB7BA0" w14:paraId="04492D9F" w14:textId="77777777" w:rsidTr="009D764A">
        <w:trPr>
          <w:trHeight w:val="328"/>
        </w:trPr>
        <w:tc>
          <w:tcPr>
            <w:tcW w:w="2347" w:type="dxa"/>
            <w:tcBorders>
              <w:top w:val="nil"/>
              <w:left w:val="single" w:sz="4" w:space="0" w:color="FFFFFF"/>
              <w:bottom w:val="nil"/>
              <w:right w:val="nil"/>
            </w:tcBorders>
            <w:shd w:val="clear" w:color="auto" w:fill="auto"/>
            <w:vAlign w:val="center"/>
            <w:hideMark/>
          </w:tcPr>
          <w:p w14:paraId="03C4ACDF" w14:textId="77777777" w:rsidR="00FB0753" w:rsidRPr="00FB7BA0" w:rsidRDefault="00FB0753" w:rsidP="009D764A">
            <w:pPr>
              <w:spacing w:after="0" w:line="240" w:lineRule="auto"/>
              <w:rPr>
                <w:rFonts w:ascii="Times New Roman" w:eastAsia="Times New Roman" w:hAnsi="Times New Roman" w:cs="Times New Roman"/>
                <w:color w:val="000000"/>
                <w:sz w:val="20"/>
                <w:szCs w:val="20"/>
              </w:rPr>
            </w:pPr>
            <w:r w:rsidRPr="00FB7BA0">
              <w:rPr>
                <w:rFonts w:ascii="Times New Roman" w:eastAsia="Times New Roman" w:hAnsi="Times New Roman" w:cs="Times New Roman"/>
                <w:color w:val="000000"/>
                <w:sz w:val="20"/>
                <w:szCs w:val="20"/>
              </w:rPr>
              <w:t>Absorption</w:t>
            </w:r>
          </w:p>
        </w:tc>
        <w:tc>
          <w:tcPr>
            <w:tcW w:w="985" w:type="dxa"/>
            <w:tcBorders>
              <w:top w:val="nil"/>
              <w:left w:val="nil"/>
              <w:bottom w:val="nil"/>
              <w:right w:val="nil"/>
            </w:tcBorders>
            <w:shd w:val="clear" w:color="auto" w:fill="auto"/>
            <w:vAlign w:val="center"/>
            <w:hideMark/>
          </w:tcPr>
          <w:p w14:paraId="2B28A5BA" w14:textId="77777777" w:rsidR="00FB0753" w:rsidRPr="00FB7BA0" w:rsidRDefault="00FB0753" w:rsidP="009D764A">
            <w:pPr>
              <w:spacing w:after="0" w:line="240" w:lineRule="auto"/>
              <w:jc w:val="center"/>
              <w:rPr>
                <w:rFonts w:ascii="Times New Roman" w:eastAsia="Times New Roman" w:hAnsi="Times New Roman" w:cs="Times New Roman"/>
                <w:color w:val="000000"/>
                <w:sz w:val="20"/>
                <w:szCs w:val="20"/>
              </w:rPr>
            </w:pPr>
            <w:r w:rsidRPr="00FB7BA0">
              <w:rPr>
                <w:rFonts w:ascii="Times New Roman" w:eastAsia="Times New Roman" w:hAnsi="Times New Roman" w:cs="Times New Roman"/>
                <w:color w:val="000000"/>
                <w:sz w:val="20"/>
                <w:szCs w:val="20"/>
              </w:rPr>
              <w:t>-.489*</w:t>
            </w:r>
          </w:p>
        </w:tc>
        <w:tc>
          <w:tcPr>
            <w:tcW w:w="858" w:type="dxa"/>
            <w:tcBorders>
              <w:top w:val="nil"/>
              <w:left w:val="nil"/>
              <w:bottom w:val="nil"/>
              <w:right w:val="single" w:sz="4" w:space="0" w:color="FFFFFF"/>
            </w:tcBorders>
            <w:shd w:val="clear" w:color="auto" w:fill="auto"/>
            <w:vAlign w:val="center"/>
            <w:hideMark/>
          </w:tcPr>
          <w:p w14:paraId="516AABAF" w14:textId="77777777" w:rsidR="00FB0753" w:rsidRPr="00FB7BA0" w:rsidRDefault="00FB0753" w:rsidP="009D764A">
            <w:pPr>
              <w:spacing w:after="0" w:line="240" w:lineRule="auto"/>
              <w:jc w:val="center"/>
              <w:rPr>
                <w:rFonts w:ascii="Times New Roman" w:eastAsia="Times New Roman" w:hAnsi="Times New Roman" w:cs="Times New Roman"/>
                <w:color w:val="000000"/>
                <w:sz w:val="20"/>
                <w:szCs w:val="20"/>
              </w:rPr>
            </w:pPr>
            <w:r w:rsidRPr="00FB7BA0">
              <w:rPr>
                <w:rFonts w:ascii="Times New Roman" w:eastAsia="Times New Roman" w:hAnsi="Times New Roman" w:cs="Times New Roman"/>
                <w:color w:val="000000"/>
                <w:sz w:val="20"/>
                <w:szCs w:val="20"/>
              </w:rPr>
              <w:t>.043</w:t>
            </w:r>
          </w:p>
        </w:tc>
      </w:tr>
      <w:tr w:rsidR="00FB0753" w:rsidRPr="00FB7BA0" w14:paraId="5D69459F" w14:textId="77777777" w:rsidTr="009D764A">
        <w:trPr>
          <w:trHeight w:val="328"/>
        </w:trPr>
        <w:tc>
          <w:tcPr>
            <w:tcW w:w="2347" w:type="dxa"/>
            <w:tcBorders>
              <w:top w:val="single" w:sz="4" w:space="0" w:color="FFFFFF"/>
              <w:left w:val="single" w:sz="4" w:space="0" w:color="FFFFFF"/>
              <w:bottom w:val="single" w:sz="4" w:space="0" w:color="FFFFFF"/>
              <w:right w:val="nil"/>
            </w:tcBorders>
            <w:shd w:val="clear" w:color="auto" w:fill="auto"/>
            <w:vAlign w:val="center"/>
            <w:hideMark/>
          </w:tcPr>
          <w:p w14:paraId="0667E676" w14:textId="77777777" w:rsidR="00FB0753" w:rsidRPr="00FB7BA0" w:rsidRDefault="00FB0753" w:rsidP="009D764A">
            <w:pPr>
              <w:spacing w:after="0" w:line="240" w:lineRule="auto"/>
              <w:rPr>
                <w:rFonts w:ascii="Times New Roman" w:eastAsia="Times New Roman" w:hAnsi="Times New Roman" w:cs="Times New Roman"/>
                <w:color w:val="000000"/>
                <w:sz w:val="20"/>
                <w:szCs w:val="20"/>
              </w:rPr>
            </w:pPr>
            <w:r w:rsidRPr="00FB7BA0">
              <w:rPr>
                <w:rFonts w:ascii="Times New Roman" w:eastAsia="Times New Roman" w:hAnsi="Times New Roman" w:cs="Times New Roman"/>
                <w:color w:val="000000"/>
                <w:sz w:val="20"/>
                <w:szCs w:val="20"/>
              </w:rPr>
              <w:t xml:space="preserve">Dedication </w:t>
            </w:r>
          </w:p>
        </w:tc>
        <w:tc>
          <w:tcPr>
            <w:tcW w:w="985" w:type="dxa"/>
            <w:tcBorders>
              <w:top w:val="single" w:sz="4" w:space="0" w:color="FFFFFF"/>
              <w:left w:val="nil"/>
              <w:bottom w:val="single" w:sz="4" w:space="0" w:color="FFFFFF"/>
              <w:right w:val="nil"/>
            </w:tcBorders>
            <w:shd w:val="clear" w:color="auto" w:fill="auto"/>
            <w:vAlign w:val="center"/>
            <w:hideMark/>
          </w:tcPr>
          <w:p w14:paraId="5B00EB19" w14:textId="77777777" w:rsidR="00FB0753" w:rsidRPr="00FB7BA0" w:rsidRDefault="00FB0753" w:rsidP="009D764A">
            <w:pPr>
              <w:spacing w:after="0" w:line="240" w:lineRule="auto"/>
              <w:jc w:val="center"/>
              <w:rPr>
                <w:rFonts w:ascii="Times New Roman" w:eastAsia="Times New Roman" w:hAnsi="Times New Roman" w:cs="Times New Roman"/>
                <w:color w:val="000000"/>
                <w:sz w:val="20"/>
                <w:szCs w:val="20"/>
              </w:rPr>
            </w:pPr>
            <w:r w:rsidRPr="00FB7BA0">
              <w:rPr>
                <w:rFonts w:ascii="Times New Roman" w:eastAsia="Times New Roman" w:hAnsi="Times New Roman" w:cs="Times New Roman"/>
                <w:color w:val="000000"/>
                <w:sz w:val="20"/>
                <w:szCs w:val="20"/>
              </w:rPr>
              <w:t>.266*</w:t>
            </w:r>
          </w:p>
        </w:tc>
        <w:tc>
          <w:tcPr>
            <w:tcW w:w="858" w:type="dxa"/>
            <w:tcBorders>
              <w:top w:val="single" w:sz="4" w:space="0" w:color="FFFFFF"/>
              <w:left w:val="nil"/>
              <w:bottom w:val="single" w:sz="4" w:space="0" w:color="FFFFFF"/>
              <w:right w:val="single" w:sz="4" w:space="0" w:color="FFFFFF"/>
            </w:tcBorders>
            <w:shd w:val="clear" w:color="auto" w:fill="auto"/>
            <w:vAlign w:val="center"/>
            <w:hideMark/>
          </w:tcPr>
          <w:p w14:paraId="4D47FAB1" w14:textId="77777777" w:rsidR="00FB0753" w:rsidRPr="00FB7BA0" w:rsidRDefault="00FB0753" w:rsidP="009D764A">
            <w:pPr>
              <w:spacing w:after="0" w:line="240" w:lineRule="auto"/>
              <w:jc w:val="center"/>
              <w:rPr>
                <w:rFonts w:ascii="Times New Roman" w:eastAsia="Times New Roman" w:hAnsi="Times New Roman" w:cs="Times New Roman"/>
                <w:color w:val="000000"/>
                <w:sz w:val="20"/>
                <w:szCs w:val="20"/>
              </w:rPr>
            </w:pPr>
            <w:r w:rsidRPr="00FB7BA0">
              <w:rPr>
                <w:rFonts w:ascii="Times New Roman" w:eastAsia="Times New Roman" w:hAnsi="Times New Roman" w:cs="Times New Roman"/>
                <w:color w:val="000000"/>
                <w:sz w:val="20"/>
                <w:szCs w:val="20"/>
              </w:rPr>
              <w:t>.045</w:t>
            </w:r>
          </w:p>
        </w:tc>
      </w:tr>
      <w:tr w:rsidR="00FB0753" w:rsidRPr="00FB7BA0" w14:paraId="283D7607" w14:textId="77777777" w:rsidTr="009D764A">
        <w:trPr>
          <w:trHeight w:val="328"/>
        </w:trPr>
        <w:tc>
          <w:tcPr>
            <w:tcW w:w="2347" w:type="dxa"/>
            <w:tcBorders>
              <w:top w:val="nil"/>
              <w:left w:val="single" w:sz="4" w:space="0" w:color="FFFFFF"/>
              <w:bottom w:val="nil"/>
              <w:right w:val="nil"/>
            </w:tcBorders>
            <w:shd w:val="clear" w:color="auto" w:fill="auto"/>
            <w:vAlign w:val="center"/>
            <w:hideMark/>
          </w:tcPr>
          <w:p w14:paraId="2AA0BF20" w14:textId="77777777" w:rsidR="00FB0753" w:rsidRPr="00FB7BA0" w:rsidRDefault="00FB0753" w:rsidP="009D764A">
            <w:pPr>
              <w:spacing w:after="0" w:line="240" w:lineRule="auto"/>
              <w:rPr>
                <w:rFonts w:ascii="Times New Roman" w:eastAsia="Times New Roman" w:hAnsi="Times New Roman" w:cs="Times New Roman"/>
                <w:color w:val="000000"/>
                <w:sz w:val="20"/>
                <w:szCs w:val="20"/>
              </w:rPr>
            </w:pPr>
            <w:r w:rsidRPr="00FB7BA0">
              <w:rPr>
                <w:rFonts w:ascii="Times New Roman" w:eastAsia="Times New Roman" w:hAnsi="Times New Roman" w:cs="Times New Roman"/>
                <w:color w:val="000000"/>
                <w:sz w:val="20"/>
                <w:szCs w:val="20"/>
              </w:rPr>
              <w:t>Vigor</w:t>
            </w:r>
          </w:p>
        </w:tc>
        <w:tc>
          <w:tcPr>
            <w:tcW w:w="985" w:type="dxa"/>
            <w:tcBorders>
              <w:top w:val="nil"/>
              <w:left w:val="nil"/>
              <w:bottom w:val="nil"/>
              <w:right w:val="nil"/>
            </w:tcBorders>
            <w:shd w:val="clear" w:color="auto" w:fill="auto"/>
            <w:vAlign w:val="center"/>
            <w:hideMark/>
          </w:tcPr>
          <w:p w14:paraId="73D10AB6" w14:textId="77777777" w:rsidR="00FB0753" w:rsidRPr="00FB7BA0" w:rsidRDefault="00FB0753" w:rsidP="009D764A">
            <w:pPr>
              <w:spacing w:after="0" w:line="240" w:lineRule="auto"/>
              <w:jc w:val="center"/>
              <w:rPr>
                <w:rFonts w:ascii="Times New Roman" w:eastAsia="Times New Roman" w:hAnsi="Times New Roman" w:cs="Times New Roman"/>
                <w:color w:val="000000"/>
                <w:sz w:val="20"/>
                <w:szCs w:val="20"/>
              </w:rPr>
            </w:pPr>
            <w:r w:rsidRPr="00FB7BA0">
              <w:rPr>
                <w:rFonts w:ascii="Times New Roman" w:eastAsia="Times New Roman" w:hAnsi="Times New Roman" w:cs="Times New Roman"/>
                <w:color w:val="000000"/>
                <w:sz w:val="20"/>
                <w:szCs w:val="20"/>
              </w:rPr>
              <w:t>.554*</w:t>
            </w:r>
          </w:p>
        </w:tc>
        <w:tc>
          <w:tcPr>
            <w:tcW w:w="858" w:type="dxa"/>
            <w:tcBorders>
              <w:top w:val="nil"/>
              <w:left w:val="nil"/>
              <w:bottom w:val="nil"/>
              <w:right w:val="single" w:sz="4" w:space="0" w:color="FFFFFF"/>
            </w:tcBorders>
            <w:shd w:val="clear" w:color="auto" w:fill="auto"/>
            <w:vAlign w:val="center"/>
            <w:hideMark/>
          </w:tcPr>
          <w:p w14:paraId="3594CB06" w14:textId="77777777" w:rsidR="00FB0753" w:rsidRPr="00FB7BA0" w:rsidRDefault="00FB0753" w:rsidP="009D764A">
            <w:pPr>
              <w:spacing w:after="0" w:line="240" w:lineRule="auto"/>
              <w:jc w:val="center"/>
              <w:rPr>
                <w:rFonts w:ascii="Times New Roman" w:eastAsia="Times New Roman" w:hAnsi="Times New Roman" w:cs="Times New Roman"/>
                <w:color w:val="000000"/>
                <w:sz w:val="20"/>
                <w:szCs w:val="20"/>
              </w:rPr>
            </w:pPr>
            <w:r w:rsidRPr="00FB7BA0">
              <w:rPr>
                <w:rFonts w:ascii="Times New Roman" w:eastAsia="Times New Roman" w:hAnsi="Times New Roman" w:cs="Times New Roman"/>
                <w:color w:val="000000"/>
                <w:sz w:val="20"/>
                <w:szCs w:val="20"/>
              </w:rPr>
              <w:t>.052</w:t>
            </w:r>
          </w:p>
        </w:tc>
      </w:tr>
      <w:tr w:rsidR="00FB0753" w:rsidRPr="00FB7BA0" w14:paraId="785F1080" w14:textId="77777777" w:rsidTr="009D764A">
        <w:trPr>
          <w:trHeight w:val="348"/>
        </w:trPr>
        <w:tc>
          <w:tcPr>
            <w:tcW w:w="2347" w:type="dxa"/>
            <w:tcBorders>
              <w:top w:val="nil"/>
              <w:left w:val="single" w:sz="4" w:space="0" w:color="FFFFFF"/>
              <w:bottom w:val="single" w:sz="8" w:space="0" w:color="auto"/>
              <w:right w:val="nil"/>
            </w:tcBorders>
            <w:shd w:val="clear" w:color="auto" w:fill="auto"/>
            <w:vAlign w:val="center"/>
            <w:hideMark/>
          </w:tcPr>
          <w:p w14:paraId="58E5C402" w14:textId="77777777" w:rsidR="00FB0753" w:rsidRPr="00FB7BA0" w:rsidRDefault="00FB0753" w:rsidP="009D764A">
            <w:pPr>
              <w:spacing w:after="0" w:line="240" w:lineRule="auto"/>
              <w:rPr>
                <w:rFonts w:ascii="Times New Roman" w:eastAsia="Times New Roman" w:hAnsi="Times New Roman" w:cs="Times New Roman"/>
                <w:color w:val="000000"/>
                <w:sz w:val="20"/>
                <w:szCs w:val="20"/>
              </w:rPr>
            </w:pPr>
            <w:r w:rsidRPr="00FB7BA0">
              <w:rPr>
                <w:rFonts w:ascii="Times New Roman" w:eastAsia="Times New Roman" w:hAnsi="Times New Roman" w:cs="Times New Roman"/>
                <w:color w:val="000000"/>
                <w:sz w:val="20"/>
                <w:szCs w:val="20"/>
              </w:rPr>
              <w:t>R²</w:t>
            </w:r>
          </w:p>
        </w:tc>
        <w:tc>
          <w:tcPr>
            <w:tcW w:w="985" w:type="dxa"/>
            <w:tcBorders>
              <w:top w:val="nil"/>
              <w:left w:val="nil"/>
              <w:bottom w:val="single" w:sz="8" w:space="0" w:color="auto"/>
              <w:right w:val="nil"/>
            </w:tcBorders>
            <w:shd w:val="clear" w:color="auto" w:fill="auto"/>
            <w:vAlign w:val="center"/>
            <w:hideMark/>
          </w:tcPr>
          <w:p w14:paraId="019D55ED" w14:textId="77777777" w:rsidR="00FB0753" w:rsidRPr="00FB7BA0" w:rsidRDefault="00FB0753" w:rsidP="009D764A">
            <w:pPr>
              <w:spacing w:after="0" w:line="240" w:lineRule="auto"/>
              <w:jc w:val="center"/>
              <w:rPr>
                <w:rFonts w:ascii="Times New Roman" w:eastAsia="Times New Roman" w:hAnsi="Times New Roman" w:cs="Times New Roman"/>
                <w:color w:val="000000"/>
                <w:sz w:val="20"/>
                <w:szCs w:val="20"/>
              </w:rPr>
            </w:pPr>
            <w:r w:rsidRPr="00FB7BA0">
              <w:rPr>
                <w:rFonts w:ascii="Times New Roman" w:eastAsia="Times New Roman" w:hAnsi="Times New Roman" w:cs="Times New Roman"/>
                <w:color w:val="000000"/>
                <w:sz w:val="20"/>
                <w:szCs w:val="20"/>
              </w:rPr>
              <w:t>.191</w:t>
            </w:r>
          </w:p>
        </w:tc>
        <w:tc>
          <w:tcPr>
            <w:tcW w:w="858" w:type="dxa"/>
            <w:tcBorders>
              <w:top w:val="nil"/>
              <w:left w:val="nil"/>
              <w:bottom w:val="single" w:sz="8" w:space="0" w:color="auto"/>
              <w:right w:val="single" w:sz="4" w:space="0" w:color="FFFFFF"/>
            </w:tcBorders>
            <w:shd w:val="clear" w:color="auto" w:fill="auto"/>
            <w:vAlign w:val="center"/>
            <w:hideMark/>
          </w:tcPr>
          <w:p w14:paraId="0BF6065F" w14:textId="77777777" w:rsidR="00FB0753" w:rsidRPr="00FB7BA0" w:rsidRDefault="00FB0753" w:rsidP="009D764A">
            <w:pPr>
              <w:spacing w:after="0" w:line="240" w:lineRule="auto"/>
              <w:jc w:val="center"/>
              <w:rPr>
                <w:rFonts w:ascii="Times New Roman" w:eastAsia="Times New Roman" w:hAnsi="Times New Roman" w:cs="Times New Roman"/>
                <w:color w:val="000000"/>
                <w:sz w:val="20"/>
                <w:szCs w:val="20"/>
              </w:rPr>
            </w:pPr>
            <w:r w:rsidRPr="00FB7BA0">
              <w:rPr>
                <w:rFonts w:ascii="Times New Roman" w:eastAsia="Times New Roman" w:hAnsi="Times New Roman" w:cs="Times New Roman"/>
                <w:color w:val="000000"/>
                <w:sz w:val="20"/>
                <w:szCs w:val="20"/>
              </w:rPr>
              <w:t> </w:t>
            </w:r>
          </w:p>
        </w:tc>
      </w:tr>
      <w:tr w:rsidR="00FB0753" w:rsidRPr="00FB7BA0" w14:paraId="697D52C5" w14:textId="77777777" w:rsidTr="009D764A">
        <w:trPr>
          <w:trHeight w:val="328"/>
        </w:trPr>
        <w:tc>
          <w:tcPr>
            <w:tcW w:w="2347" w:type="dxa"/>
            <w:tcBorders>
              <w:top w:val="nil"/>
              <w:left w:val="single" w:sz="4" w:space="0" w:color="FFFFFF"/>
              <w:bottom w:val="single" w:sz="4" w:space="0" w:color="FFFFFF"/>
              <w:right w:val="nil"/>
            </w:tcBorders>
            <w:shd w:val="clear" w:color="auto" w:fill="auto"/>
            <w:noWrap/>
            <w:vAlign w:val="center"/>
            <w:hideMark/>
          </w:tcPr>
          <w:p w14:paraId="7208E75C" w14:textId="77777777" w:rsidR="00FB0753" w:rsidRPr="00FB7BA0" w:rsidRDefault="00FB0753" w:rsidP="009D764A">
            <w:pPr>
              <w:spacing w:after="0" w:line="240" w:lineRule="auto"/>
              <w:rPr>
                <w:rFonts w:ascii="Times New Roman" w:eastAsia="Times New Roman" w:hAnsi="Times New Roman" w:cs="Times New Roman"/>
                <w:i/>
                <w:iCs/>
                <w:color w:val="000000"/>
                <w:sz w:val="20"/>
                <w:szCs w:val="20"/>
              </w:rPr>
            </w:pPr>
            <w:r w:rsidRPr="00FB7BA0">
              <w:rPr>
                <w:rFonts w:ascii="Times New Roman" w:eastAsia="Times New Roman" w:hAnsi="Times New Roman" w:cs="Times New Roman"/>
                <w:i/>
                <w:iCs/>
                <w:color w:val="000000"/>
                <w:sz w:val="20"/>
                <w:szCs w:val="20"/>
              </w:rPr>
              <w:t xml:space="preserve">* p </w:t>
            </w:r>
            <w:r w:rsidRPr="00FB7BA0">
              <w:rPr>
                <w:rFonts w:ascii="Times New Roman" w:eastAsia="Times New Roman" w:hAnsi="Times New Roman" w:cs="Times New Roman"/>
                <w:color w:val="000000"/>
                <w:sz w:val="20"/>
                <w:szCs w:val="20"/>
              </w:rPr>
              <w:t xml:space="preserve">&lt; .01 </w:t>
            </w:r>
          </w:p>
        </w:tc>
        <w:tc>
          <w:tcPr>
            <w:tcW w:w="985" w:type="dxa"/>
            <w:tcBorders>
              <w:top w:val="nil"/>
              <w:left w:val="nil"/>
              <w:bottom w:val="single" w:sz="4" w:space="0" w:color="FFFFFF"/>
              <w:right w:val="nil"/>
            </w:tcBorders>
            <w:shd w:val="clear" w:color="auto" w:fill="auto"/>
            <w:noWrap/>
            <w:vAlign w:val="bottom"/>
            <w:hideMark/>
          </w:tcPr>
          <w:p w14:paraId="5AA0A962" w14:textId="77777777" w:rsidR="00FB0753" w:rsidRPr="00FB7BA0" w:rsidRDefault="00FB0753" w:rsidP="009D764A">
            <w:pPr>
              <w:spacing w:after="0" w:line="240" w:lineRule="auto"/>
              <w:rPr>
                <w:rFonts w:ascii="Calibri" w:eastAsia="Times New Roman" w:hAnsi="Calibri" w:cs="Times New Roman"/>
                <w:color w:val="000000"/>
                <w:sz w:val="20"/>
                <w:szCs w:val="20"/>
              </w:rPr>
            </w:pPr>
            <w:r w:rsidRPr="00FB7BA0">
              <w:rPr>
                <w:rFonts w:ascii="Calibri" w:eastAsia="Times New Roman" w:hAnsi="Calibri" w:cs="Times New Roman"/>
                <w:color w:val="000000"/>
                <w:sz w:val="20"/>
                <w:szCs w:val="20"/>
              </w:rPr>
              <w:t> </w:t>
            </w:r>
          </w:p>
        </w:tc>
        <w:tc>
          <w:tcPr>
            <w:tcW w:w="858" w:type="dxa"/>
            <w:tcBorders>
              <w:top w:val="nil"/>
              <w:left w:val="nil"/>
              <w:bottom w:val="single" w:sz="4" w:space="0" w:color="FFFFFF"/>
              <w:right w:val="single" w:sz="4" w:space="0" w:color="FFFFFF"/>
            </w:tcBorders>
            <w:shd w:val="clear" w:color="auto" w:fill="auto"/>
            <w:noWrap/>
            <w:vAlign w:val="bottom"/>
            <w:hideMark/>
          </w:tcPr>
          <w:p w14:paraId="608F0345" w14:textId="77777777" w:rsidR="00FB0753" w:rsidRPr="00FB7BA0" w:rsidRDefault="00FB0753" w:rsidP="009D764A">
            <w:pPr>
              <w:spacing w:after="0" w:line="240" w:lineRule="auto"/>
              <w:rPr>
                <w:rFonts w:ascii="Calibri" w:eastAsia="Times New Roman" w:hAnsi="Calibri" w:cs="Times New Roman"/>
                <w:color w:val="000000"/>
                <w:sz w:val="20"/>
                <w:szCs w:val="20"/>
              </w:rPr>
            </w:pPr>
            <w:r w:rsidRPr="00FB7BA0">
              <w:rPr>
                <w:rFonts w:ascii="Calibri" w:eastAsia="Times New Roman" w:hAnsi="Calibri" w:cs="Times New Roman"/>
                <w:color w:val="000000"/>
                <w:sz w:val="20"/>
                <w:szCs w:val="20"/>
              </w:rPr>
              <w:t> </w:t>
            </w:r>
          </w:p>
        </w:tc>
      </w:tr>
    </w:tbl>
    <w:p w14:paraId="07DD2E34" w14:textId="77777777" w:rsidR="00FB0753" w:rsidRDefault="00FB0753" w:rsidP="00FB0753">
      <w:pPr>
        <w:spacing w:line="480" w:lineRule="auto"/>
        <w:rPr>
          <w:rFonts w:ascii="Times New Roman" w:eastAsia="Calibri" w:hAnsi="Times New Roman" w:cs="Times New Roman"/>
          <w:color w:val="000000"/>
          <w:sz w:val="24"/>
          <w:szCs w:val="24"/>
        </w:rPr>
      </w:pPr>
    </w:p>
    <w:p w14:paraId="4B42442D" w14:textId="77777777" w:rsidR="00FB0753" w:rsidRDefault="00FB0753" w:rsidP="00FB0753">
      <w:pPr>
        <w:spacing w:line="480" w:lineRule="auto"/>
        <w:rPr>
          <w:rFonts w:ascii="Times New Roman" w:eastAsia="Calibri" w:hAnsi="Times New Roman" w:cs="Times New Roman"/>
          <w:color w:val="000000"/>
          <w:sz w:val="24"/>
          <w:szCs w:val="24"/>
        </w:rPr>
      </w:pPr>
    </w:p>
    <w:p w14:paraId="483E5088" w14:textId="77777777" w:rsidR="00FB0753" w:rsidRDefault="00FB0753" w:rsidP="00FB0753">
      <w:pPr>
        <w:spacing w:line="480" w:lineRule="auto"/>
        <w:rPr>
          <w:rFonts w:ascii="Times New Roman" w:eastAsia="Calibri" w:hAnsi="Times New Roman" w:cs="Times New Roman"/>
          <w:color w:val="000000"/>
          <w:sz w:val="24"/>
          <w:szCs w:val="24"/>
        </w:rPr>
      </w:pPr>
    </w:p>
    <w:p w14:paraId="19A4579C" w14:textId="77777777" w:rsidR="00FB0753" w:rsidRDefault="00FB0753" w:rsidP="00FB0753">
      <w:pPr>
        <w:rPr>
          <w:rFonts w:ascii="Times New Roman" w:eastAsia="Calibri" w:hAnsi="Times New Roman" w:cs="Times New Roman"/>
          <w:color w:val="000000"/>
          <w:sz w:val="24"/>
          <w:szCs w:val="24"/>
        </w:rPr>
      </w:pPr>
    </w:p>
    <w:p w14:paraId="50C1CC38" w14:textId="77777777" w:rsidR="00FB0753" w:rsidRDefault="00FB0753" w:rsidP="00FB0753">
      <w:pPr>
        <w:rPr>
          <w:rFonts w:ascii="Times New Roman" w:eastAsia="Calibri" w:hAnsi="Times New Roman" w:cs="Times New Roman"/>
          <w:color w:val="000000"/>
          <w:sz w:val="24"/>
          <w:szCs w:val="24"/>
        </w:rPr>
      </w:pPr>
    </w:p>
    <w:p w14:paraId="35C4644D" w14:textId="77777777" w:rsidR="00FB0753" w:rsidRDefault="00FB0753" w:rsidP="00FB0753">
      <w:pPr>
        <w:rPr>
          <w:rFonts w:ascii="Times New Roman" w:eastAsia="Calibri" w:hAnsi="Times New Roman" w:cs="Times New Roman"/>
          <w:color w:val="000000"/>
          <w:sz w:val="24"/>
          <w:szCs w:val="24"/>
        </w:rPr>
      </w:pPr>
    </w:p>
    <w:p w14:paraId="4A489D49" w14:textId="77777777" w:rsidR="00FB0753" w:rsidRDefault="00FB0753" w:rsidP="00FB0753">
      <w:pPr>
        <w:rPr>
          <w:rFonts w:ascii="Times New Roman" w:eastAsia="Calibri" w:hAnsi="Times New Roman" w:cs="Times New Roman"/>
          <w:color w:val="000000"/>
          <w:sz w:val="24"/>
          <w:szCs w:val="24"/>
        </w:rPr>
      </w:pPr>
    </w:p>
    <w:p w14:paraId="5EC6E604" w14:textId="77777777" w:rsidR="00FB0753" w:rsidRDefault="00FB0753" w:rsidP="00FB0753">
      <w:pPr>
        <w:rPr>
          <w:rFonts w:ascii="Times New Roman" w:eastAsia="Calibri" w:hAnsi="Times New Roman" w:cs="Times New Roman"/>
          <w:color w:val="000000"/>
          <w:sz w:val="24"/>
          <w:szCs w:val="24"/>
        </w:rPr>
      </w:pPr>
    </w:p>
    <w:p w14:paraId="0F7301E5" w14:textId="77777777" w:rsidR="00FB0753" w:rsidRDefault="00FB0753" w:rsidP="00FB0753">
      <w:pPr>
        <w:rPr>
          <w:rFonts w:ascii="Times New Roman" w:eastAsia="Calibri" w:hAnsi="Times New Roman" w:cs="Times New Roman"/>
          <w:color w:val="000000"/>
          <w:sz w:val="24"/>
          <w:szCs w:val="24"/>
        </w:rPr>
      </w:pPr>
    </w:p>
    <w:p w14:paraId="4A1C6AE2" w14:textId="77777777" w:rsidR="00FB0753" w:rsidRDefault="00FB0753" w:rsidP="00FB0753">
      <w:pPr>
        <w:rPr>
          <w:rFonts w:ascii="Times New Roman" w:eastAsia="Calibri" w:hAnsi="Times New Roman" w:cs="Times New Roman"/>
          <w:color w:val="000000"/>
          <w:sz w:val="24"/>
          <w:szCs w:val="24"/>
        </w:rPr>
      </w:pPr>
    </w:p>
    <w:tbl>
      <w:tblPr>
        <w:tblpPr w:leftFromText="180" w:rightFromText="180" w:vertAnchor="text" w:horzAnchor="page" w:tblpX="930" w:tblpY="68"/>
        <w:tblW w:w="3720" w:type="dxa"/>
        <w:tblLook w:val="04A0" w:firstRow="1" w:lastRow="0" w:firstColumn="1" w:lastColumn="0" w:noHBand="0" w:noVBand="1"/>
      </w:tblPr>
      <w:tblGrid>
        <w:gridCol w:w="2240"/>
        <w:gridCol w:w="780"/>
        <w:gridCol w:w="700"/>
      </w:tblGrid>
      <w:tr w:rsidR="00FB0753" w:rsidRPr="00B20C9D" w14:paraId="4EF352B0" w14:textId="77777777" w:rsidTr="009D764A">
        <w:trPr>
          <w:trHeight w:val="320"/>
        </w:trPr>
        <w:tc>
          <w:tcPr>
            <w:tcW w:w="2240" w:type="dxa"/>
            <w:tcBorders>
              <w:top w:val="single" w:sz="4" w:space="0" w:color="FFFFFF"/>
              <w:left w:val="single" w:sz="4" w:space="0" w:color="FFFFFF"/>
              <w:bottom w:val="nil"/>
              <w:right w:val="nil"/>
            </w:tcBorders>
            <w:shd w:val="clear" w:color="auto" w:fill="auto"/>
            <w:noWrap/>
            <w:vAlign w:val="center"/>
            <w:hideMark/>
          </w:tcPr>
          <w:p w14:paraId="3F3D3EE3" w14:textId="77777777" w:rsidR="00FB0753" w:rsidRPr="00B20C9D" w:rsidRDefault="00FB0753" w:rsidP="009D764A">
            <w:pPr>
              <w:spacing w:after="0" w:line="240" w:lineRule="auto"/>
              <w:rPr>
                <w:rFonts w:ascii="Times New Roman" w:eastAsia="Times New Roman" w:hAnsi="Times New Roman" w:cs="Times New Roman"/>
                <w:b/>
                <w:bCs/>
                <w:color w:val="000000"/>
                <w:sz w:val="20"/>
                <w:szCs w:val="20"/>
              </w:rPr>
            </w:pPr>
            <w:r w:rsidRPr="00B20C9D">
              <w:rPr>
                <w:rFonts w:ascii="Times New Roman" w:eastAsia="Times New Roman" w:hAnsi="Times New Roman" w:cs="Times New Roman"/>
                <w:b/>
                <w:bCs/>
                <w:color w:val="000000"/>
                <w:sz w:val="20"/>
                <w:szCs w:val="20"/>
              </w:rPr>
              <w:t xml:space="preserve">Table </w:t>
            </w:r>
            <w:r>
              <w:rPr>
                <w:rFonts w:ascii="Times New Roman" w:eastAsia="Times New Roman" w:hAnsi="Times New Roman" w:cs="Times New Roman"/>
                <w:b/>
                <w:bCs/>
                <w:color w:val="000000"/>
                <w:sz w:val="20"/>
                <w:szCs w:val="20"/>
              </w:rPr>
              <w:t>5</w:t>
            </w:r>
          </w:p>
        </w:tc>
        <w:tc>
          <w:tcPr>
            <w:tcW w:w="780" w:type="dxa"/>
            <w:tcBorders>
              <w:top w:val="single" w:sz="4" w:space="0" w:color="FFFFFF"/>
              <w:left w:val="nil"/>
              <w:bottom w:val="nil"/>
              <w:right w:val="nil"/>
            </w:tcBorders>
            <w:shd w:val="clear" w:color="auto" w:fill="auto"/>
            <w:noWrap/>
            <w:vAlign w:val="bottom"/>
            <w:hideMark/>
          </w:tcPr>
          <w:p w14:paraId="2BA25BB0" w14:textId="77777777" w:rsidR="00FB0753" w:rsidRPr="00B20C9D" w:rsidRDefault="00FB0753" w:rsidP="009D764A">
            <w:pPr>
              <w:spacing w:after="0" w:line="240" w:lineRule="auto"/>
              <w:rPr>
                <w:rFonts w:ascii="Calibri" w:eastAsia="Times New Roman" w:hAnsi="Calibri" w:cs="Times New Roman"/>
                <w:color w:val="000000"/>
                <w:sz w:val="20"/>
                <w:szCs w:val="20"/>
              </w:rPr>
            </w:pPr>
            <w:r w:rsidRPr="00B20C9D">
              <w:rPr>
                <w:rFonts w:ascii="Calibri" w:eastAsia="Times New Roman" w:hAnsi="Calibri" w:cs="Times New Roman"/>
                <w:color w:val="000000"/>
                <w:sz w:val="20"/>
                <w:szCs w:val="20"/>
              </w:rPr>
              <w:t> </w:t>
            </w:r>
          </w:p>
        </w:tc>
        <w:tc>
          <w:tcPr>
            <w:tcW w:w="700" w:type="dxa"/>
            <w:tcBorders>
              <w:top w:val="single" w:sz="4" w:space="0" w:color="FFFFFF"/>
              <w:left w:val="nil"/>
              <w:bottom w:val="nil"/>
              <w:right w:val="single" w:sz="4" w:space="0" w:color="FFFFFF"/>
            </w:tcBorders>
            <w:shd w:val="clear" w:color="auto" w:fill="auto"/>
            <w:noWrap/>
            <w:vAlign w:val="bottom"/>
            <w:hideMark/>
          </w:tcPr>
          <w:p w14:paraId="0EA444E2" w14:textId="77777777" w:rsidR="00FB0753" w:rsidRPr="00B20C9D" w:rsidRDefault="00FB0753" w:rsidP="009D764A">
            <w:pPr>
              <w:spacing w:after="0" w:line="240" w:lineRule="auto"/>
              <w:rPr>
                <w:rFonts w:ascii="Calibri" w:eastAsia="Times New Roman" w:hAnsi="Calibri" w:cs="Times New Roman"/>
                <w:color w:val="000000"/>
                <w:sz w:val="20"/>
                <w:szCs w:val="20"/>
              </w:rPr>
            </w:pPr>
            <w:r w:rsidRPr="00B20C9D">
              <w:rPr>
                <w:rFonts w:ascii="Calibri" w:eastAsia="Times New Roman" w:hAnsi="Calibri" w:cs="Times New Roman"/>
                <w:color w:val="000000"/>
                <w:sz w:val="20"/>
                <w:szCs w:val="20"/>
              </w:rPr>
              <w:t> </w:t>
            </w:r>
          </w:p>
        </w:tc>
      </w:tr>
      <w:tr w:rsidR="00FB0753" w:rsidRPr="00B20C9D" w14:paraId="1CC2D4F2" w14:textId="77777777" w:rsidTr="009D764A">
        <w:trPr>
          <w:trHeight w:val="320"/>
        </w:trPr>
        <w:tc>
          <w:tcPr>
            <w:tcW w:w="3720" w:type="dxa"/>
            <w:gridSpan w:val="3"/>
            <w:tcBorders>
              <w:top w:val="nil"/>
              <w:left w:val="single" w:sz="4" w:space="0" w:color="FFFFFF"/>
              <w:bottom w:val="nil"/>
              <w:right w:val="single" w:sz="4" w:space="0" w:color="FFFFFF"/>
            </w:tcBorders>
            <w:shd w:val="clear" w:color="auto" w:fill="auto"/>
            <w:noWrap/>
            <w:vAlign w:val="center"/>
            <w:hideMark/>
          </w:tcPr>
          <w:p w14:paraId="67B819CE" w14:textId="646D3BA8" w:rsidR="00FB0753" w:rsidRPr="00B20C9D" w:rsidRDefault="00FB0753" w:rsidP="009D764A">
            <w:pPr>
              <w:spacing w:after="0" w:line="240" w:lineRule="auto"/>
              <w:rPr>
                <w:rFonts w:ascii="Times New Roman" w:eastAsia="Times New Roman" w:hAnsi="Times New Roman" w:cs="Times New Roman"/>
                <w:i/>
                <w:iCs/>
                <w:color w:val="000000"/>
                <w:sz w:val="20"/>
                <w:szCs w:val="20"/>
              </w:rPr>
            </w:pPr>
            <w:r w:rsidRPr="00B20C9D">
              <w:rPr>
                <w:rFonts w:ascii="Times New Roman" w:eastAsia="Times New Roman" w:hAnsi="Times New Roman" w:cs="Times New Roman"/>
                <w:i/>
                <w:iCs/>
                <w:color w:val="000000"/>
                <w:sz w:val="20"/>
                <w:szCs w:val="20"/>
              </w:rPr>
              <w:t>Linear regression predicting Work Family Confl</w:t>
            </w:r>
            <w:r w:rsidR="00A35099">
              <w:rPr>
                <w:rFonts w:ascii="Times New Roman" w:eastAsia="Times New Roman" w:hAnsi="Times New Roman" w:cs="Times New Roman"/>
                <w:i/>
                <w:iCs/>
                <w:color w:val="000000"/>
                <w:sz w:val="20"/>
                <w:szCs w:val="20"/>
              </w:rPr>
              <w:t>i</w:t>
            </w:r>
            <w:r w:rsidRPr="00B20C9D">
              <w:rPr>
                <w:rFonts w:ascii="Times New Roman" w:eastAsia="Times New Roman" w:hAnsi="Times New Roman" w:cs="Times New Roman"/>
                <w:i/>
                <w:iCs/>
                <w:color w:val="000000"/>
                <w:sz w:val="20"/>
                <w:szCs w:val="20"/>
              </w:rPr>
              <w:t>ct</w:t>
            </w:r>
          </w:p>
        </w:tc>
      </w:tr>
      <w:tr w:rsidR="00FB0753" w:rsidRPr="00B20C9D" w14:paraId="43362E78" w14:textId="77777777" w:rsidTr="009D764A">
        <w:trPr>
          <w:trHeight w:val="320"/>
        </w:trPr>
        <w:tc>
          <w:tcPr>
            <w:tcW w:w="2240" w:type="dxa"/>
            <w:tcBorders>
              <w:top w:val="single" w:sz="4" w:space="0" w:color="000000"/>
              <w:left w:val="single" w:sz="4" w:space="0" w:color="FFFFFF"/>
              <w:bottom w:val="single" w:sz="4" w:space="0" w:color="000000"/>
              <w:right w:val="nil"/>
            </w:tcBorders>
            <w:shd w:val="clear" w:color="auto" w:fill="auto"/>
            <w:vAlign w:val="center"/>
            <w:hideMark/>
          </w:tcPr>
          <w:p w14:paraId="79700AF9" w14:textId="77777777" w:rsidR="00FB0753" w:rsidRPr="00B20C9D" w:rsidRDefault="00FB0753" w:rsidP="009D764A">
            <w:pPr>
              <w:spacing w:after="0" w:line="240" w:lineRule="auto"/>
              <w:rPr>
                <w:rFonts w:ascii="Times New Roman" w:eastAsia="Times New Roman" w:hAnsi="Times New Roman" w:cs="Times New Roman"/>
                <w:color w:val="000000"/>
                <w:sz w:val="20"/>
                <w:szCs w:val="20"/>
              </w:rPr>
            </w:pPr>
            <w:r w:rsidRPr="00B20C9D">
              <w:rPr>
                <w:rFonts w:ascii="Times New Roman" w:eastAsia="Times New Roman" w:hAnsi="Times New Roman" w:cs="Times New Roman"/>
                <w:color w:val="000000"/>
                <w:sz w:val="20"/>
                <w:szCs w:val="20"/>
              </w:rPr>
              <w:t xml:space="preserve">Variables </w:t>
            </w:r>
          </w:p>
        </w:tc>
        <w:tc>
          <w:tcPr>
            <w:tcW w:w="780" w:type="dxa"/>
            <w:tcBorders>
              <w:top w:val="single" w:sz="4" w:space="0" w:color="000000"/>
              <w:left w:val="nil"/>
              <w:bottom w:val="single" w:sz="4" w:space="0" w:color="000000"/>
              <w:right w:val="nil"/>
            </w:tcBorders>
            <w:shd w:val="clear" w:color="auto" w:fill="auto"/>
            <w:vAlign w:val="center"/>
            <w:hideMark/>
          </w:tcPr>
          <w:p w14:paraId="5A61E219" w14:textId="77777777" w:rsidR="00FB0753" w:rsidRPr="00B20C9D" w:rsidRDefault="00FB0753" w:rsidP="009D764A">
            <w:pPr>
              <w:spacing w:after="0" w:line="240" w:lineRule="auto"/>
              <w:jc w:val="center"/>
              <w:rPr>
                <w:rFonts w:ascii="Times New Roman" w:eastAsia="Times New Roman" w:hAnsi="Times New Roman" w:cs="Times New Roman"/>
                <w:i/>
                <w:iCs/>
                <w:color w:val="000000"/>
                <w:sz w:val="20"/>
                <w:szCs w:val="20"/>
              </w:rPr>
            </w:pPr>
            <w:r w:rsidRPr="00B20C9D">
              <w:rPr>
                <w:rFonts w:ascii="Times New Roman" w:eastAsia="Times New Roman" w:hAnsi="Times New Roman" w:cs="Times New Roman"/>
                <w:i/>
                <w:iCs/>
                <w:color w:val="000000"/>
                <w:sz w:val="20"/>
                <w:szCs w:val="20"/>
              </w:rPr>
              <w:t>B</w:t>
            </w:r>
          </w:p>
        </w:tc>
        <w:tc>
          <w:tcPr>
            <w:tcW w:w="700" w:type="dxa"/>
            <w:tcBorders>
              <w:top w:val="single" w:sz="4" w:space="0" w:color="000000"/>
              <w:left w:val="nil"/>
              <w:bottom w:val="single" w:sz="4" w:space="0" w:color="000000"/>
              <w:right w:val="single" w:sz="4" w:space="0" w:color="FFFFFF"/>
            </w:tcBorders>
            <w:shd w:val="clear" w:color="auto" w:fill="auto"/>
            <w:vAlign w:val="center"/>
            <w:hideMark/>
          </w:tcPr>
          <w:p w14:paraId="782BCBCB" w14:textId="77777777" w:rsidR="00FB0753" w:rsidRPr="00B20C9D" w:rsidRDefault="00FB0753" w:rsidP="009D764A">
            <w:pPr>
              <w:spacing w:after="0" w:line="240" w:lineRule="auto"/>
              <w:jc w:val="center"/>
              <w:rPr>
                <w:rFonts w:ascii="Times New Roman" w:eastAsia="Times New Roman" w:hAnsi="Times New Roman" w:cs="Times New Roman"/>
                <w:color w:val="000000"/>
                <w:sz w:val="20"/>
                <w:szCs w:val="20"/>
              </w:rPr>
            </w:pPr>
            <w:r w:rsidRPr="00B20C9D">
              <w:rPr>
                <w:rFonts w:ascii="Times New Roman" w:eastAsia="Times New Roman" w:hAnsi="Times New Roman" w:cs="Times New Roman"/>
                <w:color w:val="000000"/>
                <w:sz w:val="20"/>
                <w:szCs w:val="20"/>
              </w:rPr>
              <w:t>SE</w:t>
            </w:r>
          </w:p>
        </w:tc>
      </w:tr>
      <w:tr w:rsidR="00FB0753" w:rsidRPr="00B20C9D" w14:paraId="28D54ED6"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10A19806" w14:textId="77777777" w:rsidR="00FB0753" w:rsidRPr="00B20C9D" w:rsidRDefault="00FB0753" w:rsidP="009D764A">
            <w:pPr>
              <w:spacing w:after="0" w:line="240" w:lineRule="auto"/>
              <w:rPr>
                <w:rFonts w:ascii="Times New Roman" w:eastAsia="Times New Roman" w:hAnsi="Times New Roman" w:cs="Times New Roman"/>
                <w:color w:val="000000"/>
                <w:sz w:val="20"/>
                <w:szCs w:val="20"/>
              </w:rPr>
            </w:pPr>
            <w:proofErr w:type="spellStart"/>
            <w:r w:rsidRPr="00B20C9D">
              <w:rPr>
                <w:rFonts w:ascii="Times New Roman" w:eastAsia="Times New Roman" w:hAnsi="Times New Roman" w:cs="Times New Roman"/>
                <w:color w:val="000000"/>
                <w:sz w:val="20"/>
                <w:szCs w:val="20"/>
              </w:rPr>
              <w:t>IdE</w:t>
            </w:r>
            <w:proofErr w:type="spellEnd"/>
          </w:p>
        </w:tc>
        <w:tc>
          <w:tcPr>
            <w:tcW w:w="780" w:type="dxa"/>
            <w:tcBorders>
              <w:top w:val="nil"/>
              <w:left w:val="nil"/>
              <w:bottom w:val="nil"/>
              <w:right w:val="nil"/>
            </w:tcBorders>
            <w:shd w:val="clear" w:color="auto" w:fill="auto"/>
            <w:vAlign w:val="center"/>
            <w:hideMark/>
          </w:tcPr>
          <w:p w14:paraId="2251DD45" w14:textId="77777777" w:rsidR="00FB0753" w:rsidRPr="00B20C9D" w:rsidRDefault="00FB0753" w:rsidP="009D764A">
            <w:pPr>
              <w:spacing w:after="0" w:line="240" w:lineRule="auto"/>
              <w:jc w:val="center"/>
              <w:rPr>
                <w:rFonts w:ascii="Times New Roman" w:eastAsia="Times New Roman" w:hAnsi="Times New Roman" w:cs="Times New Roman"/>
                <w:color w:val="000000"/>
                <w:sz w:val="20"/>
                <w:szCs w:val="20"/>
              </w:rPr>
            </w:pPr>
            <w:r w:rsidRPr="00B20C9D">
              <w:rPr>
                <w:rFonts w:ascii="Times New Roman" w:eastAsia="Times New Roman" w:hAnsi="Times New Roman" w:cs="Times New Roman"/>
                <w:color w:val="000000"/>
                <w:sz w:val="20"/>
                <w:szCs w:val="20"/>
              </w:rPr>
              <w:t>.015</w:t>
            </w:r>
          </w:p>
        </w:tc>
        <w:tc>
          <w:tcPr>
            <w:tcW w:w="700" w:type="dxa"/>
            <w:tcBorders>
              <w:top w:val="nil"/>
              <w:left w:val="nil"/>
              <w:bottom w:val="nil"/>
              <w:right w:val="single" w:sz="4" w:space="0" w:color="FFFFFF"/>
            </w:tcBorders>
            <w:shd w:val="clear" w:color="auto" w:fill="auto"/>
            <w:vAlign w:val="center"/>
            <w:hideMark/>
          </w:tcPr>
          <w:p w14:paraId="39A277A9" w14:textId="77777777" w:rsidR="00FB0753" w:rsidRPr="00B20C9D" w:rsidRDefault="00FB0753" w:rsidP="009D764A">
            <w:pPr>
              <w:spacing w:after="0" w:line="240" w:lineRule="auto"/>
              <w:jc w:val="center"/>
              <w:rPr>
                <w:rFonts w:ascii="Times New Roman" w:eastAsia="Times New Roman" w:hAnsi="Times New Roman" w:cs="Times New Roman"/>
                <w:color w:val="000000"/>
                <w:sz w:val="20"/>
                <w:szCs w:val="20"/>
              </w:rPr>
            </w:pPr>
            <w:r w:rsidRPr="00B20C9D">
              <w:rPr>
                <w:rFonts w:ascii="Times New Roman" w:eastAsia="Times New Roman" w:hAnsi="Times New Roman" w:cs="Times New Roman"/>
                <w:color w:val="000000"/>
                <w:sz w:val="20"/>
                <w:szCs w:val="20"/>
              </w:rPr>
              <w:t>.053</w:t>
            </w:r>
          </w:p>
        </w:tc>
      </w:tr>
      <w:tr w:rsidR="00FB0753" w:rsidRPr="00B20C9D" w14:paraId="52015998" w14:textId="77777777" w:rsidTr="009D764A">
        <w:trPr>
          <w:trHeight w:val="320"/>
        </w:trPr>
        <w:tc>
          <w:tcPr>
            <w:tcW w:w="2240" w:type="dxa"/>
            <w:tcBorders>
              <w:top w:val="single" w:sz="4" w:space="0" w:color="FFFFFF"/>
              <w:left w:val="single" w:sz="4" w:space="0" w:color="FFFFFF"/>
              <w:bottom w:val="single" w:sz="4" w:space="0" w:color="FFFFFF"/>
              <w:right w:val="nil"/>
            </w:tcBorders>
            <w:shd w:val="clear" w:color="auto" w:fill="auto"/>
            <w:vAlign w:val="center"/>
            <w:hideMark/>
          </w:tcPr>
          <w:p w14:paraId="1A3E2350" w14:textId="77777777" w:rsidR="00FB0753" w:rsidRPr="00B20C9D" w:rsidRDefault="00FB0753" w:rsidP="009D764A">
            <w:pPr>
              <w:spacing w:after="0" w:line="240" w:lineRule="auto"/>
              <w:rPr>
                <w:rFonts w:ascii="Times New Roman" w:eastAsia="Times New Roman" w:hAnsi="Times New Roman" w:cs="Times New Roman"/>
                <w:color w:val="000000"/>
                <w:sz w:val="20"/>
                <w:szCs w:val="20"/>
              </w:rPr>
            </w:pPr>
            <w:r w:rsidRPr="00B20C9D">
              <w:rPr>
                <w:rFonts w:ascii="Times New Roman" w:eastAsia="Times New Roman" w:hAnsi="Times New Roman" w:cs="Times New Roman"/>
                <w:color w:val="000000"/>
                <w:sz w:val="20"/>
                <w:szCs w:val="20"/>
              </w:rPr>
              <w:t>R²</w:t>
            </w:r>
          </w:p>
        </w:tc>
        <w:tc>
          <w:tcPr>
            <w:tcW w:w="780" w:type="dxa"/>
            <w:tcBorders>
              <w:top w:val="single" w:sz="4" w:space="0" w:color="FFFFFF"/>
              <w:left w:val="nil"/>
              <w:bottom w:val="single" w:sz="4" w:space="0" w:color="FFFFFF"/>
              <w:right w:val="nil"/>
            </w:tcBorders>
            <w:shd w:val="clear" w:color="auto" w:fill="auto"/>
            <w:vAlign w:val="center"/>
            <w:hideMark/>
          </w:tcPr>
          <w:p w14:paraId="5CDD770C" w14:textId="77777777" w:rsidR="00FB0753" w:rsidRPr="00B20C9D" w:rsidRDefault="00FB0753" w:rsidP="009D764A">
            <w:pPr>
              <w:spacing w:after="0" w:line="240" w:lineRule="auto"/>
              <w:jc w:val="center"/>
              <w:rPr>
                <w:rFonts w:ascii="Times New Roman" w:eastAsia="Times New Roman" w:hAnsi="Times New Roman" w:cs="Times New Roman"/>
                <w:color w:val="000000"/>
                <w:sz w:val="20"/>
                <w:szCs w:val="20"/>
              </w:rPr>
            </w:pPr>
            <w:r w:rsidRPr="00B20C9D">
              <w:rPr>
                <w:rFonts w:ascii="Times New Roman" w:eastAsia="Times New Roman" w:hAnsi="Times New Roman" w:cs="Times New Roman"/>
                <w:color w:val="000000"/>
                <w:sz w:val="20"/>
                <w:szCs w:val="20"/>
              </w:rPr>
              <w:t>-.002</w:t>
            </w:r>
          </w:p>
        </w:tc>
        <w:tc>
          <w:tcPr>
            <w:tcW w:w="700" w:type="dxa"/>
            <w:tcBorders>
              <w:top w:val="single" w:sz="4" w:space="0" w:color="FFFFFF"/>
              <w:left w:val="nil"/>
              <w:bottom w:val="single" w:sz="4" w:space="0" w:color="FFFFFF"/>
              <w:right w:val="single" w:sz="4" w:space="0" w:color="FFFFFF"/>
            </w:tcBorders>
            <w:shd w:val="clear" w:color="auto" w:fill="auto"/>
            <w:vAlign w:val="center"/>
            <w:hideMark/>
          </w:tcPr>
          <w:p w14:paraId="372CF009" w14:textId="77777777" w:rsidR="00FB0753" w:rsidRPr="00B20C9D" w:rsidRDefault="00FB0753" w:rsidP="009D764A">
            <w:pPr>
              <w:spacing w:after="0" w:line="240" w:lineRule="auto"/>
              <w:jc w:val="center"/>
              <w:rPr>
                <w:rFonts w:ascii="Times New Roman" w:eastAsia="Times New Roman" w:hAnsi="Times New Roman" w:cs="Times New Roman"/>
                <w:color w:val="000000"/>
                <w:sz w:val="20"/>
                <w:szCs w:val="20"/>
              </w:rPr>
            </w:pPr>
            <w:r w:rsidRPr="00B20C9D">
              <w:rPr>
                <w:rFonts w:ascii="Times New Roman" w:eastAsia="Times New Roman" w:hAnsi="Times New Roman" w:cs="Times New Roman"/>
                <w:color w:val="000000"/>
                <w:sz w:val="20"/>
                <w:szCs w:val="20"/>
              </w:rPr>
              <w:t> </w:t>
            </w:r>
          </w:p>
        </w:tc>
      </w:tr>
      <w:tr w:rsidR="00FB0753" w:rsidRPr="00B20C9D" w14:paraId="6A0BA4B1"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18D6EB45" w14:textId="77777777" w:rsidR="00FB0753" w:rsidRPr="00B20C9D" w:rsidRDefault="00FB0753" w:rsidP="009D764A">
            <w:pPr>
              <w:spacing w:after="0" w:line="240" w:lineRule="auto"/>
              <w:rPr>
                <w:rFonts w:ascii="Times New Roman" w:eastAsia="Times New Roman" w:hAnsi="Times New Roman" w:cs="Times New Roman"/>
                <w:color w:val="000000"/>
                <w:sz w:val="20"/>
                <w:szCs w:val="20"/>
              </w:rPr>
            </w:pPr>
            <w:proofErr w:type="spellStart"/>
            <w:r w:rsidRPr="00B20C9D">
              <w:rPr>
                <w:rFonts w:ascii="Times New Roman" w:eastAsia="Times New Roman" w:hAnsi="Times New Roman" w:cs="Times New Roman"/>
                <w:color w:val="000000"/>
                <w:sz w:val="20"/>
                <w:szCs w:val="20"/>
              </w:rPr>
              <w:t>IdE</w:t>
            </w:r>
            <w:proofErr w:type="spellEnd"/>
            <w:r w:rsidRPr="00B20C9D">
              <w:rPr>
                <w:rFonts w:ascii="Times New Roman" w:eastAsia="Times New Roman" w:hAnsi="Times New Roman" w:cs="Times New Roman"/>
                <w:color w:val="000000"/>
                <w:sz w:val="20"/>
                <w:szCs w:val="20"/>
              </w:rPr>
              <w:t xml:space="preserve"> </w:t>
            </w:r>
            <w:proofErr w:type="spellStart"/>
            <w:r w:rsidRPr="00B20C9D">
              <w:rPr>
                <w:rFonts w:ascii="Times New Roman" w:eastAsia="Times New Roman" w:hAnsi="Times New Roman" w:cs="Times New Roman"/>
                <w:color w:val="000000"/>
                <w:sz w:val="20"/>
                <w:szCs w:val="20"/>
              </w:rPr>
              <w:t>Absoption</w:t>
            </w:r>
            <w:proofErr w:type="spellEnd"/>
          </w:p>
        </w:tc>
        <w:tc>
          <w:tcPr>
            <w:tcW w:w="780" w:type="dxa"/>
            <w:tcBorders>
              <w:top w:val="nil"/>
              <w:left w:val="nil"/>
              <w:bottom w:val="nil"/>
              <w:right w:val="nil"/>
            </w:tcBorders>
            <w:shd w:val="clear" w:color="auto" w:fill="auto"/>
            <w:vAlign w:val="center"/>
            <w:hideMark/>
          </w:tcPr>
          <w:p w14:paraId="080C81BF" w14:textId="77777777" w:rsidR="00FB0753" w:rsidRPr="00B20C9D" w:rsidRDefault="00FB0753" w:rsidP="009D764A">
            <w:pPr>
              <w:spacing w:after="0" w:line="240" w:lineRule="auto"/>
              <w:jc w:val="center"/>
              <w:rPr>
                <w:rFonts w:ascii="Times New Roman" w:eastAsia="Times New Roman" w:hAnsi="Times New Roman" w:cs="Times New Roman"/>
                <w:color w:val="000000"/>
                <w:sz w:val="20"/>
                <w:szCs w:val="20"/>
              </w:rPr>
            </w:pPr>
            <w:r w:rsidRPr="00B20C9D">
              <w:rPr>
                <w:rFonts w:ascii="Times New Roman" w:eastAsia="Times New Roman" w:hAnsi="Times New Roman" w:cs="Times New Roman"/>
                <w:color w:val="000000"/>
                <w:sz w:val="20"/>
                <w:szCs w:val="20"/>
              </w:rPr>
              <w:t>-.265*</w:t>
            </w:r>
          </w:p>
        </w:tc>
        <w:tc>
          <w:tcPr>
            <w:tcW w:w="700" w:type="dxa"/>
            <w:tcBorders>
              <w:top w:val="nil"/>
              <w:left w:val="nil"/>
              <w:bottom w:val="nil"/>
              <w:right w:val="single" w:sz="4" w:space="0" w:color="FFFFFF"/>
            </w:tcBorders>
            <w:shd w:val="clear" w:color="auto" w:fill="auto"/>
            <w:vAlign w:val="center"/>
            <w:hideMark/>
          </w:tcPr>
          <w:p w14:paraId="62DA4165" w14:textId="77777777" w:rsidR="00FB0753" w:rsidRPr="00B20C9D" w:rsidRDefault="00FB0753" w:rsidP="009D764A">
            <w:pPr>
              <w:spacing w:after="0" w:line="240" w:lineRule="auto"/>
              <w:jc w:val="center"/>
              <w:rPr>
                <w:rFonts w:ascii="Times New Roman" w:eastAsia="Times New Roman" w:hAnsi="Times New Roman" w:cs="Times New Roman"/>
                <w:color w:val="000000"/>
                <w:sz w:val="20"/>
                <w:szCs w:val="20"/>
              </w:rPr>
            </w:pPr>
            <w:r w:rsidRPr="00B20C9D">
              <w:rPr>
                <w:rFonts w:ascii="Times New Roman" w:eastAsia="Times New Roman" w:hAnsi="Times New Roman" w:cs="Times New Roman"/>
                <w:color w:val="000000"/>
                <w:sz w:val="20"/>
                <w:szCs w:val="20"/>
              </w:rPr>
              <w:t>.072</w:t>
            </w:r>
          </w:p>
        </w:tc>
      </w:tr>
      <w:tr w:rsidR="00FB0753" w:rsidRPr="00B20C9D" w14:paraId="6F2FB8B5"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5BBA14CF" w14:textId="77777777" w:rsidR="00FB0753" w:rsidRPr="00B20C9D" w:rsidRDefault="00FB0753" w:rsidP="009D764A">
            <w:pPr>
              <w:spacing w:after="0" w:line="240" w:lineRule="auto"/>
              <w:rPr>
                <w:rFonts w:ascii="Times New Roman" w:eastAsia="Times New Roman" w:hAnsi="Times New Roman" w:cs="Times New Roman"/>
                <w:color w:val="000000"/>
                <w:sz w:val="20"/>
                <w:szCs w:val="20"/>
              </w:rPr>
            </w:pPr>
            <w:proofErr w:type="spellStart"/>
            <w:r w:rsidRPr="00B20C9D">
              <w:rPr>
                <w:rFonts w:ascii="Times New Roman" w:eastAsia="Times New Roman" w:hAnsi="Times New Roman" w:cs="Times New Roman"/>
                <w:color w:val="000000"/>
                <w:sz w:val="20"/>
                <w:szCs w:val="20"/>
              </w:rPr>
              <w:t>IdE</w:t>
            </w:r>
            <w:proofErr w:type="spellEnd"/>
            <w:r w:rsidRPr="00B20C9D">
              <w:rPr>
                <w:rFonts w:ascii="Times New Roman" w:eastAsia="Times New Roman" w:hAnsi="Times New Roman" w:cs="Times New Roman"/>
                <w:color w:val="000000"/>
                <w:sz w:val="20"/>
                <w:szCs w:val="20"/>
              </w:rPr>
              <w:t xml:space="preserve"> Dedication</w:t>
            </w:r>
          </w:p>
        </w:tc>
        <w:tc>
          <w:tcPr>
            <w:tcW w:w="780" w:type="dxa"/>
            <w:tcBorders>
              <w:top w:val="nil"/>
              <w:left w:val="nil"/>
              <w:bottom w:val="nil"/>
              <w:right w:val="nil"/>
            </w:tcBorders>
            <w:shd w:val="clear" w:color="auto" w:fill="auto"/>
            <w:vAlign w:val="center"/>
            <w:hideMark/>
          </w:tcPr>
          <w:p w14:paraId="0CBD225E" w14:textId="77777777" w:rsidR="00FB0753" w:rsidRPr="00B20C9D" w:rsidRDefault="00FB0753" w:rsidP="009D764A">
            <w:pPr>
              <w:spacing w:after="0" w:line="240" w:lineRule="auto"/>
              <w:jc w:val="center"/>
              <w:rPr>
                <w:rFonts w:ascii="Times New Roman" w:eastAsia="Times New Roman" w:hAnsi="Times New Roman" w:cs="Times New Roman"/>
                <w:color w:val="000000"/>
                <w:sz w:val="20"/>
                <w:szCs w:val="20"/>
              </w:rPr>
            </w:pPr>
            <w:r w:rsidRPr="00B20C9D">
              <w:rPr>
                <w:rFonts w:ascii="Times New Roman" w:eastAsia="Times New Roman" w:hAnsi="Times New Roman" w:cs="Times New Roman"/>
                <w:color w:val="000000"/>
                <w:sz w:val="20"/>
                <w:szCs w:val="20"/>
              </w:rPr>
              <w:t>.086</w:t>
            </w:r>
          </w:p>
        </w:tc>
        <w:tc>
          <w:tcPr>
            <w:tcW w:w="700" w:type="dxa"/>
            <w:tcBorders>
              <w:top w:val="nil"/>
              <w:left w:val="nil"/>
              <w:bottom w:val="nil"/>
              <w:right w:val="single" w:sz="4" w:space="0" w:color="FFFFFF"/>
            </w:tcBorders>
            <w:shd w:val="clear" w:color="auto" w:fill="auto"/>
            <w:vAlign w:val="center"/>
            <w:hideMark/>
          </w:tcPr>
          <w:p w14:paraId="4EDC2978" w14:textId="77777777" w:rsidR="00FB0753" w:rsidRPr="00B20C9D" w:rsidRDefault="00FB0753" w:rsidP="009D764A">
            <w:pPr>
              <w:spacing w:after="0" w:line="240" w:lineRule="auto"/>
              <w:jc w:val="center"/>
              <w:rPr>
                <w:rFonts w:ascii="Times New Roman" w:eastAsia="Times New Roman" w:hAnsi="Times New Roman" w:cs="Times New Roman"/>
                <w:color w:val="000000"/>
                <w:sz w:val="20"/>
                <w:szCs w:val="20"/>
              </w:rPr>
            </w:pPr>
            <w:r w:rsidRPr="00B20C9D">
              <w:rPr>
                <w:rFonts w:ascii="Times New Roman" w:eastAsia="Times New Roman" w:hAnsi="Times New Roman" w:cs="Times New Roman"/>
                <w:color w:val="000000"/>
                <w:sz w:val="20"/>
                <w:szCs w:val="20"/>
              </w:rPr>
              <w:t>.077</w:t>
            </w:r>
          </w:p>
        </w:tc>
      </w:tr>
      <w:tr w:rsidR="00FB0753" w:rsidRPr="00B20C9D" w14:paraId="5D813CB9" w14:textId="77777777" w:rsidTr="009D764A">
        <w:trPr>
          <w:trHeight w:val="320"/>
        </w:trPr>
        <w:tc>
          <w:tcPr>
            <w:tcW w:w="2240" w:type="dxa"/>
            <w:tcBorders>
              <w:top w:val="nil"/>
              <w:left w:val="single" w:sz="4" w:space="0" w:color="FFFFFF"/>
              <w:bottom w:val="single" w:sz="4" w:space="0" w:color="FFFFFF"/>
              <w:right w:val="nil"/>
            </w:tcBorders>
            <w:shd w:val="clear" w:color="auto" w:fill="auto"/>
            <w:vAlign w:val="center"/>
            <w:hideMark/>
          </w:tcPr>
          <w:p w14:paraId="14CDE8F9" w14:textId="77777777" w:rsidR="00FB0753" w:rsidRPr="00B20C9D" w:rsidRDefault="00FB0753" w:rsidP="009D764A">
            <w:pPr>
              <w:spacing w:after="0" w:line="240" w:lineRule="auto"/>
              <w:rPr>
                <w:rFonts w:ascii="Times New Roman" w:eastAsia="Times New Roman" w:hAnsi="Times New Roman" w:cs="Times New Roman"/>
                <w:color w:val="000000"/>
                <w:sz w:val="20"/>
                <w:szCs w:val="20"/>
              </w:rPr>
            </w:pPr>
            <w:proofErr w:type="spellStart"/>
            <w:r w:rsidRPr="00B20C9D">
              <w:rPr>
                <w:rFonts w:ascii="Times New Roman" w:eastAsia="Times New Roman" w:hAnsi="Times New Roman" w:cs="Times New Roman"/>
                <w:color w:val="000000"/>
                <w:sz w:val="20"/>
                <w:szCs w:val="20"/>
              </w:rPr>
              <w:t>IdE</w:t>
            </w:r>
            <w:proofErr w:type="spellEnd"/>
            <w:r w:rsidRPr="00B20C9D">
              <w:rPr>
                <w:rFonts w:ascii="Times New Roman" w:eastAsia="Times New Roman" w:hAnsi="Times New Roman" w:cs="Times New Roman"/>
                <w:color w:val="000000"/>
                <w:sz w:val="20"/>
                <w:szCs w:val="20"/>
              </w:rPr>
              <w:t xml:space="preserve"> Vigor</w:t>
            </w:r>
          </w:p>
        </w:tc>
        <w:tc>
          <w:tcPr>
            <w:tcW w:w="780" w:type="dxa"/>
            <w:tcBorders>
              <w:top w:val="nil"/>
              <w:left w:val="nil"/>
              <w:bottom w:val="single" w:sz="4" w:space="0" w:color="FFFFFF"/>
              <w:right w:val="nil"/>
            </w:tcBorders>
            <w:shd w:val="clear" w:color="auto" w:fill="auto"/>
            <w:vAlign w:val="center"/>
            <w:hideMark/>
          </w:tcPr>
          <w:p w14:paraId="3A6F5D9E" w14:textId="77777777" w:rsidR="00FB0753" w:rsidRPr="00B20C9D" w:rsidRDefault="00FB0753" w:rsidP="009D764A">
            <w:pPr>
              <w:spacing w:after="0" w:line="240" w:lineRule="auto"/>
              <w:jc w:val="center"/>
              <w:rPr>
                <w:rFonts w:ascii="Times New Roman" w:eastAsia="Times New Roman" w:hAnsi="Times New Roman" w:cs="Times New Roman"/>
                <w:color w:val="000000"/>
                <w:sz w:val="20"/>
                <w:szCs w:val="20"/>
              </w:rPr>
            </w:pPr>
            <w:r w:rsidRPr="00B20C9D">
              <w:rPr>
                <w:rFonts w:ascii="Times New Roman" w:eastAsia="Times New Roman" w:hAnsi="Times New Roman" w:cs="Times New Roman"/>
                <w:color w:val="000000"/>
                <w:sz w:val="20"/>
                <w:szCs w:val="20"/>
              </w:rPr>
              <w:t>.191*</w:t>
            </w:r>
          </w:p>
        </w:tc>
        <w:tc>
          <w:tcPr>
            <w:tcW w:w="700" w:type="dxa"/>
            <w:tcBorders>
              <w:top w:val="nil"/>
              <w:left w:val="nil"/>
              <w:bottom w:val="single" w:sz="4" w:space="0" w:color="FFFFFF"/>
              <w:right w:val="single" w:sz="4" w:space="0" w:color="FFFFFF"/>
            </w:tcBorders>
            <w:shd w:val="clear" w:color="auto" w:fill="auto"/>
            <w:vAlign w:val="center"/>
            <w:hideMark/>
          </w:tcPr>
          <w:p w14:paraId="5D6742F9" w14:textId="77777777" w:rsidR="00FB0753" w:rsidRPr="00B20C9D" w:rsidRDefault="00FB0753" w:rsidP="009D764A">
            <w:pPr>
              <w:spacing w:after="0" w:line="240" w:lineRule="auto"/>
              <w:jc w:val="center"/>
              <w:rPr>
                <w:rFonts w:ascii="Times New Roman" w:eastAsia="Times New Roman" w:hAnsi="Times New Roman" w:cs="Times New Roman"/>
                <w:color w:val="000000"/>
                <w:sz w:val="20"/>
                <w:szCs w:val="20"/>
              </w:rPr>
            </w:pPr>
            <w:r w:rsidRPr="00B20C9D">
              <w:rPr>
                <w:rFonts w:ascii="Times New Roman" w:eastAsia="Times New Roman" w:hAnsi="Times New Roman" w:cs="Times New Roman"/>
                <w:color w:val="000000"/>
                <w:sz w:val="20"/>
                <w:szCs w:val="20"/>
              </w:rPr>
              <w:t>.089</w:t>
            </w:r>
          </w:p>
        </w:tc>
      </w:tr>
      <w:tr w:rsidR="00FB0753" w:rsidRPr="00B20C9D" w14:paraId="2CAFC70A" w14:textId="77777777" w:rsidTr="009D764A">
        <w:trPr>
          <w:trHeight w:val="320"/>
        </w:trPr>
        <w:tc>
          <w:tcPr>
            <w:tcW w:w="2240" w:type="dxa"/>
            <w:tcBorders>
              <w:top w:val="nil"/>
              <w:left w:val="single" w:sz="4" w:space="0" w:color="FFFFFF"/>
              <w:bottom w:val="single" w:sz="4" w:space="0" w:color="000000"/>
              <w:right w:val="nil"/>
            </w:tcBorders>
            <w:shd w:val="clear" w:color="auto" w:fill="auto"/>
            <w:vAlign w:val="center"/>
            <w:hideMark/>
          </w:tcPr>
          <w:p w14:paraId="42035F1F" w14:textId="77777777" w:rsidR="00FB0753" w:rsidRPr="00B20C9D" w:rsidRDefault="00FB0753" w:rsidP="009D764A">
            <w:pPr>
              <w:spacing w:after="0" w:line="240" w:lineRule="auto"/>
              <w:rPr>
                <w:rFonts w:ascii="Times New Roman" w:eastAsia="Times New Roman" w:hAnsi="Times New Roman" w:cs="Times New Roman"/>
                <w:color w:val="000000"/>
                <w:sz w:val="20"/>
                <w:szCs w:val="20"/>
              </w:rPr>
            </w:pPr>
            <w:r w:rsidRPr="00B20C9D">
              <w:rPr>
                <w:rFonts w:ascii="Times New Roman" w:eastAsia="Times New Roman" w:hAnsi="Times New Roman" w:cs="Times New Roman"/>
                <w:color w:val="000000"/>
                <w:sz w:val="20"/>
                <w:szCs w:val="20"/>
              </w:rPr>
              <w:t>R²</w:t>
            </w:r>
          </w:p>
        </w:tc>
        <w:tc>
          <w:tcPr>
            <w:tcW w:w="780" w:type="dxa"/>
            <w:tcBorders>
              <w:top w:val="nil"/>
              <w:left w:val="nil"/>
              <w:bottom w:val="single" w:sz="4" w:space="0" w:color="000000"/>
              <w:right w:val="nil"/>
            </w:tcBorders>
            <w:shd w:val="clear" w:color="auto" w:fill="auto"/>
            <w:vAlign w:val="center"/>
            <w:hideMark/>
          </w:tcPr>
          <w:p w14:paraId="166500E8" w14:textId="77777777" w:rsidR="00FB0753" w:rsidRPr="00B20C9D" w:rsidRDefault="00FB0753" w:rsidP="009D764A">
            <w:pPr>
              <w:spacing w:after="0" w:line="240" w:lineRule="auto"/>
              <w:jc w:val="center"/>
              <w:rPr>
                <w:rFonts w:ascii="Times New Roman" w:eastAsia="Times New Roman" w:hAnsi="Times New Roman" w:cs="Times New Roman"/>
                <w:color w:val="000000"/>
                <w:sz w:val="20"/>
                <w:szCs w:val="20"/>
              </w:rPr>
            </w:pPr>
            <w:r w:rsidRPr="00B20C9D">
              <w:rPr>
                <w:rFonts w:ascii="Times New Roman" w:eastAsia="Times New Roman" w:hAnsi="Times New Roman" w:cs="Times New Roman"/>
                <w:color w:val="000000"/>
                <w:sz w:val="20"/>
                <w:szCs w:val="20"/>
              </w:rPr>
              <w:t>.021</w:t>
            </w:r>
          </w:p>
        </w:tc>
        <w:tc>
          <w:tcPr>
            <w:tcW w:w="700" w:type="dxa"/>
            <w:tcBorders>
              <w:top w:val="nil"/>
              <w:left w:val="nil"/>
              <w:bottom w:val="single" w:sz="4" w:space="0" w:color="000000"/>
              <w:right w:val="single" w:sz="4" w:space="0" w:color="FFFFFF"/>
            </w:tcBorders>
            <w:shd w:val="clear" w:color="auto" w:fill="auto"/>
            <w:vAlign w:val="center"/>
            <w:hideMark/>
          </w:tcPr>
          <w:p w14:paraId="3BE07330" w14:textId="77777777" w:rsidR="00FB0753" w:rsidRPr="00B20C9D" w:rsidRDefault="00FB0753" w:rsidP="009D764A">
            <w:pPr>
              <w:spacing w:after="0" w:line="240" w:lineRule="auto"/>
              <w:jc w:val="center"/>
              <w:rPr>
                <w:rFonts w:ascii="Times New Roman" w:eastAsia="Times New Roman" w:hAnsi="Times New Roman" w:cs="Times New Roman"/>
                <w:color w:val="000000"/>
                <w:sz w:val="20"/>
                <w:szCs w:val="20"/>
              </w:rPr>
            </w:pPr>
            <w:r w:rsidRPr="00B20C9D">
              <w:rPr>
                <w:rFonts w:ascii="Times New Roman" w:eastAsia="Times New Roman" w:hAnsi="Times New Roman" w:cs="Times New Roman"/>
                <w:color w:val="000000"/>
                <w:sz w:val="20"/>
                <w:szCs w:val="20"/>
              </w:rPr>
              <w:t> </w:t>
            </w:r>
          </w:p>
        </w:tc>
      </w:tr>
      <w:tr w:rsidR="00FB0753" w:rsidRPr="00B20C9D" w14:paraId="62D60605" w14:textId="77777777" w:rsidTr="009D764A">
        <w:trPr>
          <w:trHeight w:val="320"/>
        </w:trPr>
        <w:tc>
          <w:tcPr>
            <w:tcW w:w="3720" w:type="dxa"/>
            <w:gridSpan w:val="3"/>
            <w:tcBorders>
              <w:top w:val="nil"/>
              <w:left w:val="single" w:sz="4" w:space="0" w:color="FFFFFF"/>
              <w:bottom w:val="nil"/>
              <w:right w:val="single" w:sz="4" w:space="0" w:color="FFFFFF"/>
            </w:tcBorders>
            <w:shd w:val="clear" w:color="auto" w:fill="auto"/>
            <w:noWrap/>
            <w:vAlign w:val="center"/>
            <w:hideMark/>
          </w:tcPr>
          <w:p w14:paraId="6E7392DC" w14:textId="77777777" w:rsidR="00FB0753" w:rsidRPr="00B20C9D" w:rsidRDefault="00FB0753" w:rsidP="009D764A">
            <w:pPr>
              <w:spacing w:after="0" w:line="240" w:lineRule="auto"/>
              <w:rPr>
                <w:rFonts w:ascii="Times New Roman" w:eastAsia="Times New Roman" w:hAnsi="Times New Roman" w:cs="Times New Roman"/>
                <w:i/>
                <w:iCs/>
                <w:color w:val="000000"/>
                <w:sz w:val="20"/>
                <w:szCs w:val="20"/>
              </w:rPr>
            </w:pPr>
            <w:r w:rsidRPr="00B20C9D">
              <w:rPr>
                <w:rFonts w:ascii="Times New Roman" w:eastAsia="Times New Roman" w:hAnsi="Times New Roman" w:cs="Times New Roman"/>
                <w:i/>
                <w:iCs/>
                <w:color w:val="000000"/>
                <w:sz w:val="20"/>
                <w:szCs w:val="20"/>
              </w:rPr>
              <w:t xml:space="preserve">Note. </w:t>
            </w:r>
            <w:proofErr w:type="spellStart"/>
            <w:r w:rsidRPr="00B20C9D">
              <w:rPr>
                <w:rFonts w:ascii="Times New Roman" w:eastAsia="Times New Roman" w:hAnsi="Times New Roman" w:cs="Times New Roman"/>
                <w:i/>
                <w:iCs/>
                <w:color w:val="000000"/>
                <w:sz w:val="20"/>
                <w:szCs w:val="20"/>
              </w:rPr>
              <w:t>IdE</w:t>
            </w:r>
            <w:proofErr w:type="spellEnd"/>
            <w:r w:rsidRPr="00B20C9D">
              <w:rPr>
                <w:rFonts w:ascii="Times New Roman" w:eastAsia="Times New Roman" w:hAnsi="Times New Roman" w:cs="Times New Roman"/>
                <w:i/>
                <w:iCs/>
                <w:color w:val="000000"/>
                <w:sz w:val="20"/>
                <w:szCs w:val="20"/>
              </w:rPr>
              <w:t xml:space="preserve"> = </w:t>
            </w:r>
            <w:proofErr w:type="spellStart"/>
            <w:r w:rsidRPr="00B20C9D">
              <w:rPr>
                <w:rFonts w:ascii="Times New Roman" w:eastAsia="Times New Roman" w:hAnsi="Times New Roman" w:cs="Times New Roman"/>
                <w:i/>
                <w:iCs/>
                <w:color w:val="000000"/>
                <w:sz w:val="20"/>
                <w:szCs w:val="20"/>
              </w:rPr>
              <w:t>Intraindividual</w:t>
            </w:r>
            <w:proofErr w:type="spellEnd"/>
            <w:r w:rsidRPr="00B20C9D">
              <w:rPr>
                <w:rFonts w:ascii="Times New Roman" w:eastAsia="Times New Roman" w:hAnsi="Times New Roman" w:cs="Times New Roman"/>
                <w:i/>
                <w:iCs/>
                <w:color w:val="000000"/>
                <w:sz w:val="20"/>
                <w:szCs w:val="20"/>
              </w:rPr>
              <w:t xml:space="preserve"> differences in Engagement</w:t>
            </w:r>
          </w:p>
        </w:tc>
      </w:tr>
      <w:tr w:rsidR="00FB0753" w:rsidRPr="00B20C9D" w14:paraId="1BDEFA37" w14:textId="77777777" w:rsidTr="009D764A">
        <w:trPr>
          <w:trHeight w:val="320"/>
        </w:trPr>
        <w:tc>
          <w:tcPr>
            <w:tcW w:w="2240" w:type="dxa"/>
            <w:tcBorders>
              <w:top w:val="nil"/>
              <w:left w:val="single" w:sz="4" w:space="0" w:color="FFFFFF"/>
              <w:bottom w:val="single" w:sz="4" w:space="0" w:color="FFFFFF"/>
              <w:right w:val="nil"/>
            </w:tcBorders>
            <w:shd w:val="clear" w:color="auto" w:fill="auto"/>
            <w:noWrap/>
            <w:vAlign w:val="center"/>
            <w:hideMark/>
          </w:tcPr>
          <w:p w14:paraId="47B1D0A6" w14:textId="77777777" w:rsidR="00FB0753" w:rsidRPr="00B20C9D" w:rsidRDefault="00FB0753" w:rsidP="009D764A">
            <w:pPr>
              <w:spacing w:after="0" w:line="240" w:lineRule="auto"/>
              <w:rPr>
                <w:rFonts w:ascii="Times New Roman" w:eastAsia="Times New Roman" w:hAnsi="Times New Roman" w:cs="Times New Roman"/>
                <w:i/>
                <w:iCs/>
                <w:color w:val="000000"/>
                <w:sz w:val="20"/>
                <w:szCs w:val="20"/>
              </w:rPr>
            </w:pPr>
            <w:r w:rsidRPr="00B20C9D">
              <w:rPr>
                <w:rFonts w:ascii="Times New Roman" w:eastAsia="Times New Roman" w:hAnsi="Times New Roman" w:cs="Times New Roman"/>
                <w:i/>
                <w:iCs/>
                <w:color w:val="000000"/>
                <w:sz w:val="20"/>
                <w:szCs w:val="20"/>
              </w:rPr>
              <w:t xml:space="preserve">* p </w:t>
            </w:r>
            <w:r w:rsidRPr="00B20C9D">
              <w:rPr>
                <w:rFonts w:ascii="Times New Roman" w:eastAsia="Times New Roman" w:hAnsi="Times New Roman" w:cs="Times New Roman"/>
                <w:color w:val="000000"/>
                <w:sz w:val="20"/>
                <w:szCs w:val="20"/>
              </w:rPr>
              <w:t xml:space="preserve">&lt; .05, ** </w:t>
            </w:r>
            <w:r w:rsidRPr="00B20C9D">
              <w:rPr>
                <w:rFonts w:ascii="Times New Roman" w:eastAsia="Times New Roman" w:hAnsi="Times New Roman" w:cs="Times New Roman"/>
                <w:i/>
                <w:iCs/>
                <w:color w:val="000000"/>
                <w:sz w:val="20"/>
                <w:szCs w:val="20"/>
              </w:rPr>
              <w:t xml:space="preserve">p </w:t>
            </w:r>
            <w:r w:rsidRPr="00B20C9D">
              <w:rPr>
                <w:rFonts w:ascii="Times New Roman" w:eastAsia="Times New Roman" w:hAnsi="Times New Roman" w:cs="Times New Roman"/>
                <w:color w:val="000000"/>
                <w:sz w:val="20"/>
                <w:szCs w:val="20"/>
              </w:rPr>
              <w:t xml:space="preserve">&lt; .01, </w:t>
            </w:r>
          </w:p>
        </w:tc>
        <w:tc>
          <w:tcPr>
            <w:tcW w:w="780" w:type="dxa"/>
            <w:tcBorders>
              <w:top w:val="nil"/>
              <w:left w:val="nil"/>
              <w:bottom w:val="single" w:sz="4" w:space="0" w:color="FFFFFF"/>
              <w:right w:val="nil"/>
            </w:tcBorders>
            <w:shd w:val="clear" w:color="auto" w:fill="auto"/>
            <w:noWrap/>
            <w:vAlign w:val="bottom"/>
            <w:hideMark/>
          </w:tcPr>
          <w:p w14:paraId="0B9E3A30" w14:textId="77777777" w:rsidR="00FB0753" w:rsidRPr="00B20C9D" w:rsidRDefault="00FB0753" w:rsidP="009D764A">
            <w:pPr>
              <w:spacing w:after="0" w:line="240" w:lineRule="auto"/>
              <w:rPr>
                <w:rFonts w:ascii="Calibri" w:eastAsia="Times New Roman" w:hAnsi="Calibri" w:cs="Times New Roman"/>
                <w:color w:val="000000"/>
                <w:sz w:val="20"/>
                <w:szCs w:val="20"/>
              </w:rPr>
            </w:pPr>
            <w:r w:rsidRPr="00B20C9D">
              <w:rPr>
                <w:rFonts w:ascii="Calibri" w:eastAsia="Times New Roman" w:hAnsi="Calibri" w:cs="Times New Roman"/>
                <w:color w:val="000000"/>
                <w:sz w:val="20"/>
                <w:szCs w:val="20"/>
              </w:rPr>
              <w:t> </w:t>
            </w:r>
          </w:p>
        </w:tc>
        <w:tc>
          <w:tcPr>
            <w:tcW w:w="700" w:type="dxa"/>
            <w:tcBorders>
              <w:top w:val="nil"/>
              <w:left w:val="nil"/>
              <w:bottom w:val="single" w:sz="4" w:space="0" w:color="FFFFFF"/>
              <w:right w:val="single" w:sz="4" w:space="0" w:color="FFFFFF"/>
            </w:tcBorders>
            <w:shd w:val="clear" w:color="auto" w:fill="auto"/>
            <w:noWrap/>
            <w:vAlign w:val="bottom"/>
            <w:hideMark/>
          </w:tcPr>
          <w:p w14:paraId="502AFAA9" w14:textId="77777777" w:rsidR="00FB0753" w:rsidRPr="00B20C9D" w:rsidRDefault="00FB0753" w:rsidP="009D764A">
            <w:pPr>
              <w:spacing w:after="0" w:line="240" w:lineRule="auto"/>
              <w:rPr>
                <w:rFonts w:ascii="Calibri" w:eastAsia="Times New Roman" w:hAnsi="Calibri" w:cs="Times New Roman"/>
                <w:color w:val="000000"/>
                <w:sz w:val="20"/>
                <w:szCs w:val="20"/>
              </w:rPr>
            </w:pPr>
            <w:r w:rsidRPr="00B20C9D">
              <w:rPr>
                <w:rFonts w:ascii="Calibri" w:eastAsia="Times New Roman" w:hAnsi="Calibri" w:cs="Times New Roman"/>
                <w:color w:val="000000"/>
                <w:sz w:val="20"/>
                <w:szCs w:val="20"/>
              </w:rPr>
              <w:t> </w:t>
            </w:r>
          </w:p>
        </w:tc>
      </w:tr>
    </w:tbl>
    <w:tbl>
      <w:tblPr>
        <w:tblpPr w:leftFromText="180" w:rightFromText="180" w:vertAnchor="text" w:horzAnchor="page" w:tblpX="5220" w:tblpY="68"/>
        <w:tblW w:w="3720" w:type="dxa"/>
        <w:tblLook w:val="04A0" w:firstRow="1" w:lastRow="0" w:firstColumn="1" w:lastColumn="0" w:noHBand="0" w:noVBand="1"/>
      </w:tblPr>
      <w:tblGrid>
        <w:gridCol w:w="2240"/>
        <w:gridCol w:w="780"/>
        <w:gridCol w:w="700"/>
      </w:tblGrid>
      <w:tr w:rsidR="00FB0753" w:rsidRPr="007F6B23" w14:paraId="037B74F7" w14:textId="77777777" w:rsidTr="009D764A">
        <w:trPr>
          <w:trHeight w:val="320"/>
        </w:trPr>
        <w:tc>
          <w:tcPr>
            <w:tcW w:w="2240" w:type="dxa"/>
            <w:tcBorders>
              <w:top w:val="single" w:sz="4" w:space="0" w:color="FFFFFF"/>
              <w:left w:val="single" w:sz="4" w:space="0" w:color="FFFFFF"/>
              <w:bottom w:val="nil"/>
              <w:right w:val="nil"/>
            </w:tcBorders>
            <w:shd w:val="clear" w:color="auto" w:fill="auto"/>
            <w:noWrap/>
            <w:vAlign w:val="center"/>
            <w:hideMark/>
          </w:tcPr>
          <w:p w14:paraId="5431DB22" w14:textId="77777777" w:rsidR="00FB0753" w:rsidRPr="007F6B23" w:rsidRDefault="00FB0753" w:rsidP="009D764A">
            <w:pPr>
              <w:spacing w:after="0" w:line="240" w:lineRule="auto"/>
              <w:rPr>
                <w:rFonts w:ascii="Times New Roman" w:eastAsia="Times New Roman" w:hAnsi="Times New Roman" w:cs="Times New Roman"/>
                <w:b/>
                <w:bCs/>
                <w:color w:val="000000"/>
                <w:sz w:val="20"/>
                <w:szCs w:val="20"/>
              </w:rPr>
            </w:pPr>
            <w:r w:rsidRPr="007F6B23">
              <w:rPr>
                <w:rFonts w:ascii="Times New Roman" w:eastAsia="Times New Roman" w:hAnsi="Times New Roman" w:cs="Times New Roman"/>
                <w:b/>
                <w:bCs/>
                <w:color w:val="000000"/>
                <w:sz w:val="20"/>
                <w:szCs w:val="20"/>
              </w:rPr>
              <w:t xml:space="preserve">Table </w:t>
            </w:r>
            <w:r>
              <w:rPr>
                <w:rFonts w:ascii="Times New Roman" w:eastAsia="Times New Roman" w:hAnsi="Times New Roman" w:cs="Times New Roman"/>
                <w:b/>
                <w:bCs/>
                <w:color w:val="000000"/>
                <w:sz w:val="20"/>
                <w:szCs w:val="20"/>
              </w:rPr>
              <w:t>6</w:t>
            </w:r>
          </w:p>
        </w:tc>
        <w:tc>
          <w:tcPr>
            <w:tcW w:w="780" w:type="dxa"/>
            <w:tcBorders>
              <w:top w:val="single" w:sz="4" w:space="0" w:color="FFFFFF"/>
              <w:left w:val="nil"/>
              <w:bottom w:val="nil"/>
              <w:right w:val="nil"/>
            </w:tcBorders>
            <w:shd w:val="clear" w:color="auto" w:fill="auto"/>
            <w:noWrap/>
            <w:vAlign w:val="bottom"/>
            <w:hideMark/>
          </w:tcPr>
          <w:p w14:paraId="17B08850" w14:textId="77777777" w:rsidR="00FB0753" w:rsidRPr="007F6B23" w:rsidRDefault="00FB0753" w:rsidP="009D764A">
            <w:pPr>
              <w:spacing w:after="0" w:line="240" w:lineRule="auto"/>
              <w:rPr>
                <w:rFonts w:ascii="Calibri" w:eastAsia="Times New Roman" w:hAnsi="Calibri" w:cs="Times New Roman"/>
                <w:color w:val="000000"/>
                <w:sz w:val="20"/>
                <w:szCs w:val="20"/>
              </w:rPr>
            </w:pPr>
            <w:r w:rsidRPr="007F6B23">
              <w:rPr>
                <w:rFonts w:ascii="Calibri" w:eastAsia="Times New Roman" w:hAnsi="Calibri" w:cs="Times New Roman"/>
                <w:color w:val="000000"/>
                <w:sz w:val="20"/>
                <w:szCs w:val="20"/>
              </w:rPr>
              <w:t> </w:t>
            </w:r>
          </w:p>
        </w:tc>
        <w:tc>
          <w:tcPr>
            <w:tcW w:w="700" w:type="dxa"/>
            <w:tcBorders>
              <w:top w:val="single" w:sz="4" w:space="0" w:color="FFFFFF"/>
              <w:left w:val="nil"/>
              <w:bottom w:val="nil"/>
              <w:right w:val="single" w:sz="4" w:space="0" w:color="FFFFFF"/>
            </w:tcBorders>
            <w:shd w:val="clear" w:color="auto" w:fill="auto"/>
            <w:noWrap/>
            <w:vAlign w:val="bottom"/>
            <w:hideMark/>
          </w:tcPr>
          <w:p w14:paraId="6A6A1A2F" w14:textId="77777777" w:rsidR="00FB0753" w:rsidRPr="007F6B23" w:rsidRDefault="00FB0753" w:rsidP="009D764A">
            <w:pPr>
              <w:spacing w:after="0" w:line="240" w:lineRule="auto"/>
              <w:rPr>
                <w:rFonts w:ascii="Calibri" w:eastAsia="Times New Roman" w:hAnsi="Calibri" w:cs="Times New Roman"/>
                <w:color w:val="000000"/>
                <w:sz w:val="20"/>
                <w:szCs w:val="20"/>
              </w:rPr>
            </w:pPr>
            <w:r w:rsidRPr="007F6B23">
              <w:rPr>
                <w:rFonts w:ascii="Calibri" w:eastAsia="Times New Roman" w:hAnsi="Calibri" w:cs="Times New Roman"/>
                <w:color w:val="000000"/>
                <w:sz w:val="20"/>
                <w:szCs w:val="20"/>
              </w:rPr>
              <w:t> </w:t>
            </w:r>
          </w:p>
        </w:tc>
      </w:tr>
      <w:tr w:rsidR="00FB0753" w:rsidRPr="007F6B23" w14:paraId="47B86AC2" w14:textId="77777777" w:rsidTr="009D764A">
        <w:trPr>
          <w:trHeight w:val="320"/>
        </w:trPr>
        <w:tc>
          <w:tcPr>
            <w:tcW w:w="3720" w:type="dxa"/>
            <w:gridSpan w:val="3"/>
            <w:tcBorders>
              <w:top w:val="nil"/>
              <w:left w:val="single" w:sz="4" w:space="0" w:color="FFFFFF"/>
              <w:bottom w:val="nil"/>
              <w:right w:val="single" w:sz="4" w:space="0" w:color="FFFFFF"/>
            </w:tcBorders>
            <w:shd w:val="clear" w:color="auto" w:fill="auto"/>
            <w:noWrap/>
            <w:vAlign w:val="center"/>
            <w:hideMark/>
          </w:tcPr>
          <w:p w14:paraId="3242CCD2" w14:textId="77777777" w:rsidR="00FB0753" w:rsidRPr="007F6B23" w:rsidRDefault="00FB0753" w:rsidP="009D764A">
            <w:pPr>
              <w:spacing w:after="0" w:line="240" w:lineRule="auto"/>
              <w:rPr>
                <w:rFonts w:ascii="Times New Roman" w:eastAsia="Times New Roman" w:hAnsi="Times New Roman" w:cs="Times New Roman"/>
                <w:i/>
                <w:iCs/>
                <w:color w:val="000000"/>
                <w:sz w:val="20"/>
                <w:szCs w:val="20"/>
              </w:rPr>
            </w:pPr>
            <w:r w:rsidRPr="007F6B23">
              <w:rPr>
                <w:rFonts w:ascii="Times New Roman" w:eastAsia="Times New Roman" w:hAnsi="Times New Roman" w:cs="Times New Roman"/>
                <w:i/>
                <w:iCs/>
                <w:color w:val="000000"/>
                <w:sz w:val="20"/>
                <w:szCs w:val="20"/>
              </w:rPr>
              <w:t>Linear regression predicting Work Family Balance</w:t>
            </w:r>
          </w:p>
        </w:tc>
      </w:tr>
      <w:tr w:rsidR="00FB0753" w:rsidRPr="007F6B23" w14:paraId="248FA309" w14:textId="77777777" w:rsidTr="009D764A">
        <w:trPr>
          <w:trHeight w:val="320"/>
        </w:trPr>
        <w:tc>
          <w:tcPr>
            <w:tcW w:w="2240" w:type="dxa"/>
            <w:tcBorders>
              <w:top w:val="single" w:sz="4" w:space="0" w:color="000000"/>
              <w:left w:val="single" w:sz="4" w:space="0" w:color="FFFFFF"/>
              <w:bottom w:val="single" w:sz="4" w:space="0" w:color="000000"/>
              <w:right w:val="nil"/>
            </w:tcBorders>
            <w:shd w:val="clear" w:color="auto" w:fill="auto"/>
            <w:vAlign w:val="center"/>
            <w:hideMark/>
          </w:tcPr>
          <w:p w14:paraId="08E45F7C" w14:textId="77777777" w:rsidR="00FB0753" w:rsidRPr="007F6B23" w:rsidRDefault="00FB0753" w:rsidP="009D764A">
            <w:pPr>
              <w:spacing w:after="0" w:line="240" w:lineRule="auto"/>
              <w:rPr>
                <w:rFonts w:ascii="Times New Roman" w:eastAsia="Times New Roman" w:hAnsi="Times New Roman" w:cs="Times New Roman"/>
                <w:color w:val="000000"/>
                <w:sz w:val="20"/>
                <w:szCs w:val="20"/>
              </w:rPr>
            </w:pPr>
            <w:r w:rsidRPr="007F6B23">
              <w:rPr>
                <w:rFonts w:ascii="Times New Roman" w:eastAsia="Times New Roman" w:hAnsi="Times New Roman" w:cs="Times New Roman"/>
                <w:color w:val="000000"/>
                <w:sz w:val="20"/>
                <w:szCs w:val="20"/>
              </w:rPr>
              <w:t xml:space="preserve">Variables </w:t>
            </w:r>
          </w:p>
        </w:tc>
        <w:tc>
          <w:tcPr>
            <w:tcW w:w="780" w:type="dxa"/>
            <w:tcBorders>
              <w:top w:val="single" w:sz="4" w:space="0" w:color="000000"/>
              <w:left w:val="nil"/>
              <w:bottom w:val="single" w:sz="4" w:space="0" w:color="000000"/>
              <w:right w:val="nil"/>
            </w:tcBorders>
            <w:shd w:val="clear" w:color="auto" w:fill="auto"/>
            <w:vAlign w:val="center"/>
            <w:hideMark/>
          </w:tcPr>
          <w:p w14:paraId="3C2FC4B4" w14:textId="77777777" w:rsidR="00FB0753" w:rsidRPr="007F6B23" w:rsidRDefault="00FB0753" w:rsidP="009D764A">
            <w:pPr>
              <w:spacing w:after="0" w:line="240" w:lineRule="auto"/>
              <w:jc w:val="center"/>
              <w:rPr>
                <w:rFonts w:ascii="Times New Roman" w:eastAsia="Times New Roman" w:hAnsi="Times New Roman" w:cs="Times New Roman"/>
                <w:i/>
                <w:iCs/>
                <w:color w:val="000000"/>
                <w:sz w:val="20"/>
                <w:szCs w:val="20"/>
              </w:rPr>
            </w:pPr>
            <w:r w:rsidRPr="007F6B23">
              <w:rPr>
                <w:rFonts w:ascii="Times New Roman" w:eastAsia="Times New Roman" w:hAnsi="Times New Roman" w:cs="Times New Roman"/>
                <w:i/>
                <w:iCs/>
                <w:color w:val="000000"/>
                <w:sz w:val="20"/>
                <w:szCs w:val="20"/>
              </w:rPr>
              <w:t>B</w:t>
            </w:r>
          </w:p>
        </w:tc>
        <w:tc>
          <w:tcPr>
            <w:tcW w:w="700" w:type="dxa"/>
            <w:tcBorders>
              <w:top w:val="single" w:sz="4" w:space="0" w:color="000000"/>
              <w:left w:val="nil"/>
              <w:bottom w:val="single" w:sz="4" w:space="0" w:color="000000"/>
              <w:right w:val="single" w:sz="4" w:space="0" w:color="FFFFFF"/>
            </w:tcBorders>
            <w:shd w:val="clear" w:color="auto" w:fill="auto"/>
            <w:vAlign w:val="center"/>
            <w:hideMark/>
          </w:tcPr>
          <w:p w14:paraId="0F9A1120" w14:textId="77777777" w:rsidR="00FB0753" w:rsidRPr="007F6B23" w:rsidRDefault="00FB0753" w:rsidP="009D764A">
            <w:pPr>
              <w:spacing w:after="0" w:line="240" w:lineRule="auto"/>
              <w:jc w:val="center"/>
              <w:rPr>
                <w:rFonts w:ascii="Times New Roman" w:eastAsia="Times New Roman" w:hAnsi="Times New Roman" w:cs="Times New Roman"/>
                <w:color w:val="000000"/>
                <w:sz w:val="20"/>
                <w:szCs w:val="20"/>
              </w:rPr>
            </w:pPr>
            <w:r w:rsidRPr="007F6B23">
              <w:rPr>
                <w:rFonts w:ascii="Times New Roman" w:eastAsia="Times New Roman" w:hAnsi="Times New Roman" w:cs="Times New Roman"/>
                <w:color w:val="000000"/>
                <w:sz w:val="20"/>
                <w:szCs w:val="20"/>
              </w:rPr>
              <w:t>SE</w:t>
            </w:r>
          </w:p>
        </w:tc>
      </w:tr>
      <w:tr w:rsidR="00FB0753" w:rsidRPr="007F6B23" w14:paraId="26187A47" w14:textId="77777777" w:rsidTr="009D764A">
        <w:trPr>
          <w:trHeight w:val="520"/>
        </w:trPr>
        <w:tc>
          <w:tcPr>
            <w:tcW w:w="2240" w:type="dxa"/>
            <w:tcBorders>
              <w:top w:val="nil"/>
              <w:left w:val="single" w:sz="4" w:space="0" w:color="FFFFFF"/>
              <w:bottom w:val="nil"/>
              <w:right w:val="nil"/>
            </w:tcBorders>
            <w:shd w:val="clear" w:color="auto" w:fill="auto"/>
            <w:vAlign w:val="center"/>
            <w:hideMark/>
          </w:tcPr>
          <w:p w14:paraId="356E62C4" w14:textId="77777777" w:rsidR="00FB0753" w:rsidRPr="007F6B23" w:rsidRDefault="00FB0753" w:rsidP="009D764A">
            <w:pPr>
              <w:spacing w:after="0" w:line="240" w:lineRule="auto"/>
              <w:rPr>
                <w:rFonts w:ascii="Times New Roman" w:eastAsia="Times New Roman" w:hAnsi="Times New Roman" w:cs="Times New Roman"/>
                <w:color w:val="000000"/>
                <w:sz w:val="20"/>
                <w:szCs w:val="20"/>
              </w:rPr>
            </w:pPr>
            <w:proofErr w:type="spellStart"/>
            <w:r w:rsidRPr="007F6B23">
              <w:rPr>
                <w:rFonts w:ascii="Times New Roman" w:eastAsia="Times New Roman" w:hAnsi="Times New Roman" w:cs="Times New Roman"/>
                <w:color w:val="000000"/>
                <w:sz w:val="20"/>
                <w:szCs w:val="20"/>
              </w:rPr>
              <w:t>IdE</w:t>
            </w:r>
            <w:proofErr w:type="spellEnd"/>
            <w:r w:rsidRPr="007F6B23">
              <w:rPr>
                <w:rFonts w:ascii="Times New Roman" w:eastAsia="Times New Roman" w:hAnsi="Times New Roman" w:cs="Times New Roman"/>
                <w:color w:val="000000"/>
                <w:sz w:val="20"/>
                <w:szCs w:val="20"/>
              </w:rPr>
              <w:t xml:space="preserve"> Overall</w:t>
            </w:r>
          </w:p>
        </w:tc>
        <w:tc>
          <w:tcPr>
            <w:tcW w:w="780" w:type="dxa"/>
            <w:tcBorders>
              <w:top w:val="nil"/>
              <w:left w:val="nil"/>
              <w:bottom w:val="nil"/>
              <w:right w:val="nil"/>
            </w:tcBorders>
            <w:shd w:val="clear" w:color="auto" w:fill="auto"/>
            <w:vAlign w:val="center"/>
            <w:hideMark/>
          </w:tcPr>
          <w:p w14:paraId="66CFD284" w14:textId="77777777" w:rsidR="00FB0753" w:rsidRPr="007F6B23" w:rsidRDefault="00FB0753" w:rsidP="009D764A">
            <w:pPr>
              <w:spacing w:after="0" w:line="240" w:lineRule="auto"/>
              <w:jc w:val="center"/>
              <w:rPr>
                <w:rFonts w:ascii="Times New Roman" w:eastAsia="Times New Roman" w:hAnsi="Times New Roman" w:cs="Times New Roman"/>
                <w:color w:val="000000"/>
                <w:sz w:val="20"/>
                <w:szCs w:val="20"/>
              </w:rPr>
            </w:pPr>
            <w:r w:rsidRPr="007F6B23">
              <w:rPr>
                <w:rFonts w:ascii="Times New Roman" w:eastAsia="Times New Roman" w:hAnsi="Times New Roman" w:cs="Times New Roman"/>
                <w:color w:val="000000"/>
                <w:sz w:val="20"/>
                <w:szCs w:val="20"/>
              </w:rPr>
              <w:t>-.164**</w:t>
            </w:r>
          </w:p>
        </w:tc>
        <w:tc>
          <w:tcPr>
            <w:tcW w:w="700" w:type="dxa"/>
            <w:tcBorders>
              <w:top w:val="nil"/>
              <w:left w:val="nil"/>
              <w:bottom w:val="nil"/>
              <w:right w:val="single" w:sz="4" w:space="0" w:color="FFFFFF"/>
            </w:tcBorders>
            <w:shd w:val="clear" w:color="auto" w:fill="auto"/>
            <w:vAlign w:val="center"/>
            <w:hideMark/>
          </w:tcPr>
          <w:p w14:paraId="4DCBFF93" w14:textId="77777777" w:rsidR="00FB0753" w:rsidRPr="007F6B23" w:rsidRDefault="00FB0753" w:rsidP="009D764A">
            <w:pPr>
              <w:spacing w:after="0" w:line="240" w:lineRule="auto"/>
              <w:jc w:val="center"/>
              <w:rPr>
                <w:rFonts w:ascii="Times New Roman" w:eastAsia="Times New Roman" w:hAnsi="Times New Roman" w:cs="Times New Roman"/>
                <w:color w:val="000000"/>
                <w:sz w:val="20"/>
                <w:szCs w:val="20"/>
              </w:rPr>
            </w:pPr>
            <w:r w:rsidRPr="007F6B23">
              <w:rPr>
                <w:rFonts w:ascii="Times New Roman" w:eastAsia="Times New Roman" w:hAnsi="Times New Roman" w:cs="Times New Roman"/>
                <w:color w:val="000000"/>
                <w:sz w:val="20"/>
                <w:szCs w:val="20"/>
              </w:rPr>
              <w:t>.036</w:t>
            </w:r>
          </w:p>
        </w:tc>
      </w:tr>
      <w:tr w:rsidR="00FB0753" w:rsidRPr="007F6B23" w14:paraId="1CBD5351" w14:textId="77777777" w:rsidTr="009D764A">
        <w:trPr>
          <w:trHeight w:val="320"/>
        </w:trPr>
        <w:tc>
          <w:tcPr>
            <w:tcW w:w="2240" w:type="dxa"/>
            <w:tcBorders>
              <w:top w:val="single" w:sz="4" w:space="0" w:color="FFFFFF"/>
              <w:left w:val="single" w:sz="4" w:space="0" w:color="FFFFFF"/>
              <w:bottom w:val="single" w:sz="4" w:space="0" w:color="FFFFFF"/>
              <w:right w:val="nil"/>
            </w:tcBorders>
            <w:shd w:val="clear" w:color="auto" w:fill="auto"/>
            <w:vAlign w:val="center"/>
            <w:hideMark/>
          </w:tcPr>
          <w:p w14:paraId="1417C166" w14:textId="77777777" w:rsidR="00FB0753" w:rsidRPr="007F6B23" w:rsidRDefault="00FB0753" w:rsidP="009D764A">
            <w:pPr>
              <w:spacing w:after="0" w:line="240" w:lineRule="auto"/>
              <w:rPr>
                <w:rFonts w:ascii="Times New Roman" w:eastAsia="Times New Roman" w:hAnsi="Times New Roman" w:cs="Times New Roman"/>
                <w:color w:val="000000"/>
                <w:sz w:val="20"/>
                <w:szCs w:val="20"/>
              </w:rPr>
            </w:pPr>
            <w:r w:rsidRPr="007F6B23">
              <w:rPr>
                <w:rFonts w:ascii="Times New Roman" w:eastAsia="Times New Roman" w:hAnsi="Times New Roman" w:cs="Times New Roman"/>
                <w:color w:val="000000"/>
                <w:sz w:val="20"/>
                <w:szCs w:val="20"/>
              </w:rPr>
              <w:t>R²</w:t>
            </w:r>
          </w:p>
        </w:tc>
        <w:tc>
          <w:tcPr>
            <w:tcW w:w="780" w:type="dxa"/>
            <w:tcBorders>
              <w:top w:val="single" w:sz="4" w:space="0" w:color="FFFFFF"/>
              <w:left w:val="nil"/>
              <w:bottom w:val="single" w:sz="4" w:space="0" w:color="FFFFFF"/>
              <w:right w:val="nil"/>
            </w:tcBorders>
            <w:shd w:val="clear" w:color="auto" w:fill="auto"/>
            <w:vAlign w:val="center"/>
            <w:hideMark/>
          </w:tcPr>
          <w:p w14:paraId="6E632418" w14:textId="77777777" w:rsidR="00FB0753" w:rsidRPr="007F6B23" w:rsidRDefault="00FB0753" w:rsidP="009D764A">
            <w:pPr>
              <w:spacing w:after="0" w:line="240" w:lineRule="auto"/>
              <w:jc w:val="center"/>
              <w:rPr>
                <w:rFonts w:ascii="Times New Roman" w:eastAsia="Times New Roman" w:hAnsi="Times New Roman" w:cs="Times New Roman"/>
                <w:color w:val="000000"/>
                <w:sz w:val="20"/>
                <w:szCs w:val="20"/>
              </w:rPr>
            </w:pPr>
            <w:r w:rsidRPr="007F6B23">
              <w:rPr>
                <w:rFonts w:ascii="Times New Roman" w:eastAsia="Times New Roman" w:hAnsi="Times New Roman" w:cs="Times New Roman"/>
                <w:color w:val="000000"/>
                <w:sz w:val="20"/>
                <w:szCs w:val="20"/>
              </w:rPr>
              <w:t>.024</w:t>
            </w:r>
          </w:p>
        </w:tc>
        <w:tc>
          <w:tcPr>
            <w:tcW w:w="700" w:type="dxa"/>
            <w:tcBorders>
              <w:top w:val="single" w:sz="4" w:space="0" w:color="FFFFFF"/>
              <w:left w:val="nil"/>
              <w:bottom w:val="single" w:sz="4" w:space="0" w:color="FFFFFF"/>
              <w:right w:val="single" w:sz="4" w:space="0" w:color="FFFFFF"/>
            </w:tcBorders>
            <w:shd w:val="clear" w:color="auto" w:fill="auto"/>
            <w:vAlign w:val="center"/>
            <w:hideMark/>
          </w:tcPr>
          <w:p w14:paraId="6C6C95D7" w14:textId="77777777" w:rsidR="00FB0753" w:rsidRPr="007F6B23" w:rsidRDefault="00FB0753" w:rsidP="009D764A">
            <w:pPr>
              <w:spacing w:after="0" w:line="240" w:lineRule="auto"/>
              <w:jc w:val="center"/>
              <w:rPr>
                <w:rFonts w:ascii="Times New Roman" w:eastAsia="Times New Roman" w:hAnsi="Times New Roman" w:cs="Times New Roman"/>
                <w:color w:val="000000"/>
                <w:sz w:val="20"/>
                <w:szCs w:val="20"/>
              </w:rPr>
            </w:pPr>
            <w:r w:rsidRPr="007F6B23">
              <w:rPr>
                <w:rFonts w:ascii="Times New Roman" w:eastAsia="Times New Roman" w:hAnsi="Times New Roman" w:cs="Times New Roman"/>
                <w:color w:val="000000"/>
                <w:sz w:val="20"/>
                <w:szCs w:val="20"/>
              </w:rPr>
              <w:t> </w:t>
            </w:r>
          </w:p>
        </w:tc>
      </w:tr>
      <w:tr w:rsidR="00FB0753" w:rsidRPr="007F6B23" w14:paraId="704203E0"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263207CB" w14:textId="77777777" w:rsidR="00FB0753" w:rsidRPr="007F6B23" w:rsidRDefault="00FB0753" w:rsidP="009D764A">
            <w:pPr>
              <w:spacing w:after="0" w:line="240" w:lineRule="auto"/>
              <w:rPr>
                <w:rFonts w:ascii="Times New Roman" w:eastAsia="Times New Roman" w:hAnsi="Times New Roman" w:cs="Times New Roman"/>
                <w:color w:val="000000"/>
                <w:sz w:val="20"/>
                <w:szCs w:val="20"/>
              </w:rPr>
            </w:pPr>
            <w:proofErr w:type="spellStart"/>
            <w:r w:rsidRPr="007F6B23">
              <w:rPr>
                <w:rFonts w:ascii="Times New Roman" w:eastAsia="Times New Roman" w:hAnsi="Times New Roman" w:cs="Times New Roman"/>
                <w:color w:val="000000"/>
                <w:sz w:val="20"/>
                <w:szCs w:val="20"/>
              </w:rPr>
              <w:t>IdE</w:t>
            </w:r>
            <w:proofErr w:type="spellEnd"/>
            <w:r w:rsidRPr="007F6B23">
              <w:rPr>
                <w:rFonts w:ascii="Times New Roman" w:eastAsia="Times New Roman" w:hAnsi="Times New Roman" w:cs="Times New Roman"/>
                <w:color w:val="000000"/>
                <w:sz w:val="20"/>
                <w:szCs w:val="20"/>
              </w:rPr>
              <w:t xml:space="preserve"> </w:t>
            </w:r>
            <w:proofErr w:type="spellStart"/>
            <w:r w:rsidRPr="007F6B23">
              <w:rPr>
                <w:rFonts w:ascii="Times New Roman" w:eastAsia="Times New Roman" w:hAnsi="Times New Roman" w:cs="Times New Roman"/>
                <w:color w:val="000000"/>
                <w:sz w:val="20"/>
                <w:szCs w:val="20"/>
              </w:rPr>
              <w:t>Absoption</w:t>
            </w:r>
            <w:proofErr w:type="spellEnd"/>
          </w:p>
        </w:tc>
        <w:tc>
          <w:tcPr>
            <w:tcW w:w="780" w:type="dxa"/>
            <w:tcBorders>
              <w:top w:val="nil"/>
              <w:left w:val="nil"/>
              <w:bottom w:val="nil"/>
              <w:right w:val="nil"/>
            </w:tcBorders>
            <w:shd w:val="clear" w:color="auto" w:fill="auto"/>
            <w:vAlign w:val="center"/>
            <w:hideMark/>
          </w:tcPr>
          <w:p w14:paraId="6861C784" w14:textId="77777777" w:rsidR="00FB0753" w:rsidRPr="007F6B23" w:rsidRDefault="00FB0753" w:rsidP="009D764A">
            <w:pPr>
              <w:spacing w:after="0" w:line="240" w:lineRule="auto"/>
              <w:jc w:val="center"/>
              <w:rPr>
                <w:rFonts w:ascii="Times New Roman" w:eastAsia="Times New Roman" w:hAnsi="Times New Roman" w:cs="Times New Roman"/>
                <w:color w:val="000000"/>
                <w:sz w:val="20"/>
                <w:szCs w:val="20"/>
              </w:rPr>
            </w:pPr>
            <w:r w:rsidRPr="007F6B23">
              <w:rPr>
                <w:rFonts w:ascii="Times New Roman" w:eastAsia="Times New Roman" w:hAnsi="Times New Roman" w:cs="Times New Roman"/>
                <w:color w:val="000000"/>
                <w:sz w:val="20"/>
                <w:szCs w:val="20"/>
              </w:rPr>
              <w:t>.173*</w:t>
            </w:r>
          </w:p>
        </w:tc>
        <w:tc>
          <w:tcPr>
            <w:tcW w:w="700" w:type="dxa"/>
            <w:tcBorders>
              <w:top w:val="nil"/>
              <w:left w:val="nil"/>
              <w:bottom w:val="nil"/>
              <w:right w:val="single" w:sz="4" w:space="0" w:color="FFFFFF"/>
            </w:tcBorders>
            <w:shd w:val="clear" w:color="auto" w:fill="auto"/>
            <w:vAlign w:val="center"/>
            <w:hideMark/>
          </w:tcPr>
          <w:p w14:paraId="0A300BD1" w14:textId="77777777" w:rsidR="00FB0753" w:rsidRPr="007F6B23" w:rsidRDefault="00FB0753" w:rsidP="009D764A">
            <w:pPr>
              <w:spacing w:after="0" w:line="240" w:lineRule="auto"/>
              <w:jc w:val="center"/>
              <w:rPr>
                <w:rFonts w:ascii="Times New Roman" w:eastAsia="Times New Roman" w:hAnsi="Times New Roman" w:cs="Times New Roman"/>
                <w:color w:val="000000"/>
                <w:sz w:val="20"/>
                <w:szCs w:val="20"/>
              </w:rPr>
            </w:pPr>
            <w:r w:rsidRPr="007F6B23">
              <w:rPr>
                <w:rFonts w:ascii="Times New Roman" w:eastAsia="Times New Roman" w:hAnsi="Times New Roman" w:cs="Times New Roman"/>
                <w:color w:val="000000"/>
                <w:sz w:val="20"/>
                <w:szCs w:val="20"/>
              </w:rPr>
              <w:t>.049</w:t>
            </w:r>
          </w:p>
        </w:tc>
      </w:tr>
      <w:tr w:rsidR="00FB0753" w:rsidRPr="007F6B23" w14:paraId="7E3FDE3E"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2F9B95FF" w14:textId="77777777" w:rsidR="00FB0753" w:rsidRPr="007F6B23" w:rsidRDefault="00FB0753" w:rsidP="009D764A">
            <w:pPr>
              <w:spacing w:after="0" w:line="240" w:lineRule="auto"/>
              <w:rPr>
                <w:rFonts w:ascii="Times New Roman" w:eastAsia="Times New Roman" w:hAnsi="Times New Roman" w:cs="Times New Roman"/>
                <w:color w:val="000000"/>
                <w:sz w:val="20"/>
                <w:szCs w:val="20"/>
              </w:rPr>
            </w:pPr>
            <w:proofErr w:type="spellStart"/>
            <w:r w:rsidRPr="007F6B23">
              <w:rPr>
                <w:rFonts w:ascii="Times New Roman" w:eastAsia="Times New Roman" w:hAnsi="Times New Roman" w:cs="Times New Roman"/>
                <w:color w:val="000000"/>
                <w:sz w:val="20"/>
                <w:szCs w:val="20"/>
              </w:rPr>
              <w:t>IdE</w:t>
            </w:r>
            <w:proofErr w:type="spellEnd"/>
            <w:r w:rsidRPr="007F6B23">
              <w:rPr>
                <w:rFonts w:ascii="Times New Roman" w:eastAsia="Times New Roman" w:hAnsi="Times New Roman" w:cs="Times New Roman"/>
                <w:color w:val="000000"/>
                <w:sz w:val="20"/>
                <w:szCs w:val="20"/>
              </w:rPr>
              <w:t xml:space="preserve"> Dedication</w:t>
            </w:r>
          </w:p>
        </w:tc>
        <w:tc>
          <w:tcPr>
            <w:tcW w:w="780" w:type="dxa"/>
            <w:tcBorders>
              <w:top w:val="nil"/>
              <w:left w:val="nil"/>
              <w:bottom w:val="nil"/>
              <w:right w:val="nil"/>
            </w:tcBorders>
            <w:shd w:val="clear" w:color="auto" w:fill="auto"/>
            <w:vAlign w:val="center"/>
            <w:hideMark/>
          </w:tcPr>
          <w:p w14:paraId="7ED62795" w14:textId="77777777" w:rsidR="00FB0753" w:rsidRPr="007F6B23" w:rsidRDefault="00FB0753" w:rsidP="009D764A">
            <w:pPr>
              <w:spacing w:after="0" w:line="240" w:lineRule="auto"/>
              <w:jc w:val="center"/>
              <w:rPr>
                <w:rFonts w:ascii="Times New Roman" w:eastAsia="Times New Roman" w:hAnsi="Times New Roman" w:cs="Times New Roman"/>
                <w:color w:val="000000"/>
                <w:sz w:val="20"/>
                <w:szCs w:val="20"/>
              </w:rPr>
            </w:pPr>
            <w:r w:rsidRPr="007F6B23">
              <w:rPr>
                <w:rFonts w:ascii="Times New Roman" w:eastAsia="Times New Roman" w:hAnsi="Times New Roman" w:cs="Times New Roman"/>
                <w:color w:val="000000"/>
                <w:sz w:val="20"/>
                <w:szCs w:val="20"/>
              </w:rPr>
              <w:t>-.162*</w:t>
            </w:r>
          </w:p>
        </w:tc>
        <w:tc>
          <w:tcPr>
            <w:tcW w:w="700" w:type="dxa"/>
            <w:tcBorders>
              <w:top w:val="nil"/>
              <w:left w:val="nil"/>
              <w:bottom w:val="nil"/>
              <w:right w:val="single" w:sz="4" w:space="0" w:color="FFFFFF"/>
            </w:tcBorders>
            <w:shd w:val="clear" w:color="auto" w:fill="auto"/>
            <w:vAlign w:val="center"/>
            <w:hideMark/>
          </w:tcPr>
          <w:p w14:paraId="78B9780F" w14:textId="77777777" w:rsidR="00FB0753" w:rsidRPr="007F6B23" w:rsidRDefault="00FB0753" w:rsidP="009D764A">
            <w:pPr>
              <w:spacing w:after="0" w:line="240" w:lineRule="auto"/>
              <w:jc w:val="center"/>
              <w:rPr>
                <w:rFonts w:ascii="Times New Roman" w:eastAsia="Times New Roman" w:hAnsi="Times New Roman" w:cs="Times New Roman"/>
                <w:color w:val="000000"/>
                <w:sz w:val="20"/>
                <w:szCs w:val="20"/>
              </w:rPr>
            </w:pPr>
            <w:r w:rsidRPr="007F6B23">
              <w:rPr>
                <w:rFonts w:ascii="Times New Roman" w:eastAsia="Times New Roman" w:hAnsi="Times New Roman" w:cs="Times New Roman"/>
                <w:color w:val="000000"/>
                <w:sz w:val="20"/>
                <w:szCs w:val="20"/>
              </w:rPr>
              <w:t>.052</w:t>
            </w:r>
          </w:p>
        </w:tc>
      </w:tr>
      <w:tr w:rsidR="00FB0753" w:rsidRPr="007F6B23" w14:paraId="0B77317A" w14:textId="77777777" w:rsidTr="009D764A">
        <w:trPr>
          <w:trHeight w:val="320"/>
        </w:trPr>
        <w:tc>
          <w:tcPr>
            <w:tcW w:w="2240" w:type="dxa"/>
            <w:tcBorders>
              <w:top w:val="nil"/>
              <w:left w:val="single" w:sz="4" w:space="0" w:color="FFFFFF"/>
              <w:bottom w:val="single" w:sz="4" w:space="0" w:color="FFFFFF"/>
              <w:right w:val="nil"/>
            </w:tcBorders>
            <w:shd w:val="clear" w:color="auto" w:fill="auto"/>
            <w:vAlign w:val="center"/>
            <w:hideMark/>
          </w:tcPr>
          <w:p w14:paraId="733DE808" w14:textId="77777777" w:rsidR="00FB0753" w:rsidRPr="007F6B23" w:rsidRDefault="00FB0753" w:rsidP="009D764A">
            <w:pPr>
              <w:spacing w:after="0" w:line="240" w:lineRule="auto"/>
              <w:rPr>
                <w:rFonts w:ascii="Times New Roman" w:eastAsia="Times New Roman" w:hAnsi="Times New Roman" w:cs="Times New Roman"/>
                <w:color w:val="000000"/>
                <w:sz w:val="20"/>
                <w:szCs w:val="20"/>
              </w:rPr>
            </w:pPr>
            <w:proofErr w:type="spellStart"/>
            <w:r w:rsidRPr="007F6B23">
              <w:rPr>
                <w:rFonts w:ascii="Times New Roman" w:eastAsia="Times New Roman" w:hAnsi="Times New Roman" w:cs="Times New Roman"/>
                <w:color w:val="000000"/>
                <w:sz w:val="20"/>
                <w:szCs w:val="20"/>
              </w:rPr>
              <w:t>IdE</w:t>
            </w:r>
            <w:proofErr w:type="spellEnd"/>
            <w:r w:rsidRPr="007F6B23">
              <w:rPr>
                <w:rFonts w:ascii="Times New Roman" w:eastAsia="Times New Roman" w:hAnsi="Times New Roman" w:cs="Times New Roman"/>
                <w:color w:val="000000"/>
                <w:sz w:val="20"/>
                <w:szCs w:val="20"/>
              </w:rPr>
              <w:t xml:space="preserve"> Vigor</w:t>
            </w:r>
          </w:p>
        </w:tc>
        <w:tc>
          <w:tcPr>
            <w:tcW w:w="780" w:type="dxa"/>
            <w:tcBorders>
              <w:top w:val="nil"/>
              <w:left w:val="nil"/>
              <w:bottom w:val="single" w:sz="4" w:space="0" w:color="FFFFFF"/>
              <w:right w:val="nil"/>
            </w:tcBorders>
            <w:shd w:val="clear" w:color="auto" w:fill="auto"/>
            <w:vAlign w:val="center"/>
            <w:hideMark/>
          </w:tcPr>
          <w:p w14:paraId="28FB7052" w14:textId="77777777" w:rsidR="00FB0753" w:rsidRPr="007F6B23" w:rsidRDefault="00FB0753" w:rsidP="009D764A">
            <w:pPr>
              <w:spacing w:after="0" w:line="240" w:lineRule="auto"/>
              <w:jc w:val="center"/>
              <w:rPr>
                <w:rFonts w:ascii="Times New Roman" w:eastAsia="Times New Roman" w:hAnsi="Times New Roman" w:cs="Times New Roman"/>
                <w:color w:val="000000"/>
                <w:sz w:val="20"/>
                <w:szCs w:val="20"/>
              </w:rPr>
            </w:pPr>
            <w:r w:rsidRPr="007F6B23">
              <w:rPr>
                <w:rFonts w:ascii="Times New Roman" w:eastAsia="Times New Roman" w:hAnsi="Times New Roman" w:cs="Times New Roman"/>
                <w:color w:val="000000"/>
                <w:sz w:val="20"/>
                <w:szCs w:val="20"/>
              </w:rPr>
              <w:t>-.179*</w:t>
            </w:r>
          </w:p>
        </w:tc>
        <w:tc>
          <w:tcPr>
            <w:tcW w:w="700" w:type="dxa"/>
            <w:tcBorders>
              <w:top w:val="nil"/>
              <w:left w:val="nil"/>
              <w:bottom w:val="single" w:sz="4" w:space="0" w:color="FFFFFF"/>
              <w:right w:val="single" w:sz="4" w:space="0" w:color="FFFFFF"/>
            </w:tcBorders>
            <w:shd w:val="clear" w:color="auto" w:fill="auto"/>
            <w:vAlign w:val="center"/>
            <w:hideMark/>
          </w:tcPr>
          <w:p w14:paraId="5110C58A" w14:textId="77777777" w:rsidR="00FB0753" w:rsidRPr="007F6B23" w:rsidRDefault="00FB0753" w:rsidP="009D764A">
            <w:pPr>
              <w:spacing w:after="0" w:line="240" w:lineRule="auto"/>
              <w:jc w:val="center"/>
              <w:rPr>
                <w:rFonts w:ascii="Times New Roman" w:eastAsia="Times New Roman" w:hAnsi="Times New Roman" w:cs="Times New Roman"/>
                <w:color w:val="000000"/>
                <w:sz w:val="20"/>
                <w:szCs w:val="20"/>
              </w:rPr>
            </w:pPr>
            <w:r w:rsidRPr="007F6B23">
              <w:rPr>
                <w:rFonts w:ascii="Times New Roman" w:eastAsia="Times New Roman" w:hAnsi="Times New Roman" w:cs="Times New Roman"/>
                <w:color w:val="000000"/>
                <w:sz w:val="20"/>
                <w:szCs w:val="20"/>
              </w:rPr>
              <w:t>.060</w:t>
            </w:r>
          </w:p>
        </w:tc>
      </w:tr>
      <w:tr w:rsidR="00FB0753" w:rsidRPr="007F6B23" w14:paraId="52AEFAA5" w14:textId="77777777" w:rsidTr="009D764A">
        <w:trPr>
          <w:trHeight w:val="320"/>
        </w:trPr>
        <w:tc>
          <w:tcPr>
            <w:tcW w:w="2240" w:type="dxa"/>
            <w:tcBorders>
              <w:top w:val="nil"/>
              <w:left w:val="single" w:sz="4" w:space="0" w:color="FFFFFF"/>
              <w:bottom w:val="single" w:sz="4" w:space="0" w:color="000000"/>
              <w:right w:val="nil"/>
            </w:tcBorders>
            <w:shd w:val="clear" w:color="auto" w:fill="auto"/>
            <w:vAlign w:val="center"/>
            <w:hideMark/>
          </w:tcPr>
          <w:p w14:paraId="76B1CFD6" w14:textId="77777777" w:rsidR="00FB0753" w:rsidRPr="007F6B23" w:rsidRDefault="00FB0753" w:rsidP="009D764A">
            <w:pPr>
              <w:spacing w:after="0" w:line="240" w:lineRule="auto"/>
              <w:rPr>
                <w:rFonts w:ascii="Times New Roman" w:eastAsia="Times New Roman" w:hAnsi="Times New Roman" w:cs="Times New Roman"/>
                <w:color w:val="000000"/>
                <w:sz w:val="20"/>
                <w:szCs w:val="20"/>
              </w:rPr>
            </w:pPr>
            <w:r w:rsidRPr="007F6B23">
              <w:rPr>
                <w:rFonts w:ascii="Times New Roman" w:eastAsia="Times New Roman" w:hAnsi="Times New Roman" w:cs="Times New Roman"/>
                <w:color w:val="000000"/>
                <w:sz w:val="20"/>
                <w:szCs w:val="20"/>
              </w:rPr>
              <w:t>R²</w:t>
            </w:r>
          </w:p>
        </w:tc>
        <w:tc>
          <w:tcPr>
            <w:tcW w:w="780" w:type="dxa"/>
            <w:tcBorders>
              <w:top w:val="nil"/>
              <w:left w:val="nil"/>
              <w:bottom w:val="single" w:sz="4" w:space="0" w:color="000000"/>
              <w:right w:val="nil"/>
            </w:tcBorders>
            <w:shd w:val="clear" w:color="auto" w:fill="auto"/>
            <w:vAlign w:val="center"/>
            <w:hideMark/>
          </w:tcPr>
          <w:p w14:paraId="1E7F3FA1" w14:textId="77777777" w:rsidR="00FB0753" w:rsidRPr="007F6B23" w:rsidRDefault="00FB0753" w:rsidP="009D764A">
            <w:pPr>
              <w:spacing w:after="0" w:line="240" w:lineRule="auto"/>
              <w:jc w:val="center"/>
              <w:rPr>
                <w:rFonts w:ascii="Times New Roman" w:eastAsia="Times New Roman" w:hAnsi="Times New Roman" w:cs="Times New Roman"/>
                <w:color w:val="000000"/>
                <w:sz w:val="20"/>
                <w:szCs w:val="20"/>
              </w:rPr>
            </w:pPr>
            <w:r w:rsidRPr="007F6B23">
              <w:rPr>
                <w:rFonts w:ascii="Times New Roman" w:eastAsia="Times New Roman" w:hAnsi="Times New Roman" w:cs="Times New Roman"/>
                <w:color w:val="000000"/>
                <w:sz w:val="20"/>
                <w:szCs w:val="20"/>
              </w:rPr>
              <w:t>.036</w:t>
            </w:r>
          </w:p>
        </w:tc>
        <w:tc>
          <w:tcPr>
            <w:tcW w:w="700" w:type="dxa"/>
            <w:tcBorders>
              <w:top w:val="nil"/>
              <w:left w:val="nil"/>
              <w:bottom w:val="single" w:sz="4" w:space="0" w:color="000000"/>
              <w:right w:val="single" w:sz="4" w:space="0" w:color="FFFFFF"/>
            </w:tcBorders>
            <w:shd w:val="clear" w:color="auto" w:fill="auto"/>
            <w:vAlign w:val="center"/>
            <w:hideMark/>
          </w:tcPr>
          <w:p w14:paraId="12B8B2C5" w14:textId="77777777" w:rsidR="00FB0753" w:rsidRPr="007F6B23" w:rsidRDefault="00FB0753" w:rsidP="009D764A">
            <w:pPr>
              <w:spacing w:after="0" w:line="240" w:lineRule="auto"/>
              <w:jc w:val="center"/>
              <w:rPr>
                <w:rFonts w:ascii="Times New Roman" w:eastAsia="Times New Roman" w:hAnsi="Times New Roman" w:cs="Times New Roman"/>
                <w:color w:val="000000"/>
                <w:sz w:val="20"/>
                <w:szCs w:val="20"/>
              </w:rPr>
            </w:pPr>
            <w:r w:rsidRPr="007F6B23">
              <w:rPr>
                <w:rFonts w:ascii="Times New Roman" w:eastAsia="Times New Roman" w:hAnsi="Times New Roman" w:cs="Times New Roman"/>
                <w:color w:val="000000"/>
                <w:sz w:val="20"/>
                <w:szCs w:val="20"/>
              </w:rPr>
              <w:t> </w:t>
            </w:r>
          </w:p>
        </w:tc>
      </w:tr>
      <w:tr w:rsidR="00FB0753" w:rsidRPr="007F6B23" w14:paraId="2B9D3B12" w14:textId="77777777" w:rsidTr="009D764A">
        <w:trPr>
          <w:trHeight w:val="320"/>
        </w:trPr>
        <w:tc>
          <w:tcPr>
            <w:tcW w:w="3720" w:type="dxa"/>
            <w:gridSpan w:val="3"/>
            <w:tcBorders>
              <w:top w:val="nil"/>
              <w:left w:val="single" w:sz="4" w:space="0" w:color="FFFFFF"/>
              <w:bottom w:val="nil"/>
              <w:right w:val="single" w:sz="4" w:space="0" w:color="FFFFFF"/>
            </w:tcBorders>
            <w:shd w:val="clear" w:color="auto" w:fill="auto"/>
            <w:noWrap/>
            <w:vAlign w:val="center"/>
            <w:hideMark/>
          </w:tcPr>
          <w:p w14:paraId="1DD265EF" w14:textId="77777777" w:rsidR="00FB0753" w:rsidRPr="007F6B23" w:rsidRDefault="00FB0753" w:rsidP="009D764A">
            <w:pPr>
              <w:spacing w:after="0" w:line="240" w:lineRule="auto"/>
              <w:rPr>
                <w:rFonts w:ascii="Times New Roman" w:eastAsia="Times New Roman" w:hAnsi="Times New Roman" w:cs="Times New Roman"/>
                <w:i/>
                <w:iCs/>
                <w:color w:val="000000"/>
                <w:sz w:val="20"/>
                <w:szCs w:val="20"/>
              </w:rPr>
            </w:pPr>
            <w:r w:rsidRPr="007F6B23">
              <w:rPr>
                <w:rFonts w:ascii="Times New Roman" w:eastAsia="Times New Roman" w:hAnsi="Times New Roman" w:cs="Times New Roman"/>
                <w:i/>
                <w:iCs/>
                <w:color w:val="000000"/>
                <w:sz w:val="20"/>
                <w:szCs w:val="20"/>
              </w:rPr>
              <w:t xml:space="preserve">Note. </w:t>
            </w:r>
            <w:proofErr w:type="spellStart"/>
            <w:r w:rsidRPr="007F6B23">
              <w:rPr>
                <w:rFonts w:ascii="Times New Roman" w:eastAsia="Times New Roman" w:hAnsi="Times New Roman" w:cs="Times New Roman"/>
                <w:i/>
                <w:iCs/>
                <w:color w:val="000000"/>
                <w:sz w:val="20"/>
                <w:szCs w:val="20"/>
              </w:rPr>
              <w:t>IdE</w:t>
            </w:r>
            <w:proofErr w:type="spellEnd"/>
            <w:r w:rsidRPr="007F6B23">
              <w:rPr>
                <w:rFonts w:ascii="Times New Roman" w:eastAsia="Times New Roman" w:hAnsi="Times New Roman" w:cs="Times New Roman"/>
                <w:i/>
                <w:iCs/>
                <w:color w:val="000000"/>
                <w:sz w:val="20"/>
                <w:szCs w:val="20"/>
              </w:rPr>
              <w:t xml:space="preserve"> = </w:t>
            </w:r>
            <w:proofErr w:type="spellStart"/>
            <w:r w:rsidRPr="007F6B23">
              <w:rPr>
                <w:rFonts w:ascii="Times New Roman" w:eastAsia="Times New Roman" w:hAnsi="Times New Roman" w:cs="Times New Roman"/>
                <w:i/>
                <w:iCs/>
                <w:color w:val="000000"/>
                <w:sz w:val="20"/>
                <w:szCs w:val="20"/>
              </w:rPr>
              <w:t>Intraindividual</w:t>
            </w:r>
            <w:proofErr w:type="spellEnd"/>
            <w:r w:rsidRPr="007F6B23">
              <w:rPr>
                <w:rFonts w:ascii="Times New Roman" w:eastAsia="Times New Roman" w:hAnsi="Times New Roman" w:cs="Times New Roman"/>
                <w:i/>
                <w:iCs/>
                <w:color w:val="000000"/>
                <w:sz w:val="20"/>
                <w:szCs w:val="20"/>
              </w:rPr>
              <w:t xml:space="preserve"> differences in Engagement</w:t>
            </w:r>
          </w:p>
        </w:tc>
      </w:tr>
      <w:tr w:rsidR="00FB0753" w:rsidRPr="007F6B23" w14:paraId="029F94FA" w14:textId="77777777" w:rsidTr="009D764A">
        <w:trPr>
          <w:trHeight w:val="320"/>
        </w:trPr>
        <w:tc>
          <w:tcPr>
            <w:tcW w:w="2240" w:type="dxa"/>
            <w:tcBorders>
              <w:top w:val="nil"/>
              <w:left w:val="single" w:sz="4" w:space="0" w:color="FFFFFF"/>
              <w:bottom w:val="single" w:sz="4" w:space="0" w:color="FFFFFF"/>
              <w:right w:val="nil"/>
            </w:tcBorders>
            <w:shd w:val="clear" w:color="auto" w:fill="auto"/>
            <w:noWrap/>
            <w:vAlign w:val="center"/>
            <w:hideMark/>
          </w:tcPr>
          <w:p w14:paraId="49EFF2B0" w14:textId="77777777" w:rsidR="00FB0753" w:rsidRPr="007F6B23" w:rsidRDefault="00FB0753" w:rsidP="009D764A">
            <w:pPr>
              <w:spacing w:after="0" w:line="240" w:lineRule="auto"/>
              <w:rPr>
                <w:rFonts w:ascii="Times New Roman" w:eastAsia="Times New Roman" w:hAnsi="Times New Roman" w:cs="Times New Roman"/>
                <w:i/>
                <w:iCs/>
                <w:color w:val="000000"/>
                <w:sz w:val="20"/>
                <w:szCs w:val="20"/>
              </w:rPr>
            </w:pPr>
            <w:r w:rsidRPr="007F6B23">
              <w:rPr>
                <w:rFonts w:ascii="Times New Roman" w:eastAsia="Times New Roman" w:hAnsi="Times New Roman" w:cs="Times New Roman"/>
                <w:i/>
                <w:iCs/>
                <w:color w:val="000000"/>
                <w:sz w:val="20"/>
                <w:szCs w:val="20"/>
              </w:rPr>
              <w:t xml:space="preserve">* p </w:t>
            </w:r>
            <w:r w:rsidRPr="007F6B23">
              <w:rPr>
                <w:rFonts w:ascii="Times New Roman" w:eastAsia="Times New Roman" w:hAnsi="Times New Roman" w:cs="Times New Roman"/>
                <w:color w:val="000000"/>
                <w:sz w:val="20"/>
                <w:szCs w:val="20"/>
              </w:rPr>
              <w:t xml:space="preserve">&lt; .05, ** </w:t>
            </w:r>
            <w:r w:rsidRPr="007F6B23">
              <w:rPr>
                <w:rFonts w:ascii="Times New Roman" w:eastAsia="Times New Roman" w:hAnsi="Times New Roman" w:cs="Times New Roman"/>
                <w:i/>
                <w:iCs/>
                <w:color w:val="000000"/>
                <w:sz w:val="20"/>
                <w:szCs w:val="20"/>
              </w:rPr>
              <w:t xml:space="preserve">p </w:t>
            </w:r>
            <w:r w:rsidRPr="007F6B23">
              <w:rPr>
                <w:rFonts w:ascii="Times New Roman" w:eastAsia="Times New Roman" w:hAnsi="Times New Roman" w:cs="Times New Roman"/>
                <w:color w:val="000000"/>
                <w:sz w:val="20"/>
                <w:szCs w:val="20"/>
              </w:rPr>
              <w:t xml:space="preserve">&lt; .01, </w:t>
            </w:r>
          </w:p>
        </w:tc>
        <w:tc>
          <w:tcPr>
            <w:tcW w:w="780" w:type="dxa"/>
            <w:tcBorders>
              <w:top w:val="nil"/>
              <w:left w:val="nil"/>
              <w:bottom w:val="single" w:sz="4" w:space="0" w:color="FFFFFF"/>
              <w:right w:val="nil"/>
            </w:tcBorders>
            <w:shd w:val="clear" w:color="auto" w:fill="auto"/>
            <w:noWrap/>
            <w:vAlign w:val="bottom"/>
            <w:hideMark/>
          </w:tcPr>
          <w:p w14:paraId="153E18EA" w14:textId="77777777" w:rsidR="00FB0753" w:rsidRPr="007F6B23" w:rsidRDefault="00FB0753" w:rsidP="009D764A">
            <w:pPr>
              <w:spacing w:after="0" w:line="240" w:lineRule="auto"/>
              <w:rPr>
                <w:rFonts w:ascii="Calibri" w:eastAsia="Times New Roman" w:hAnsi="Calibri" w:cs="Times New Roman"/>
                <w:color w:val="000000"/>
                <w:sz w:val="20"/>
                <w:szCs w:val="20"/>
              </w:rPr>
            </w:pPr>
            <w:r w:rsidRPr="007F6B23">
              <w:rPr>
                <w:rFonts w:ascii="Calibri" w:eastAsia="Times New Roman" w:hAnsi="Calibri" w:cs="Times New Roman"/>
                <w:color w:val="000000"/>
                <w:sz w:val="20"/>
                <w:szCs w:val="20"/>
              </w:rPr>
              <w:t> </w:t>
            </w:r>
          </w:p>
        </w:tc>
        <w:tc>
          <w:tcPr>
            <w:tcW w:w="700" w:type="dxa"/>
            <w:tcBorders>
              <w:top w:val="nil"/>
              <w:left w:val="nil"/>
              <w:bottom w:val="single" w:sz="4" w:space="0" w:color="FFFFFF"/>
              <w:right w:val="single" w:sz="4" w:space="0" w:color="FFFFFF"/>
            </w:tcBorders>
            <w:shd w:val="clear" w:color="auto" w:fill="auto"/>
            <w:noWrap/>
            <w:vAlign w:val="bottom"/>
            <w:hideMark/>
          </w:tcPr>
          <w:p w14:paraId="0A4E8DB8" w14:textId="77777777" w:rsidR="00FB0753" w:rsidRPr="007F6B23" w:rsidRDefault="00FB0753" w:rsidP="009D764A">
            <w:pPr>
              <w:spacing w:after="0" w:line="240" w:lineRule="auto"/>
              <w:rPr>
                <w:rFonts w:ascii="Calibri" w:eastAsia="Times New Roman" w:hAnsi="Calibri" w:cs="Times New Roman"/>
                <w:color w:val="000000"/>
                <w:sz w:val="20"/>
                <w:szCs w:val="20"/>
              </w:rPr>
            </w:pPr>
            <w:r w:rsidRPr="007F6B23">
              <w:rPr>
                <w:rFonts w:ascii="Calibri" w:eastAsia="Times New Roman" w:hAnsi="Calibri" w:cs="Times New Roman"/>
                <w:color w:val="000000"/>
                <w:sz w:val="20"/>
                <w:szCs w:val="20"/>
              </w:rPr>
              <w:t> </w:t>
            </w:r>
          </w:p>
        </w:tc>
      </w:tr>
    </w:tbl>
    <w:p w14:paraId="3F22F916" w14:textId="77777777" w:rsidR="00FB0753" w:rsidRDefault="00FB0753" w:rsidP="00FB0753">
      <w:pPr>
        <w:rPr>
          <w:rFonts w:ascii="Times New Roman" w:eastAsia="Calibri" w:hAnsi="Times New Roman" w:cs="Times New Roman"/>
          <w:color w:val="000000"/>
          <w:sz w:val="24"/>
          <w:szCs w:val="24"/>
        </w:rPr>
      </w:pPr>
    </w:p>
    <w:p w14:paraId="3BBA98A9" w14:textId="77777777" w:rsidR="00FB0753" w:rsidRDefault="00FB0753" w:rsidP="00FB0753">
      <w:pPr>
        <w:rPr>
          <w:rFonts w:ascii="Times New Roman" w:eastAsia="Calibri" w:hAnsi="Times New Roman" w:cs="Times New Roman"/>
          <w:color w:val="000000"/>
          <w:sz w:val="24"/>
          <w:szCs w:val="24"/>
        </w:rPr>
      </w:pPr>
    </w:p>
    <w:p w14:paraId="007F69CF" w14:textId="77777777" w:rsidR="00FB0753" w:rsidRDefault="00FB0753" w:rsidP="00FB0753">
      <w:pPr>
        <w:rPr>
          <w:rFonts w:ascii="Times New Roman" w:eastAsia="Calibri" w:hAnsi="Times New Roman" w:cs="Times New Roman"/>
          <w:color w:val="000000"/>
          <w:sz w:val="24"/>
          <w:szCs w:val="24"/>
        </w:rPr>
      </w:pPr>
    </w:p>
    <w:p w14:paraId="330AD895" w14:textId="77777777" w:rsidR="00FB0753" w:rsidRDefault="00FB0753" w:rsidP="00FB0753">
      <w:pPr>
        <w:rPr>
          <w:rFonts w:ascii="Times New Roman" w:eastAsia="Calibri" w:hAnsi="Times New Roman" w:cs="Times New Roman"/>
          <w:color w:val="000000"/>
          <w:sz w:val="24"/>
          <w:szCs w:val="24"/>
        </w:rPr>
      </w:pPr>
    </w:p>
    <w:p w14:paraId="42239051" w14:textId="77777777" w:rsidR="00FB0753" w:rsidRDefault="00FB0753" w:rsidP="00FB0753">
      <w:pPr>
        <w:rPr>
          <w:rFonts w:ascii="Times New Roman" w:eastAsia="Calibri" w:hAnsi="Times New Roman" w:cs="Times New Roman"/>
          <w:color w:val="000000"/>
          <w:sz w:val="24"/>
          <w:szCs w:val="24"/>
        </w:rPr>
      </w:pPr>
    </w:p>
    <w:p w14:paraId="69643DA4" w14:textId="77777777" w:rsidR="00FB0753" w:rsidRDefault="00FB0753" w:rsidP="00FB0753">
      <w:pPr>
        <w:rPr>
          <w:rFonts w:ascii="Times New Roman" w:eastAsia="Calibri" w:hAnsi="Times New Roman" w:cs="Times New Roman"/>
          <w:color w:val="000000"/>
          <w:sz w:val="24"/>
          <w:szCs w:val="24"/>
        </w:rPr>
      </w:pPr>
    </w:p>
    <w:p w14:paraId="459DA660" w14:textId="77777777" w:rsidR="00FB0753" w:rsidRDefault="00FB0753" w:rsidP="00FB0753">
      <w:pPr>
        <w:rPr>
          <w:rFonts w:ascii="Times New Roman" w:eastAsia="Calibri" w:hAnsi="Times New Roman" w:cs="Times New Roman"/>
          <w:color w:val="000000"/>
          <w:sz w:val="24"/>
          <w:szCs w:val="24"/>
        </w:rPr>
      </w:pPr>
    </w:p>
    <w:p w14:paraId="4C049CFF" w14:textId="77777777" w:rsidR="00FB0753" w:rsidRDefault="00FB0753" w:rsidP="00FB0753">
      <w:pPr>
        <w:rPr>
          <w:rFonts w:ascii="Times New Roman" w:eastAsia="Calibri" w:hAnsi="Times New Roman" w:cs="Times New Roman"/>
          <w:color w:val="000000"/>
          <w:sz w:val="24"/>
          <w:szCs w:val="24"/>
        </w:rPr>
      </w:pPr>
    </w:p>
    <w:p w14:paraId="6807C098" w14:textId="77777777" w:rsidR="00FB0753" w:rsidRDefault="00FB0753" w:rsidP="00FB0753">
      <w:pPr>
        <w:rPr>
          <w:rFonts w:ascii="Times New Roman" w:eastAsia="Calibri" w:hAnsi="Times New Roman" w:cs="Times New Roman"/>
          <w:color w:val="000000"/>
          <w:sz w:val="24"/>
          <w:szCs w:val="24"/>
        </w:rPr>
      </w:pPr>
    </w:p>
    <w:tbl>
      <w:tblPr>
        <w:tblW w:w="3720" w:type="dxa"/>
        <w:tblInd w:w="108" w:type="dxa"/>
        <w:tblLook w:val="04A0" w:firstRow="1" w:lastRow="0" w:firstColumn="1" w:lastColumn="0" w:noHBand="0" w:noVBand="1"/>
      </w:tblPr>
      <w:tblGrid>
        <w:gridCol w:w="2240"/>
        <w:gridCol w:w="780"/>
        <w:gridCol w:w="700"/>
      </w:tblGrid>
      <w:tr w:rsidR="00FB0753" w:rsidRPr="005A04AA" w14:paraId="544889AB" w14:textId="77777777" w:rsidTr="009D764A">
        <w:trPr>
          <w:trHeight w:val="320"/>
        </w:trPr>
        <w:tc>
          <w:tcPr>
            <w:tcW w:w="2240" w:type="dxa"/>
            <w:tcBorders>
              <w:top w:val="single" w:sz="4" w:space="0" w:color="FFFFFF"/>
              <w:left w:val="single" w:sz="4" w:space="0" w:color="FFFFFF"/>
              <w:bottom w:val="nil"/>
              <w:right w:val="nil"/>
            </w:tcBorders>
            <w:shd w:val="clear" w:color="auto" w:fill="auto"/>
            <w:noWrap/>
            <w:vAlign w:val="center"/>
            <w:hideMark/>
          </w:tcPr>
          <w:p w14:paraId="0C747EE2" w14:textId="77777777" w:rsidR="00FB0753" w:rsidRPr="005A04AA" w:rsidRDefault="00FB0753" w:rsidP="009D764A">
            <w:pPr>
              <w:spacing w:after="0" w:line="240" w:lineRule="auto"/>
              <w:rPr>
                <w:rFonts w:ascii="Times New Roman" w:eastAsia="Times New Roman" w:hAnsi="Times New Roman" w:cs="Times New Roman"/>
                <w:b/>
                <w:bCs/>
                <w:color w:val="000000"/>
                <w:sz w:val="20"/>
                <w:szCs w:val="20"/>
              </w:rPr>
            </w:pPr>
            <w:r w:rsidRPr="005A04AA">
              <w:rPr>
                <w:rFonts w:ascii="Times New Roman" w:eastAsia="Times New Roman" w:hAnsi="Times New Roman" w:cs="Times New Roman"/>
                <w:b/>
                <w:bCs/>
                <w:color w:val="000000"/>
                <w:sz w:val="20"/>
                <w:szCs w:val="20"/>
              </w:rPr>
              <w:t xml:space="preserve">Table </w:t>
            </w:r>
            <w:r>
              <w:rPr>
                <w:rFonts w:ascii="Times New Roman" w:eastAsia="Times New Roman" w:hAnsi="Times New Roman" w:cs="Times New Roman"/>
                <w:b/>
                <w:bCs/>
                <w:color w:val="000000"/>
                <w:sz w:val="20"/>
                <w:szCs w:val="20"/>
              </w:rPr>
              <w:t>7</w:t>
            </w:r>
          </w:p>
        </w:tc>
        <w:tc>
          <w:tcPr>
            <w:tcW w:w="780" w:type="dxa"/>
            <w:tcBorders>
              <w:top w:val="single" w:sz="4" w:space="0" w:color="FFFFFF"/>
              <w:left w:val="nil"/>
              <w:bottom w:val="nil"/>
              <w:right w:val="nil"/>
            </w:tcBorders>
            <w:shd w:val="clear" w:color="auto" w:fill="auto"/>
            <w:noWrap/>
            <w:vAlign w:val="bottom"/>
            <w:hideMark/>
          </w:tcPr>
          <w:p w14:paraId="6C345AA6" w14:textId="77777777" w:rsidR="00FB0753" w:rsidRPr="005A04AA" w:rsidRDefault="00FB0753" w:rsidP="009D764A">
            <w:pPr>
              <w:spacing w:after="0" w:line="240" w:lineRule="auto"/>
              <w:rPr>
                <w:rFonts w:ascii="Calibri" w:eastAsia="Times New Roman" w:hAnsi="Calibri" w:cs="Times New Roman"/>
                <w:color w:val="000000"/>
                <w:sz w:val="20"/>
                <w:szCs w:val="20"/>
              </w:rPr>
            </w:pPr>
            <w:r w:rsidRPr="005A04AA">
              <w:rPr>
                <w:rFonts w:ascii="Calibri" w:eastAsia="Times New Roman" w:hAnsi="Calibri" w:cs="Times New Roman"/>
                <w:color w:val="000000"/>
                <w:sz w:val="20"/>
                <w:szCs w:val="20"/>
              </w:rPr>
              <w:t> </w:t>
            </w:r>
          </w:p>
        </w:tc>
        <w:tc>
          <w:tcPr>
            <w:tcW w:w="700" w:type="dxa"/>
            <w:tcBorders>
              <w:top w:val="single" w:sz="4" w:space="0" w:color="FFFFFF"/>
              <w:left w:val="nil"/>
              <w:bottom w:val="nil"/>
              <w:right w:val="single" w:sz="4" w:space="0" w:color="FFFFFF"/>
            </w:tcBorders>
            <w:shd w:val="clear" w:color="auto" w:fill="auto"/>
            <w:noWrap/>
            <w:vAlign w:val="bottom"/>
            <w:hideMark/>
          </w:tcPr>
          <w:p w14:paraId="2F867523" w14:textId="77777777" w:rsidR="00FB0753" w:rsidRPr="005A04AA" w:rsidRDefault="00FB0753" w:rsidP="009D764A">
            <w:pPr>
              <w:spacing w:after="0" w:line="240" w:lineRule="auto"/>
              <w:rPr>
                <w:rFonts w:ascii="Calibri" w:eastAsia="Times New Roman" w:hAnsi="Calibri" w:cs="Times New Roman"/>
                <w:color w:val="000000"/>
                <w:sz w:val="20"/>
                <w:szCs w:val="20"/>
              </w:rPr>
            </w:pPr>
            <w:r w:rsidRPr="005A04AA">
              <w:rPr>
                <w:rFonts w:ascii="Calibri" w:eastAsia="Times New Roman" w:hAnsi="Calibri" w:cs="Times New Roman"/>
                <w:color w:val="000000"/>
                <w:sz w:val="20"/>
                <w:szCs w:val="20"/>
              </w:rPr>
              <w:t> </w:t>
            </w:r>
          </w:p>
        </w:tc>
      </w:tr>
      <w:tr w:rsidR="00FB0753" w:rsidRPr="005A04AA" w14:paraId="20D5428C" w14:textId="77777777" w:rsidTr="009D764A">
        <w:trPr>
          <w:trHeight w:val="320"/>
        </w:trPr>
        <w:tc>
          <w:tcPr>
            <w:tcW w:w="3720" w:type="dxa"/>
            <w:gridSpan w:val="3"/>
            <w:tcBorders>
              <w:top w:val="nil"/>
              <w:left w:val="single" w:sz="4" w:space="0" w:color="FFFFFF"/>
              <w:bottom w:val="nil"/>
              <w:right w:val="single" w:sz="4" w:space="0" w:color="FFFFFF"/>
            </w:tcBorders>
            <w:shd w:val="clear" w:color="auto" w:fill="auto"/>
            <w:noWrap/>
            <w:vAlign w:val="center"/>
            <w:hideMark/>
          </w:tcPr>
          <w:p w14:paraId="7DD649AC" w14:textId="77777777" w:rsidR="00FB0753" w:rsidRPr="005A04AA" w:rsidRDefault="00FB0753" w:rsidP="009D764A">
            <w:pPr>
              <w:spacing w:after="0" w:line="240" w:lineRule="auto"/>
              <w:rPr>
                <w:rFonts w:ascii="Times New Roman" w:eastAsia="Times New Roman" w:hAnsi="Times New Roman" w:cs="Times New Roman"/>
                <w:i/>
                <w:iCs/>
                <w:color w:val="000000"/>
                <w:sz w:val="20"/>
                <w:szCs w:val="20"/>
              </w:rPr>
            </w:pPr>
            <w:r w:rsidRPr="005A04AA">
              <w:rPr>
                <w:rFonts w:ascii="Times New Roman" w:eastAsia="Times New Roman" w:hAnsi="Times New Roman" w:cs="Times New Roman"/>
                <w:i/>
                <w:iCs/>
                <w:color w:val="000000"/>
                <w:sz w:val="20"/>
                <w:szCs w:val="20"/>
              </w:rPr>
              <w:t>Linear regression predicting Work Family Conflict</w:t>
            </w:r>
          </w:p>
        </w:tc>
      </w:tr>
      <w:tr w:rsidR="00FB0753" w:rsidRPr="005A04AA" w14:paraId="689096A5" w14:textId="77777777" w:rsidTr="009D764A">
        <w:trPr>
          <w:trHeight w:val="320"/>
        </w:trPr>
        <w:tc>
          <w:tcPr>
            <w:tcW w:w="2240" w:type="dxa"/>
            <w:tcBorders>
              <w:top w:val="single" w:sz="4" w:space="0" w:color="000000"/>
              <w:left w:val="single" w:sz="4" w:space="0" w:color="FFFFFF"/>
              <w:bottom w:val="single" w:sz="4" w:space="0" w:color="000000"/>
              <w:right w:val="nil"/>
            </w:tcBorders>
            <w:shd w:val="clear" w:color="auto" w:fill="auto"/>
            <w:vAlign w:val="center"/>
            <w:hideMark/>
          </w:tcPr>
          <w:p w14:paraId="3066C077" w14:textId="77777777" w:rsidR="00FB0753" w:rsidRPr="005A04AA" w:rsidRDefault="00FB0753" w:rsidP="009D764A">
            <w:pPr>
              <w:spacing w:after="0" w:line="240" w:lineRule="auto"/>
              <w:rPr>
                <w:rFonts w:ascii="Times New Roman" w:eastAsia="Times New Roman" w:hAnsi="Times New Roman" w:cs="Times New Roman"/>
                <w:color w:val="000000"/>
                <w:sz w:val="20"/>
                <w:szCs w:val="20"/>
              </w:rPr>
            </w:pPr>
            <w:r w:rsidRPr="005A04AA">
              <w:rPr>
                <w:rFonts w:ascii="Times New Roman" w:eastAsia="Times New Roman" w:hAnsi="Times New Roman" w:cs="Times New Roman"/>
                <w:color w:val="000000"/>
                <w:sz w:val="20"/>
                <w:szCs w:val="20"/>
              </w:rPr>
              <w:t xml:space="preserve">Variables </w:t>
            </w:r>
          </w:p>
        </w:tc>
        <w:tc>
          <w:tcPr>
            <w:tcW w:w="780" w:type="dxa"/>
            <w:tcBorders>
              <w:top w:val="single" w:sz="4" w:space="0" w:color="000000"/>
              <w:left w:val="nil"/>
              <w:bottom w:val="single" w:sz="4" w:space="0" w:color="000000"/>
              <w:right w:val="nil"/>
            </w:tcBorders>
            <w:shd w:val="clear" w:color="auto" w:fill="auto"/>
            <w:vAlign w:val="center"/>
            <w:hideMark/>
          </w:tcPr>
          <w:p w14:paraId="70F25345" w14:textId="77777777" w:rsidR="00FB0753" w:rsidRPr="005A04AA" w:rsidRDefault="00FB0753" w:rsidP="009D764A">
            <w:pPr>
              <w:spacing w:after="0" w:line="240" w:lineRule="auto"/>
              <w:jc w:val="center"/>
              <w:rPr>
                <w:rFonts w:ascii="Times New Roman" w:eastAsia="Times New Roman" w:hAnsi="Times New Roman" w:cs="Times New Roman"/>
                <w:i/>
                <w:iCs/>
                <w:color w:val="000000"/>
                <w:sz w:val="20"/>
                <w:szCs w:val="20"/>
              </w:rPr>
            </w:pPr>
            <w:r w:rsidRPr="005A04AA">
              <w:rPr>
                <w:rFonts w:ascii="Times New Roman" w:eastAsia="Times New Roman" w:hAnsi="Times New Roman" w:cs="Times New Roman"/>
                <w:i/>
                <w:iCs/>
                <w:color w:val="000000"/>
                <w:sz w:val="20"/>
                <w:szCs w:val="20"/>
              </w:rPr>
              <w:t>B</w:t>
            </w:r>
          </w:p>
        </w:tc>
        <w:tc>
          <w:tcPr>
            <w:tcW w:w="700" w:type="dxa"/>
            <w:tcBorders>
              <w:top w:val="single" w:sz="4" w:space="0" w:color="000000"/>
              <w:left w:val="nil"/>
              <w:bottom w:val="single" w:sz="4" w:space="0" w:color="000000"/>
              <w:right w:val="single" w:sz="4" w:space="0" w:color="FFFFFF"/>
            </w:tcBorders>
            <w:shd w:val="clear" w:color="auto" w:fill="auto"/>
            <w:vAlign w:val="center"/>
            <w:hideMark/>
          </w:tcPr>
          <w:p w14:paraId="1B716732" w14:textId="77777777" w:rsidR="00FB0753" w:rsidRPr="005A04AA" w:rsidRDefault="00FB0753" w:rsidP="009D764A">
            <w:pPr>
              <w:spacing w:after="0" w:line="240" w:lineRule="auto"/>
              <w:jc w:val="center"/>
              <w:rPr>
                <w:rFonts w:ascii="Times New Roman" w:eastAsia="Times New Roman" w:hAnsi="Times New Roman" w:cs="Times New Roman"/>
                <w:color w:val="000000"/>
                <w:sz w:val="20"/>
                <w:szCs w:val="20"/>
              </w:rPr>
            </w:pPr>
            <w:r w:rsidRPr="005A04AA">
              <w:rPr>
                <w:rFonts w:ascii="Times New Roman" w:eastAsia="Times New Roman" w:hAnsi="Times New Roman" w:cs="Times New Roman"/>
                <w:color w:val="000000"/>
                <w:sz w:val="20"/>
                <w:szCs w:val="20"/>
              </w:rPr>
              <w:t>SE</w:t>
            </w:r>
          </w:p>
        </w:tc>
      </w:tr>
      <w:tr w:rsidR="00FB0753" w:rsidRPr="005A04AA" w14:paraId="61A6DF11"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0DF01B99" w14:textId="77777777" w:rsidR="00FB0753" w:rsidRPr="005A04AA" w:rsidRDefault="00FB0753" w:rsidP="009D764A">
            <w:pPr>
              <w:spacing w:after="0" w:line="240" w:lineRule="auto"/>
              <w:rPr>
                <w:rFonts w:ascii="Times New Roman" w:eastAsia="Times New Roman" w:hAnsi="Times New Roman" w:cs="Times New Roman"/>
                <w:color w:val="000000"/>
                <w:sz w:val="20"/>
                <w:szCs w:val="20"/>
              </w:rPr>
            </w:pPr>
            <w:proofErr w:type="spellStart"/>
            <w:r w:rsidRPr="005A04AA">
              <w:rPr>
                <w:rFonts w:ascii="Times New Roman" w:eastAsia="Times New Roman" w:hAnsi="Times New Roman" w:cs="Times New Roman"/>
                <w:color w:val="000000"/>
                <w:sz w:val="20"/>
                <w:szCs w:val="20"/>
              </w:rPr>
              <w:t>InterWE</w:t>
            </w:r>
            <w:proofErr w:type="spellEnd"/>
            <w:r w:rsidRPr="005A04AA">
              <w:rPr>
                <w:rFonts w:ascii="Times New Roman" w:eastAsia="Times New Roman" w:hAnsi="Times New Roman" w:cs="Times New Roman"/>
                <w:color w:val="000000"/>
                <w:sz w:val="20"/>
                <w:szCs w:val="20"/>
              </w:rPr>
              <w:t xml:space="preserve"> Overall</w:t>
            </w:r>
          </w:p>
        </w:tc>
        <w:tc>
          <w:tcPr>
            <w:tcW w:w="780" w:type="dxa"/>
            <w:tcBorders>
              <w:top w:val="nil"/>
              <w:left w:val="nil"/>
              <w:bottom w:val="nil"/>
              <w:right w:val="single" w:sz="4" w:space="0" w:color="FFFFFF"/>
            </w:tcBorders>
            <w:shd w:val="clear" w:color="auto" w:fill="auto"/>
            <w:vAlign w:val="center"/>
            <w:hideMark/>
          </w:tcPr>
          <w:p w14:paraId="4F5F8663" w14:textId="77777777" w:rsidR="00FB0753" w:rsidRPr="005A04AA" w:rsidRDefault="00FB0753" w:rsidP="009D764A">
            <w:pPr>
              <w:spacing w:after="0" w:line="240" w:lineRule="auto"/>
              <w:jc w:val="center"/>
              <w:rPr>
                <w:rFonts w:ascii="Times New Roman" w:eastAsia="Times New Roman" w:hAnsi="Times New Roman" w:cs="Times New Roman"/>
                <w:color w:val="000000"/>
                <w:sz w:val="20"/>
                <w:szCs w:val="20"/>
              </w:rPr>
            </w:pPr>
            <w:r w:rsidRPr="005A04AA">
              <w:rPr>
                <w:rFonts w:ascii="Times New Roman" w:eastAsia="Times New Roman" w:hAnsi="Times New Roman" w:cs="Times New Roman"/>
                <w:color w:val="000000"/>
                <w:sz w:val="20"/>
                <w:szCs w:val="20"/>
              </w:rPr>
              <w:t>-.131*</w:t>
            </w:r>
          </w:p>
        </w:tc>
        <w:tc>
          <w:tcPr>
            <w:tcW w:w="700" w:type="dxa"/>
            <w:tcBorders>
              <w:top w:val="nil"/>
              <w:left w:val="nil"/>
              <w:bottom w:val="nil"/>
              <w:right w:val="single" w:sz="4" w:space="0" w:color="FFFFFF"/>
            </w:tcBorders>
            <w:shd w:val="clear" w:color="auto" w:fill="auto"/>
            <w:vAlign w:val="center"/>
            <w:hideMark/>
          </w:tcPr>
          <w:p w14:paraId="1EB35A96" w14:textId="77777777" w:rsidR="00FB0753" w:rsidRPr="005A04AA" w:rsidRDefault="00FB0753" w:rsidP="009D764A">
            <w:pPr>
              <w:spacing w:after="0" w:line="240" w:lineRule="auto"/>
              <w:jc w:val="center"/>
              <w:rPr>
                <w:rFonts w:ascii="Times New Roman" w:eastAsia="Times New Roman" w:hAnsi="Times New Roman" w:cs="Times New Roman"/>
                <w:color w:val="000000"/>
                <w:sz w:val="20"/>
                <w:szCs w:val="20"/>
              </w:rPr>
            </w:pPr>
            <w:r w:rsidRPr="005A04AA">
              <w:rPr>
                <w:rFonts w:ascii="Times New Roman" w:eastAsia="Times New Roman" w:hAnsi="Times New Roman" w:cs="Times New Roman"/>
                <w:color w:val="000000"/>
                <w:sz w:val="20"/>
                <w:szCs w:val="20"/>
              </w:rPr>
              <w:t>.060</w:t>
            </w:r>
          </w:p>
        </w:tc>
      </w:tr>
      <w:tr w:rsidR="00FB0753" w:rsidRPr="005A04AA" w14:paraId="6923D7BD" w14:textId="77777777" w:rsidTr="009D764A">
        <w:trPr>
          <w:trHeight w:val="320"/>
        </w:trPr>
        <w:tc>
          <w:tcPr>
            <w:tcW w:w="2240" w:type="dxa"/>
            <w:tcBorders>
              <w:top w:val="single" w:sz="4" w:space="0" w:color="FFFFFF"/>
              <w:left w:val="single" w:sz="4" w:space="0" w:color="FFFFFF"/>
              <w:bottom w:val="single" w:sz="4" w:space="0" w:color="FFFFFF"/>
              <w:right w:val="nil"/>
            </w:tcBorders>
            <w:shd w:val="clear" w:color="auto" w:fill="auto"/>
            <w:vAlign w:val="center"/>
            <w:hideMark/>
          </w:tcPr>
          <w:p w14:paraId="59C88051" w14:textId="77777777" w:rsidR="00FB0753" w:rsidRPr="005A04AA" w:rsidRDefault="00FB0753" w:rsidP="009D764A">
            <w:pPr>
              <w:spacing w:after="0" w:line="240" w:lineRule="auto"/>
              <w:rPr>
                <w:rFonts w:ascii="Times New Roman" w:eastAsia="Times New Roman" w:hAnsi="Times New Roman" w:cs="Times New Roman"/>
                <w:color w:val="000000"/>
                <w:sz w:val="20"/>
                <w:szCs w:val="20"/>
              </w:rPr>
            </w:pPr>
            <w:r w:rsidRPr="005A04AA">
              <w:rPr>
                <w:rFonts w:ascii="Times New Roman" w:eastAsia="Times New Roman" w:hAnsi="Times New Roman" w:cs="Times New Roman"/>
                <w:color w:val="000000"/>
                <w:sz w:val="20"/>
                <w:szCs w:val="20"/>
              </w:rPr>
              <w:t>R²</w:t>
            </w:r>
          </w:p>
        </w:tc>
        <w:tc>
          <w:tcPr>
            <w:tcW w:w="780" w:type="dxa"/>
            <w:tcBorders>
              <w:top w:val="nil"/>
              <w:left w:val="nil"/>
              <w:bottom w:val="nil"/>
              <w:right w:val="nil"/>
            </w:tcBorders>
            <w:shd w:val="clear" w:color="auto" w:fill="auto"/>
            <w:vAlign w:val="center"/>
            <w:hideMark/>
          </w:tcPr>
          <w:p w14:paraId="7BEF87E7" w14:textId="77777777" w:rsidR="00FB0753" w:rsidRPr="005A04AA" w:rsidRDefault="00FB0753" w:rsidP="009D764A">
            <w:pPr>
              <w:spacing w:after="0" w:line="240" w:lineRule="auto"/>
              <w:jc w:val="center"/>
              <w:rPr>
                <w:rFonts w:ascii="Times New Roman" w:eastAsia="Times New Roman" w:hAnsi="Times New Roman" w:cs="Times New Roman"/>
                <w:color w:val="000000"/>
                <w:sz w:val="20"/>
                <w:szCs w:val="20"/>
              </w:rPr>
            </w:pPr>
            <w:r w:rsidRPr="005A04AA">
              <w:rPr>
                <w:rFonts w:ascii="Times New Roman" w:eastAsia="Times New Roman" w:hAnsi="Times New Roman" w:cs="Times New Roman"/>
                <w:color w:val="000000"/>
                <w:sz w:val="20"/>
                <w:szCs w:val="20"/>
              </w:rPr>
              <w:t>.014</w:t>
            </w:r>
          </w:p>
        </w:tc>
        <w:tc>
          <w:tcPr>
            <w:tcW w:w="700" w:type="dxa"/>
            <w:tcBorders>
              <w:top w:val="single" w:sz="4" w:space="0" w:color="FFFFFF"/>
              <w:left w:val="nil"/>
              <w:bottom w:val="single" w:sz="4" w:space="0" w:color="FFFFFF"/>
              <w:right w:val="single" w:sz="4" w:space="0" w:color="FFFFFF"/>
            </w:tcBorders>
            <w:shd w:val="clear" w:color="auto" w:fill="auto"/>
            <w:vAlign w:val="center"/>
            <w:hideMark/>
          </w:tcPr>
          <w:p w14:paraId="2F3D9903" w14:textId="77777777" w:rsidR="00FB0753" w:rsidRPr="005A04AA" w:rsidRDefault="00FB0753" w:rsidP="009D764A">
            <w:pPr>
              <w:spacing w:after="0" w:line="240" w:lineRule="auto"/>
              <w:jc w:val="center"/>
              <w:rPr>
                <w:rFonts w:ascii="Times New Roman" w:eastAsia="Times New Roman" w:hAnsi="Times New Roman" w:cs="Times New Roman"/>
                <w:color w:val="000000"/>
                <w:sz w:val="20"/>
                <w:szCs w:val="20"/>
              </w:rPr>
            </w:pPr>
            <w:r w:rsidRPr="005A04AA">
              <w:rPr>
                <w:rFonts w:ascii="Times New Roman" w:eastAsia="Times New Roman" w:hAnsi="Times New Roman" w:cs="Times New Roman"/>
                <w:color w:val="000000"/>
                <w:sz w:val="20"/>
                <w:szCs w:val="20"/>
              </w:rPr>
              <w:t> </w:t>
            </w:r>
          </w:p>
        </w:tc>
      </w:tr>
      <w:tr w:rsidR="00FB0753" w:rsidRPr="005A04AA" w14:paraId="65D419D2"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1F184AB9" w14:textId="77777777" w:rsidR="00FB0753" w:rsidRPr="005A04AA" w:rsidRDefault="00FB0753" w:rsidP="009D764A">
            <w:pPr>
              <w:spacing w:after="0" w:line="240" w:lineRule="auto"/>
              <w:rPr>
                <w:rFonts w:ascii="Times New Roman" w:eastAsia="Times New Roman" w:hAnsi="Times New Roman" w:cs="Times New Roman"/>
                <w:color w:val="000000"/>
                <w:sz w:val="20"/>
                <w:szCs w:val="20"/>
              </w:rPr>
            </w:pPr>
            <w:proofErr w:type="spellStart"/>
            <w:r w:rsidRPr="005A04AA">
              <w:rPr>
                <w:rFonts w:ascii="Times New Roman" w:eastAsia="Times New Roman" w:hAnsi="Times New Roman" w:cs="Times New Roman"/>
                <w:color w:val="000000"/>
                <w:sz w:val="20"/>
                <w:szCs w:val="20"/>
              </w:rPr>
              <w:t>InterFE</w:t>
            </w:r>
            <w:proofErr w:type="spellEnd"/>
            <w:r w:rsidRPr="005A04AA">
              <w:rPr>
                <w:rFonts w:ascii="Times New Roman" w:eastAsia="Times New Roman" w:hAnsi="Times New Roman" w:cs="Times New Roman"/>
                <w:color w:val="000000"/>
                <w:sz w:val="20"/>
                <w:szCs w:val="20"/>
              </w:rPr>
              <w:t xml:space="preserve"> Overall</w:t>
            </w:r>
          </w:p>
        </w:tc>
        <w:tc>
          <w:tcPr>
            <w:tcW w:w="780" w:type="dxa"/>
            <w:tcBorders>
              <w:top w:val="nil"/>
              <w:left w:val="nil"/>
              <w:bottom w:val="nil"/>
              <w:right w:val="nil"/>
            </w:tcBorders>
            <w:shd w:val="clear" w:color="auto" w:fill="auto"/>
            <w:vAlign w:val="center"/>
            <w:hideMark/>
          </w:tcPr>
          <w:p w14:paraId="01F7659D" w14:textId="77777777" w:rsidR="00FB0753" w:rsidRPr="005A04AA" w:rsidRDefault="00FB0753" w:rsidP="009D764A">
            <w:pPr>
              <w:spacing w:after="0" w:line="240" w:lineRule="auto"/>
              <w:jc w:val="center"/>
              <w:rPr>
                <w:rFonts w:ascii="Times New Roman" w:eastAsia="Times New Roman" w:hAnsi="Times New Roman" w:cs="Times New Roman"/>
                <w:color w:val="000000"/>
                <w:sz w:val="20"/>
                <w:szCs w:val="20"/>
              </w:rPr>
            </w:pPr>
            <w:r w:rsidRPr="005A04AA">
              <w:rPr>
                <w:rFonts w:ascii="Times New Roman" w:eastAsia="Times New Roman" w:hAnsi="Times New Roman" w:cs="Times New Roman"/>
                <w:color w:val="000000"/>
                <w:sz w:val="20"/>
                <w:szCs w:val="20"/>
              </w:rPr>
              <w:t>.089</w:t>
            </w:r>
          </w:p>
        </w:tc>
        <w:tc>
          <w:tcPr>
            <w:tcW w:w="700" w:type="dxa"/>
            <w:tcBorders>
              <w:top w:val="nil"/>
              <w:left w:val="nil"/>
              <w:bottom w:val="nil"/>
              <w:right w:val="single" w:sz="4" w:space="0" w:color="FFFFFF"/>
            </w:tcBorders>
            <w:shd w:val="clear" w:color="auto" w:fill="auto"/>
            <w:vAlign w:val="center"/>
            <w:hideMark/>
          </w:tcPr>
          <w:p w14:paraId="0B01F9AD" w14:textId="77777777" w:rsidR="00FB0753" w:rsidRPr="005A04AA" w:rsidRDefault="00FB0753" w:rsidP="009D764A">
            <w:pPr>
              <w:spacing w:after="0" w:line="240" w:lineRule="auto"/>
              <w:jc w:val="center"/>
              <w:rPr>
                <w:rFonts w:ascii="Times New Roman" w:eastAsia="Times New Roman" w:hAnsi="Times New Roman" w:cs="Times New Roman"/>
                <w:color w:val="000000"/>
                <w:sz w:val="20"/>
                <w:szCs w:val="20"/>
              </w:rPr>
            </w:pPr>
            <w:r w:rsidRPr="005A04AA">
              <w:rPr>
                <w:rFonts w:ascii="Times New Roman" w:eastAsia="Times New Roman" w:hAnsi="Times New Roman" w:cs="Times New Roman"/>
                <w:color w:val="000000"/>
                <w:sz w:val="20"/>
                <w:szCs w:val="20"/>
              </w:rPr>
              <w:t>.085</w:t>
            </w:r>
          </w:p>
        </w:tc>
      </w:tr>
      <w:tr w:rsidR="00FB0753" w:rsidRPr="005A04AA" w14:paraId="3B60D31D" w14:textId="77777777" w:rsidTr="009D764A">
        <w:trPr>
          <w:trHeight w:val="320"/>
        </w:trPr>
        <w:tc>
          <w:tcPr>
            <w:tcW w:w="2240" w:type="dxa"/>
            <w:tcBorders>
              <w:top w:val="nil"/>
              <w:left w:val="single" w:sz="4" w:space="0" w:color="FFFFFF"/>
              <w:bottom w:val="single" w:sz="4" w:space="0" w:color="000000"/>
              <w:right w:val="nil"/>
            </w:tcBorders>
            <w:shd w:val="clear" w:color="auto" w:fill="auto"/>
            <w:vAlign w:val="center"/>
            <w:hideMark/>
          </w:tcPr>
          <w:p w14:paraId="14EF7210" w14:textId="77777777" w:rsidR="00FB0753" w:rsidRPr="005A04AA" w:rsidRDefault="00FB0753" w:rsidP="009D764A">
            <w:pPr>
              <w:spacing w:after="0" w:line="240" w:lineRule="auto"/>
              <w:rPr>
                <w:rFonts w:ascii="Times New Roman" w:eastAsia="Times New Roman" w:hAnsi="Times New Roman" w:cs="Times New Roman"/>
                <w:color w:val="000000"/>
                <w:sz w:val="20"/>
                <w:szCs w:val="20"/>
              </w:rPr>
            </w:pPr>
            <w:r w:rsidRPr="005A04AA">
              <w:rPr>
                <w:rFonts w:ascii="Times New Roman" w:eastAsia="Times New Roman" w:hAnsi="Times New Roman" w:cs="Times New Roman"/>
                <w:color w:val="000000"/>
                <w:sz w:val="20"/>
                <w:szCs w:val="20"/>
              </w:rPr>
              <w:t>R²</w:t>
            </w:r>
          </w:p>
        </w:tc>
        <w:tc>
          <w:tcPr>
            <w:tcW w:w="780" w:type="dxa"/>
            <w:tcBorders>
              <w:top w:val="nil"/>
              <w:left w:val="nil"/>
              <w:bottom w:val="single" w:sz="4" w:space="0" w:color="000000"/>
              <w:right w:val="nil"/>
            </w:tcBorders>
            <w:shd w:val="clear" w:color="auto" w:fill="auto"/>
            <w:vAlign w:val="center"/>
            <w:hideMark/>
          </w:tcPr>
          <w:p w14:paraId="40F77FC4" w14:textId="77777777" w:rsidR="00FB0753" w:rsidRPr="005A04AA" w:rsidRDefault="00FB0753" w:rsidP="009D764A">
            <w:pPr>
              <w:spacing w:after="0" w:line="240" w:lineRule="auto"/>
              <w:jc w:val="center"/>
              <w:rPr>
                <w:rFonts w:ascii="Times New Roman" w:eastAsia="Times New Roman" w:hAnsi="Times New Roman" w:cs="Times New Roman"/>
                <w:color w:val="000000"/>
                <w:sz w:val="20"/>
                <w:szCs w:val="20"/>
              </w:rPr>
            </w:pPr>
            <w:r w:rsidRPr="005A04AA">
              <w:rPr>
                <w:rFonts w:ascii="Times New Roman" w:eastAsia="Times New Roman" w:hAnsi="Times New Roman" w:cs="Times New Roman"/>
                <w:color w:val="000000"/>
                <w:sz w:val="20"/>
                <w:szCs w:val="20"/>
              </w:rPr>
              <w:t>.005</w:t>
            </w:r>
          </w:p>
        </w:tc>
        <w:tc>
          <w:tcPr>
            <w:tcW w:w="700" w:type="dxa"/>
            <w:tcBorders>
              <w:top w:val="nil"/>
              <w:left w:val="nil"/>
              <w:bottom w:val="single" w:sz="4" w:space="0" w:color="000000"/>
              <w:right w:val="single" w:sz="4" w:space="0" w:color="FFFFFF"/>
            </w:tcBorders>
            <w:shd w:val="clear" w:color="auto" w:fill="auto"/>
            <w:vAlign w:val="center"/>
            <w:hideMark/>
          </w:tcPr>
          <w:p w14:paraId="71ED65A1" w14:textId="77777777" w:rsidR="00FB0753" w:rsidRPr="005A04AA" w:rsidRDefault="00FB0753" w:rsidP="009D764A">
            <w:pPr>
              <w:spacing w:after="0" w:line="240" w:lineRule="auto"/>
              <w:jc w:val="center"/>
              <w:rPr>
                <w:rFonts w:ascii="Times New Roman" w:eastAsia="Times New Roman" w:hAnsi="Times New Roman" w:cs="Times New Roman"/>
                <w:color w:val="000000"/>
                <w:sz w:val="20"/>
                <w:szCs w:val="20"/>
              </w:rPr>
            </w:pPr>
            <w:r w:rsidRPr="005A04AA">
              <w:rPr>
                <w:rFonts w:ascii="Times New Roman" w:eastAsia="Times New Roman" w:hAnsi="Times New Roman" w:cs="Times New Roman"/>
                <w:color w:val="000000"/>
                <w:sz w:val="20"/>
                <w:szCs w:val="20"/>
              </w:rPr>
              <w:t> </w:t>
            </w:r>
          </w:p>
        </w:tc>
      </w:tr>
      <w:tr w:rsidR="00FB0753" w:rsidRPr="005A04AA" w14:paraId="06F77984" w14:textId="77777777" w:rsidTr="009D764A">
        <w:trPr>
          <w:trHeight w:val="320"/>
        </w:trPr>
        <w:tc>
          <w:tcPr>
            <w:tcW w:w="3720" w:type="dxa"/>
            <w:gridSpan w:val="3"/>
            <w:tcBorders>
              <w:top w:val="nil"/>
              <w:left w:val="single" w:sz="4" w:space="0" w:color="FFFFFF"/>
              <w:bottom w:val="nil"/>
              <w:right w:val="single" w:sz="4" w:space="0" w:color="FFFFFF"/>
            </w:tcBorders>
            <w:shd w:val="clear" w:color="auto" w:fill="auto"/>
            <w:noWrap/>
            <w:vAlign w:val="center"/>
            <w:hideMark/>
          </w:tcPr>
          <w:p w14:paraId="0C8FE2AB" w14:textId="77777777" w:rsidR="00FB0753" w:rsidRPr="005A04AA" w:rsidRDefault="00FB0753" w:rsidP="009D764A">
            <w:pPr>
              <w:spacing w:after="0" w:line="240" w:lineRule="auto"/>
              <w:rPr>
                <w:rFonts w:ascii="Times New Roman" w:eastAsia="Times New Roman" w:hAnsi="Times New Roman" w:cs="Times New Roman"/>
                <w:i/>
                <w:iCs/>
                <w:color w:val="000000"/>
                <w:sz w:val="20"/>
                <w:szCs w:val="20"/>
              </w:rPr>
            </w:pPr>
            <w:r w:rsidRPr="005A04AA">
              <w:rPr>
                <w:rFonts w:ascii="Times New Roman" w:eastAsia="Times New Roman" w:hAnsi="Times New Roman" w:cs="Times New Roman"/>
                <w:i/>
                <w:iCs/>
                <w:color w:val="000000"/>
                <w:sz w:val="20"/>
                <w:szCs w:val="20"/>
              </w:rPr>
              <w:t xml:space="preserve">Note. </w:t>
            </w:r>
            <w:proofErr w:type="spellStart"/>
            <w:r w:rsidRPr="005A04AA">
              <w:rPr>
                <w:rFonts w:ascii="Times New Roman" w:eastAsia="Times New Roman" w:hAnsi="Times New Roman" w:cs="Times New Roman"/>
                <w:i/>
                <w:iCs/>
                <w:color w:val="000000"/>
                <w:sz w:val="20"/>
                <w:szCs w:val="20"/>
              </w:rPr>
              <w:t>InterWE</w:t>
            </w:r>
            <w:proofErr w:type="spellEnd"/>
            <w:r w:rsidRPr="005A04AA">
              <w:rPr>
                <w:rFonts w:ascii="Times New Roman" w:eastAsia="Times New Roman" w:hAnsi="Times New Roman" w:cs="Times New Roman"/>
                <w:i/>
                <w:iCs/>
                <w:color w:val="000000"/>
                <w:sz w:val="20"/>
                <w:szCs w:val="20"/>
              </w:rPr>
              <w:t xml:space="preserve"> = </w:t>
            </w:r>
            <w:proofErr w:type="spellStart"/>
            <w:r w:rsidRPr="005A04AA">
              <w:rPr>
                <w:rFonts w:ascii="Times New Roman" w:eastAsia="Times New Roman" w:hAnsi="Times New Roman" w:cs="Times New Roman"/>
                <w:i/>
                <w:iCs/>
                <w:color w:val="000000"/>
                <w:sz w:val="20"/>
                <w:szCs w:val="20"/>
              </w:rPr>
              <w:t>Interindividual</w:t>
            </w:r>
            <w:proofErr w:type="spellEnd"/>
            <w:r w:rsidRPr="005A04AA">
              <w:rPr>
                <w:rFonts w:ascii="Times New Roman" w:eastAsia="Times New Roman" w:hAnsi="Times New Roman" w:cs="Times New Roman"/>
                <w:i/>
                <w:iCs/>
                <w:color w:val="000000"/>
                <w:sz w:val="20"/>
                <w:szCs w:val="20"/>
              </w:rPr>
              <w:t xml:space="preserve"> differences in Work Engagement; </w:t>
            </w:r>
            <w:proofErr w:type="spellStart"/>
            <w:r w:rsidRPr="005A04AA">
              <w:rPr>
                <w:rFonts w:ascii="Times New Roman" w:eastAsia="Times New Roman" w:hAnsi="Times New Roman" w:cs="Times New Roman"/>
                <w:i/>
                <w:iCs/>
                <w:color w:val="000000"/>
                <w:sz w:val="20"/>
                <w:szCs w:val="20"/>
              </w:rPr>
              <w:t>InterFE</w:t>
            </w:r>
            <w:proofErr w:type="spellEnd"/>
            <w:r w:rsidRPr="005A04AA">
              <w:rPr>
                <w:rFonts w:ascii="Times New Roman" w:eastAsia="Times New Roman" w:hAnsi="Times New Roman" w:cs="Times New Roman"/>
                <w:i/>
                <w:iCs/>
                <w:color w:val="000000"/>
                <w:sz w:val="20"/>
                <w:szCs w:val="20"/>
              </w:rPr>
              <w:t xml:space="preserve"> = </w:t>
            </w:r>
            <w:proofErr w:type="spellStart"/>
            <w:r w:rsidRPr="005A04AA">
              <w:rPr>
                <w:rFonts w:ascii="Times New Roman" w:eastAsia="Times New Roman" w:hAnsi="Times New Roman" w:cs="Times New Roman"/>
                <w:i/>
                <w:iCs/>
                <w:color w:val="000000"/>
                <w:sz w:val="20"/>
                <w:szCs w:val="20"/>
              </w:rPr>
              <w:t>Interindividual</w:t>
            </w:r>
            <w:proofErr w:type="spellEnd"/>
            <w:r w:rsidRPr="005A04AA">
              <w:rPr>
                <w:rFonts w:ascii="Times New Roman" w:eastAsia="Times New Roman" w:hAnsi="Times New Roman" w:cs="Times New Roman"/>
                <w:i/>
                <w:iCs/>
                <w:color w:val="000000"/>
                <w:sz w:val="20"/>
                <w:szCs w:val="20"/>
              </w:rPr>
              <w:t xml:space="preserve"> differences in Family Engagement</w:t>
            </w:r>
          </w:p>
        </w:tc>
      </w:tr>
      <w:tr w:rsidR="00FB0753" w:rsidRPr="005A04AA" w14:paraId="52F31B47" w14:textId="77777777" w:rsidTr="009D764A">
        <w:trPr>
          <w:trHeight w:val="320"/>
        </w:trPr>
        <w:tc>
          <w:tcPr>
            <w:tcW w:w="2240" w:type="dxa"/>
            <w:tcBorders>
              <w:top w:val="nil"/>
              <w:left w:val="single" w:sz="4" w:space="0" w:color="FFFFFF"/>
              <w:bottom w:val="single" w:sz="4" w:space="0" w:color="FFFFFF"/>
              <w:right w:val="nil"/>
            </w:tcBorders>
            <w:shd w:val="clear" w:color="auto" w:fill="auto"/>
            <w:noWrap/>
            <w:vAlign w:val="center"/>
            <w:hideMark/>
          </w:tcPr>
          <w:p w14:paraId="5EFD63B1" w14:textId="77777777" w:rsidR="00FB0753" w:rsidRPr="005A04AA" w:rsidRDefault="00FB0753" w:rsidP="009D764A">
            <w:pPr>
              <w:spacing w:after="0" w:line="240" w:lineRule="auto"/>
              <w:rPr>
                <w:rFonts w:ascii="Times New Roman" w:eastAsia="Times New Roman" w:hAnsi="Times New Roman" w:cs="Times New Roman"/>
                <w:i/>
                <w:iCs/>
                <w:color w:val="000000"/>
                <w:sz w:val="20"/>
                <w:szCs w:val="20"/>
              </w:rPr>
            </w:pPr>
            <w:r w:rsidRPr="005A04AA">
              <w:rPr>
                <w:rFonts w:ascii="Times New Roman" w:eastAsia="Times New Roman" w:hAnsi="Times New Roman" w:cs="Times New Roman"/>
                <w:i/>
                <w:iCs/>
                <w:color w:val="000000"/>
                <w:sz w:val="20"/>
                <w:szCs w:val="20"/>
              </w:rPr>
              <w:t xml:space="preserve">* p </w:t>
            </w:r>
            <w:r w:rsidRPr="005A04AA">
              <w:rPr>
                <w:rFonts w:ascii="Times New Roman" w:eastAsia="Times New Roman" w:hAnsi="Times New Roman" w:cs="Times New Roman"/>
                <w:color w:val="000000"/>
                <w:sz w:val="20"/>
                <w:szCs w:val="20"/>
              </w:rPr>
              <w:t>&lt; .05</w:t>
            </w:r>
          </w:p>
        </w:tc>
        <w:tc>
          <w:tcPr>
            <w:tcW w:w="780" w:type="dxa"/>
            <w:tcBorders>
              <w:top w:val="nil"/>
              <w:left w:val="nil"/>
              <w:bottom w:val="single" w:sz="4" w:space="0" w:color="FFFFFF"/>
              <w:right w:val="nil"/>
            </w:tcBorders>
            <w:shd w:val="clear" w:color="auto" w:fill="auto"/>
            <w:noWrap/>
            <w:vAlign w:val="bottom"/>
            <w:hideMark/>
          </w:tcPr>
          <w:p w14:paraId="39E6539E" w14:textId="77777777" w:rsidR="00FB0753" w:rsidRPr="005A04AA" w:rsidRDefault="00FB0753" w:rsidP="009D764A">
            <w:pPr>
              <w:spacing w:after="0" w:line="240" w:lineRule="auto"/>
              <w:rPr>
                <w:rFonts w:ascii="Calibri" w:eastAsia="Times New Roman" w:hAnsi="Calibri" w:cs="Times New Roman"/>
                <w:color w:val="000000"/>
                <w:sz w:val="20"/>
                <w:szCs w:val="20"/>
              </w:rPr>
            </w:pPr>
            <w:r w:rsidRPr="005A04AA">
              <w:rPr>
                <w:rFonts w:ascii="Calibri" w:eastAsia="Times New Roman" w:hAnsi="Calibri" w:cs="Times New Roman"/>
                <w:color w:val="000000"/>
                <w:sz w:val="20"/>
                <w:szCs w:val="20"/>
              </w:rPr>
              <w:t> </w:t>
            </w:r>
          </w:p>
        </w:tc>
        <w:tc>
          <w:tcPr>
            <w:tcW w:w="700" w:type="dxa"/>
            <w:tcBorders>
              <w:top w:val="nil"/>
              <w:left w:val="nil"/>
              <w:bottom w:val="single" w:sz="4" w:space="0" w:color="FFFFFF"/>
              <w:right w:val="single" w:sz="4" w:space="0" w:color="FFFFFF"/>
            </w:tcBorders>
            <w:shd w:val="clear" w:color="auto" w:fill="auto"/>
            <w:noWrap/>
            <w:vAlign w:val="bottom"/>
            <w:hideMark/>
          </w:tcPr>
          <w:p w14:paraId="5422B7D4" w14:textId="77777777" w:rsidR="00FB0753" w:rsidRPr="005A04AA" w:rsidRDefault="00FB0753" w:rsidP="009D764A">
            <w:pPr>
              <w:spacing w:after="0" w:line="240" w:lineRule="auto"/>
              <w:rPr>
                <w:rFonts w:ascii="Calibri" w:eastAsia="Times New Roman" w:hAnsi="Calibri" w:cs="Times New Roman"/>
                <w:color w:val="000000"/>
                <w:sz w:val="20"/>
                <w:szCs w:val="20"/>
              </w:rPr>
            </w:pPr>
            <w:r w:rsidRPr="005A04AA">
              <w:rPr>
                <w:rFonts w:ascii="Calibri" w:eastAsia="Times New Roman" w:hAnsi="Calibri" w:cs="Times New Roman"/>
                <w:color w:val="000000"/>
                <w:sz w:val="20"/>
                <w:szCs w:val="20"/>
              </w:rPr>
              <w:t> </w:t>
            </w:r>
          </w:p>
        </w:tc>
      </w:tr>
    </w:tbl>
    <w:tbl>
      <w:tblPr>
        <w:tblpPr w:leftFromText="180" w:rightFromText="180" w:vertAnchor="text" w:horzAnchor="page" w:tblpX="5880" w:tblpY="-3676"/>
        <w:tblW w:w="3720" w:type="dxa"/>
        <w:tblLook w:val="04A0" w:firstRow="1" w:lastRow="0" w:firstColumn="1" w:lastColumn="0" w:noHBand="0" w:noVBand="1"/>
      </w:tblPr>
      <w:tblGrid>
        <w:gridCol w:w="2240"/>
        <w:gridCol w:w="780"/>
        <w:gridCol w:w="700"/>
      </w:tblGrid>
      <w:tr w:rsidR="00FB0753" w:rsidRPr="00682456" w14:paraId="57038380" w14:textId="77777777" w:rsidTr="009D764A">
        <w:trPr>
          <w:trHeight w:val="320"/>
        </w:trPr>
        <w:tc>
          <w:tcPr>
            <w:tcW w:w="2240" w:type="dxa"/>
            <w:tcBorders>
              <w:top w:val="single" w:sz="4" w:space="0" w:color="FFFFFF"/>
              <w:left w:val="single" w:sz="4" w:space="0" w:color="FFFFFF"/>
              <w:bottom w:val="nil"/>
              <w:right w:val="nil"/>
            </w:tcBorders>
            <w:shd w:val="clear" w:color="auto" w:fill="auto"/>
            <w:noWrap/>
            <w:vAlign w:val="center"/>
            <w:hideMark/>
          </w:tcPr>
          <w:p w14:paraId="536A55C6" w14:textId="77777777" w:rsidR="00FB0753" w:rsidRPr="00682456" w:rsidRDefault="00FB0753" w:rsidP="009D764A">
            <w:pPr>
              <w:spacing w:after="0" w:line="240" w:lineRule="auto"/>
              <w:rPr>
                <w:rFonts w:ascii="Times New Roman" w:eastAsia="Times New Roman" w:hAnsi="Times New Roman" w:cs="Times New Roman"/>
                <w:b/>
                <w:bCs/>
                <w:color w:val="000000"/>
                <w:sz w:val="20"/>
                <w:szCs w:val="20"/>
              </w:rPr>
            </w:pPr>
            <w:r w:rsidRPr="00682456">
              <w:rPr>
                <w:rFonts w:ascii="Times New Roman" w:eastAsia="Times New Roman" w:hAnsi="Times New Roman" w:cs="Times New Roman"/>
                <w:b/>
                <w:bCs/>
                <w:color w:val="000000"/>
                <w:sz w:val="20"/>
                <w:szCs w:val="20"/>
              </w:rPr>
              <w:t xml:space="preserve">Table </w:t>
            </w:r>
            <w:r>
              <w:rPr>
                <w:rFonts w:ascii="Times New Roman" w:eastAsia="Times New Roman" w:hAnsi="Times New Roman" w:cs="Times New Roman"/>
                <w:b/>
                <w:bCs/>
                <w:color w:val="000000"/>
                <w:sz w:val="20"/>
                <w:szCs w:val="20"/>
              </w:rPr>
              <w:t>8</w:t>
            </w:r>
          </w:p>
        </w:tc>
        <w:tc>
          <w:tcPr>
            <w:tcW w:w="780" w:type="dxa"/>
            <w:tcBorders>
              <w:top w:val="single" w:sz="4" w:space="0" w:color="FFFFFF"/>
              <w:left w:val="nil"/>
              <w:bottom w:val="nil"/>
              <w:right w:val="nil"/>
            </w:tcBorders>
            <w:shd w:val="clear" w:color="auto" w:fill="auto"/>
            <w:noWrap/>
            <w:vAlign w:val="bottom"/>
            <w:hideMark/>
          </w:tcPr>
          <w:p w14:paraId="316964BF" w14:textId="77777777" w:rsidR="00FB0753" w:rsidRPr="00682456" w:rsidRDefault="00FB0753" w:rsidP="009D764A">
            <w:pPr>
              <w:spacing w:after="0" w:line="240" w:lineRule="auto"/>
              <w:rPr>
                <w:rFonts w:ascii="Calibri" w:eastAsia="Times New Roman" w:hAnsi="Calibri" w:cs="Times New Roman"/>
                <w:color w:val="000000"/>
                <w:sz w:val="20"/>
                <w:szCs w:val="20"/>
              </w:rPr>
            </w:pPr>
            <w:r w:rsidRPr="00682456">
              <w:rPr>
                <w:rFonts w:ascii="Calibri" w:eastAsia="Times New Roman" w:hAnsi="Calibri" w:cs="Times New Roman"/>
                <w:color w:val="000000"/>
                <w:sz w:val="20"/>
                <w:szCs w:val="20"/>
              </w:rPr>
              <w:t> </w:t>
            </w:r>
          </w:p>
        </w:tc>
        <w:tc>
          <w:tcPr>
            <w:tcW w:w="700" w:type="dxa"/>
            <w:tcBorders>
              <w:top w:val="single" w:sz="4" w:space="0" w:color="FFFFFF"/>
              <w:left w:val="nil"/>
              <w:bottom w:val="nil"/>
              <w:right w:val="single" w:sz="4" w:space="0" w:color="FFFFFF"/>
            </w:tcBorders>
            <w:shd w:val="clear" w:color="auto" w:fill="auto"/>
            <w:noWrap/>
            <w:vAlign w:val="bottom"/>
            <w:hideMark/>
          </w:tcPr>
          <w:p w14:paraId="334AC8BB" w14:textId="77777777" w:rsidR="00FB0753" w:rsidRPr="00682456" w:rsidRDefault="00FB0753" w:rsidP="009D764A">
            <w:pPr>
              <w:spacing w:after="0" w:line="240" w:lineRule="auto"/>
              <w:rPr>
                <w:rFonts w:ascii="Calibri" w:eastAsia="Times New Roman" w:hAnsi="Calibri" w:cs="Times New Roman"/>
                <w:color w:val="000000"/>
                <w:sz w:val="20"/>
                <w:szCs w:val="20"/>
              </w:rPr>
            </w:pPr>
            <w:r w:rsidRPr="00682456">
              <w:rPr>
                <w:rFonts w:ascii="Calibri" w:eastAsia="Times New Roman" w:hAnsi="Calibri" w:cs="Times New Roman"/>
                <w:color w:val="000000"/>
                <w:sz w:val="20"/>
                <w:szCs w:val="20"/>
              </w:rPr>
              <w:t> </w:t>
            </w:r>
          </w:p>
        </w:tc>
      </w:tr>
      <w:tr w:rsidR="00FB0753" w:rsidRPr="00682456" w14:paraId="5FE3C191" w14:textId="77777777" w:rsidTr="009D764A">
        <w:trPr>
          <w:trHeight w:val="320"/>
        </w:trPr>
        <w:tc>
          <w:tcPr>
            <w:tcW w:w="3720" w:type="dxa"/>
            <w:gridSpan w:val="3"/>
            <w:tcBorders>
              <w:top w:val="nil"/>
              <w:left w:val="single" w:sz="4" w:space="0" w:color="FFFFFF"/>
              <w:bottom w:val="nil"/>
              <w:right w:val="single" w:sz="4" w:space="0" w:color="FFFFFF"/>
            </w:tcBorders>
            <w:shd w:val="clear" w:color="auto" w:fill="auto"/>
            <w:noWrap/>
            <w:vAlign w:val="center"/>
            <w:hideMark/>
          </w:tcPr>
          <w:p w14:paraId="3CD8AFF9" w14:textId="77777777" w:rsidR="00FB0753" w:rsidRPr="00682456" w:rsidRDefault="00FB0753" w:rsidP="009D764A">
            <w:pPr>
              <w:spacing w:after="0" w:line="240" w:lineRule="auto"/>
              <w:rPr>
                <w:rFonts w:ascii="Times New Roman" w:eastAsia="Times New Roman" w:hAnsi="Times New Roman" w:cs="Times New Roman"/>
                <w:i/>
                <w:iCs/>
                <w:color w:val="000000"/>
                <w:sz w:val="20"/>
                <w:szCs w:val="20"/>
              </w:rPr>
            </w:pPr>
            <w:r w:rsidRPr="00682456">
              <w:rPr>
                <w:rFonts w:ascii="Times New Roman" w:eastAsia="Times New Roman" w:hAnsi="Times New Roman" w:cs="Times New Roman"/>
                <w:i/>
                <w:iCs/>
                <w:color w:val="000000"/>
                <w:sz w:val="20"/>
                <w:szCs w:val="20"/>
              </w:rPr>
              <w:t>Linear regression predicting Work Family Balance</w:t>
            </w:r>
          </w:p>
        </w:tc>
      </w:tr>
      <w:tr w:rsidR="00FB0753" w:rsidRPr="00682456" w14:paraId="73BB61C6" w14:textId="77777777" w:rsidTr="009D764A">
        <w:trPr>
          <w:trHeight w:val="320"/>
        </w:trPr>
        <w:tc>
          <w:tcPr>
            <w:tcW w:w="2240" w:type="dxa"/>
            <w:tcBorders>
              <w:top w:val="single" w:sz="4" w:space="0" w:color="000000"/>
              <w:left w:val="single" w:sz="4" w:space="0" w:color="FFFFFF"/>
              <w:bottom w:val="single" w:sz="4" w:space="0" w:color="000000"/>
              <w:right w:val="nil"/>
            </w:tcBorders>
            <w:shd w:val="clear" w:color="auto" w:fill="auto"/>
            <w:vAlign w:val="center"/>
            <w:hideMark/>
          </w:tcPr>
          <w:p w14:paraId="3F85B6E9" w14:textId="77777777" w:rsidR="00FB0753" w:rsidRPr="00682456" w:rsidRDefault="00FB0753" w:rsidP="009D764A">
            <w:pPr>
              <w:spacing w:after="0" w:line="240" w:lineRule="auto"/>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 xml:space="preserve">Variables </w:t>
            </w:r>
          </w:p>
        </w:tc>
        <w:tc>
          <w:tcPr>
            <w:tcW w:w="780" w:type="dxa"/>
            <w:tcBorders>
              <w:top w:val="single" w:sz="4" w:space="0" w:color="000000"/>
              <w:left w:val="nil"/>
              <w:bottom w:val="single" w:sz="4" w:space="0" w:color="000000"/>
              <w:right w:val="nil"/>
            </w:tcBorders>
            <w:shd w:val="clear" w:color="auto" w:fill="auto"/>
            <w:vAlign w:val="center"/>
            <w:hideMark/>
          </w:tcPr>
          <w:p w14:paraId="07C6DD51" w14:textId="77777777" w:rsidR="00FB0753" w:rsidRPr="00682456" w:rsidRDefault="00FB0753" w:rsidP="009D764A">
            <w:pPr>
              <w:spacing w:after="0" w:line="240" w:lineRule="auto"/>
              <w:jc w:val="center"/>
              <w:rPr>
                <w:rFonts w:ascii="Times New Roman" w:eastAsia="Times New Roman" w:hAnsi="Times New Roman" w:cs="Times New Roman"/>
                <w:i/>
                <w:iCs/>
                <w:color w:val="000000"/>
                <w:sz w:val="20"/>
                <w:szCs w:val="20"/>
              </w:rPr>
            </w:pPr>
            <w:r w:rsidRPr="00682456">
              <w:rPr>
                <w:rFonts w:ascii="Times New Roman" w:eastAsia="Times New Roman" w:hAnsi="Times New Roman" w:cs="Times New Roman"/>
                <w:i/>
                <w:iCs/>
                <w:color w:val="000000"/>
                <w:sz w:val="20"/>
                <w:szCs w:val="20"/>
              </w:rPr>
              <w:t>B</w:t>
            </w:r>
          </w:p>
        </w:tc>
        <w:tc>
          <w:tcPr>
            <w:tcW w:w="700" w:type="dxa"/>
            <w:tcBorders>
              <w:top w:val="single" w:sz="4" w:space="0" w:color="000000"/>
              <w:left w:val="nil"/>
              <w:bottom w:val="single" w:sz="4" w:space="0" w:color="000000"/>
              <w:right w:val="single" w:sz="4" w:space="0" w:color="FFFFFF"/>
            </w:tcBorders>
            <w:shd w:val="clear" w:color="auto" w:fill="auto"/>
            <w:vAlign w:val="center"/>
            <w:hideMark/>
          </w:tcPr>
          <w:p w14:paraId="732529A4"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SE</w:t>
            </w:r>
          </w:p>
        </w:tc>
      </w:tr>
      <w:tr w:rsidR="00FB0753" w:rsidRPr="00682456" w14:paraId="42616575"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76A2EA07" w14:textId="77777777" w:rsidR="00FB0753" w:rsidRPr="00682456" w:rsidRDefault="00FB0753" w:rsidP="009D764A">
            <w:pPr>
              <w:spacing w:after="0" w:line="240" w:lineRule="auto"/>
              <w:rPr>
                <w:rFonts w:ascii="Times New Roman" w:eastAsia="Times New Roman" w:hAnsi="Times New Roman" w:cs="Times New Roman"/>
                <w:color w:val="000000"/>
                <w:sz w:val="20"/>
                <w:szCs w:val="20"/>
              </w:rPr>
            </w:pPr>
            <w:proofErr w:type="spellStart"/>
            <w:r w:rsidRPr="00682456">
              <w:rPr>
                <w:rFonts w:ascii="Times New Roman" w:eastAsia="Times New Roman" w:hAnsi="Times New Roman" w:cs="Times New Roman"/>
                <w:color w:val="000000"/>
                <w:sz w:val="20"/>
                <w:szCs w:val="20"/>
              </w:rPr>
              <w:t>InterWE</w:t>
            </w:r>
            <w:proofErr w:type="spellEnd"/>
            <w:r w:rsidRPr="00682456">
              <w:rPr>
                <w:rFonts w:ascii="Times New Roman" w:eastAsia="Times New Roman" w:hAnsi="Times New Roman" w:cs="Times New Roman"/>
                <w:color w:val="000000"/>
                <w:sz w:val="20"/>
                <w:szCs w:val="20"/>
              </w:rPr>
              <w:t xml:space="preserve"> Overall</w:t>
            </w:r>
          </w:p>
        </w:tc>
        <w:tc>
          <w:tcPr>
            <w:tcW w:w="780" w:type="dxa"/>
            <w:tcBorders>
              <w:top w:val="nil"/>
              <w:left w:val="nil"/>
              <w:bottom w:val="nil"/>
              <w:right w:val="single" w:sz="4" w:space="0" w:color="FFFFFF"/>
            </w:tcBorders>
            <w:shd w:val="clear" w:color="auto" w:fill="auto"/>
            <w:vAlign w:val="center"/>
            <w:hideMark/>
          </w:tcPr>
          <w:p w14:paraId="62F90D8B"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-.162*</w:t>
            </w:r>
          </w:p>
        </w:tc>
        <w:tc>
          <w:tcPr>
            <w:tcW w:w="700" w:type="dxa"/>
            <w:tcBorders>
              <w:top w:val="nil"/>
              <w:left w:val="nil"/>
              <w:bottom w:val="nil"/>
              <w:right w:val="single" w:sz="4" w:space="0" w:color="FFFFFF"/>
            </w:tcBorders>
            <w:shd w:val="clear" w:color="auto" w:fill="auto"/>
            <w:vAlign w:val="center"/>
            <w:hideMark/>
          </w:tcPr>
          <w:p w14:paraId="07898935"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.039</w:t>
            </w:r>
          </w:p>
        </w:tc>
      </w:tr>
      <w:tr w:rsidR="00FB0753" w:rsidRPr="00682456" w14:paraId="2675E956" w14:textId="77777777" w:rsidTr="009D764A">
        <w:trPr>
          <w:trHeight w:val="320"/>
        </w:trPr>
        <w:tc>
          <w:tcPr>
            <w:tcW w:w="2240" w:type="dxa"/>
            <w:tcBorders>
              <w:top w:val="single" w:sz="4" w:space="0" w:color="FFFFFF"/>
              <w:left w:val="single" w:sz="4" w:space="0" w:color="FFFFFF"/>
              <w:bottom w:val="single" w:sz="4" w:space="0" w:color="FFFFFF"/>
              <w:right w:val="nil"/>
            </w:tcBorders>
            <w:shd w:val="clear" w:color="auto" w:fill="auto"/>
            <w:vAlign w:val="center"/>
            <w:hideMark/>
          </w:tcPr>
          <w:p w14:paraId="2D7E23FA" w14:textId="77777777" w:rsidR="00FB0753" w:rsidRPr="00682456" w:rsidRDefault="00FB0753" w:rsidP="009D764A">
            <w:pPr>
              <w:spacing w:after="0" w:line="240" w:lineRule="auto"/>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R²</w:t>
            </w:r>
          </w:p>
        </w:tc>
        <w:tc>
          <w:tcPr>
            <w:tcW w:w="780" w:type="dxa"/>
            <w:tcBorders>
              <w:top w:val="nil"/>
              <w:left w:val="nil"/>
              <w:bottom w:val="nil"/>
              <w:right w:val="nil"/>
            </w:tcBorders>
            <w:shd w:val="clear" w:color="auto" w:fill="auto"/>
            <w:vAlign w:val="center"/>
            <w:hideMark/>
          </w:tcPr>
          <w:p w14:paraId="5B370BEE"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.023</w:t>
            </w:r>
          </w:p>
        </w:tc>
        <w:tc>
          <w:tcPr>
            <w:tcW w:w="700" w:type="dxa"/>
            <w:tcBorders>
              <w:top w:val="single" w:sz="4" w:space="0" w:color="FFFFFF"/>
              <w:left w:val="nil"/>
              <w:bottom w:val="single" w:sz="4" w:space="0" w:color="FFFFFF"/>
              <w:right w:val="single" w:sz="4" w:space="0" w:color="FFFFFF"/>
            </w:tcBorders>
            <w:shd w:val="clear" w:color="auto" w:fill="auto"/>
            <w:vAlign w:val="center"/>
            <w:hideMark/>
          </w:tcPr>
          <w:p w14:paraId="69D188B1"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 </w:t>
            </w:r>
          </w:p>
        </w:tc>
      </w:tr>
      <w:tr w:rsidR="00FB0753" w:rsidRPr="00682456" w14:paraId="58D7E08D"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14854576" w14:textId="77777777" w:rsidR="00FB0753" w:rsidRPr="00682456" w:rsidRDefault="00FB0753" w:rsidP="009D764A">
            <w:pPr>
              <w:spacing w:after="0" w:line="240" w:lineRule="auto"/>
              <w:rPr>
                <w:rFonts w:ascii="Times New Roman" w:eastAsia="Times New Roman" w:hAnsi="Times New Roman" w:cs="Times New Roman"/>
                <w:color w:val="000000"/>
                <w:sz w:val="20"/>
                <w:szCs w:val="20"/>
              </w:rPr>
            </w:pPr>
            <w:proofErr w:type="spellStart"/>
            <w:r w:rsidRPr="00682456">
              <w:rPr>
                <w:rFonts w:ascii="Times New Roman" w:eastAsia="Times New Roman" w:hAnsi="Times New Roman" w:cs="Times New Roman"/>
                <w:color w:val="000000"/>
                <w:sz w:val="20"/>
                <w:szCs w:val="20"/>
              </w:rPr>
              <w:t>InterFE</w:t>
            </w:r>
            <w:proofErr w:type="spellEnd"/>
            <w:r w:rsidRPr="00682456">
              <w:rPr>
                <w:rFonts w:ascii="Times New Roman" w:eastAsia="Times New Roman" w:hAnsi="Times New Roman" w:cs="Times New Roman"/>
                <w:color w:val="000000"/>
                <w:sz w:val="20"/>
                <w:szCs w:val="20"/>
              </w:rPr>
              <w:t xml:space="preserve"> Overall</w:t>
            </w:r>
          </w:p>
        </w:tc>
        <w:tc>
          <w:tcPr>
            <w:tcW w:w="780" w:type="dxa"/>
            <w:tcBorders>
              <w:top w:val="nil"/>
              <w:left w:val="nil"/>
              <w:bottom w:val="nil"/>
              <w:right w:val="nil"/>
            </w:tcBorders>
            <w:shd w:val="clear" w:color="auto" w:fill="auto"/>
            <w:vAlign w:val="center"/>
            <w:hideMark/>
          </w:tcPr>
          <w:p w14:paraId="57C682B4"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-.243*</w:t>
            </w:r>
          </w:p>
        </w:tc>
        <w:tc>
          <w:tcPr>
            <w:tcW w:w="700" w:type="dxa"/>
            <w:tcBorders>
              <w:top w:val="nil"/>
              <w:left w:val="nil"/>
              <w:bottom w:val="nil"/>
              <w:right w:val="single" w:sz="4" w:space="0" w:color="FFFFFF"/>
            </w:tcBorders>
            <w:shd w:val="clear" w:color="auto" w:fill="auto"/>
            <w:vAlign w:val="center"/>
            <w:hideMark/>
          </w:tcPr>
          <w:p w14:paraId="75910E20"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.055</w:t>
            </w:r>
          </w:p>
        </w:tc>
      </w:tr>
      <w:tr w:rsidR="00FB0753" w:rsidRPr="00682456" w14:paraId="1EE00BA7" w14:textId="77777777" w:rsidTr="009D764A">
        <w:trPr>
          <w:trHeight w:val="320"/>
        </w:trPr>
        <w:tc>
          <w:tcPr>
            <w:tcW w:w="2240" w:type="dxa"/>
            <w:tcBorders>
              <w:top w:val="nil"/>
              <w:left w:val="single" w:sz="4" w:space="0" w:color="FFFFFF"/>
              <w:bottom w:val="single" w:sz="4" w:space="0" w:color="000000"/>
              <w:right w:val="nil"/>
            </w:tcBorders>
            <w:shd w:val="clear" w:color="auto" w:fill="auto"/>
            <w:vAlign w:val="center"/>
            <w:hideMark/>
          </w:tcPr>
          <w:p w14:paraId="6CCE7609" w14:textId="77777777" w:rsidR="00FB0753" w:rsidRPr="00682456" w:rsidRDefault="00FB0753" w:rsidP="009D764A">
            <w:pPr>
              <w:spacing w:after="0" w:line="240" w:lineRule="auto"/>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R²</w:t>
            </w:r>
          </w:p>
        </w:tc>
        <w:tc>
          <w:tcPr>
            <w:tcW w:w="780" w:type="dxa"/>
            <w:tcBorders>
              <w:top w:val="nil"/>
              <w:left w:val="nil"/>
              <w:bottom w:val="single" w:sz="4" w:space="0" w:color="000000"/>
              <w:right w:val="nil"/>
            </w:tcBorders>
            <w:shd w:val="clear" w:color="auto" w:fill="auto"/>
            <w:vAlign w:val="center"/>
            <w:hideMark/>
          </w:tcPr>
          <w:p w14:paraId="479317ED"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.056</w:t>
            </w:r>
          </w:p>
        </w:tc>
        <w:tc>
          <w:tcPr>
            <w:tcW w:w="700" w:type="dxa"/>
            <w:tcBorders>
              <w:top w:val="nil"/>
              <w:left w:val="nil"/>
              <w:bottom w:val="single" w:sz="4" w:space="0" w:color="000000"/>
              <w:right w:val="single" w:sz="4" w:space="0" w:color="FFFFFF"/>
            </w:tcBorders>
            <w:shd w:val="clear" w:color="auto" w:fill="auto"/>
            <w:vAlign w:val="center"/>
            <w:hideMark/>
          </w:tcPr>
          <w:p w14:paraId="7109C539"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 </w:t>
            </w:r>
          </w:p>
        </w:tc>
      </w:tr>
      <w:tr w:rsidR="00FB0753" w:rsidRPr="00682456" w14:paraId="6E927948" w14:textId="77777777" w:rsidTr="009D764A">
        <w:trPr>
          <w:trHeight w:val="320"/>
        </w:trPr>
        <w:tc>
          <w:tcPr>
            <w:tcW w:w="3720" w:type="dxa"/>
            <w:gridSpan w:val="3"/>
            <w:tcBorders>
              <w:top w:val="nil"/>
              <w:left w:val="single" w:sz="4" w:space="0" w:color="FFFFFF"/>
              <w:bottom w:val="nil"/>
              <w:right w:val="single" w:sz="4" w:space="0" w:color="FFFFFF"/>
            </w:tcBorders>
            <w:shd w:val="clear" w:color="auto" w:fill="auto"/>
            <w:noWrap/>
            <w:vAlign w:val="center"/>
            <w:hideMark/>
          </w:tcPr>
          <w:p w14:paraId="142BC788" w14:textId="77777777" w:rsidR="00FB0753" w:rsidRPr="00682456" w:rsidRDefault="00FB0753" w:rsidP="009D764A">
            <w:pPr>
              <w:spacing w:after="0" w:line="240" w:lineRule="auto"/>
              <w:rPr>
                <w:rFonts w:ascii="Times New Roman" w:eastAsia="Times New Roman" w:hAnsi="Times New Roman" w:cs="Times New Roman"/>
                <w:i/>
                <w:iCs/>
                <w:color w:val="000000"/>
                <w:sz w:val="20"/>
                <w:szCs w:val="20"/>
              </w:rPr>
            </w:pPr>
            <w:r w:rsidRPr="00682456">
              <w:rPr>
                <w:rFonts w:ascii="Times New Roman" w:eastAsia="Times New Roman" w:hAnsi="Times New Roman" w:cs="Times New Roman"/>
                <w:i/>
                <w:iCs/>
                <w:color w:val="000000"/>
                <w:sz w:val="20"/>
                <w:szCs w:val="20"/>
              </w:rPr>
              <w:t xml:space="preserve">Note. </w:t>
            </w:r>
            <w:proofErr w:type="spellStart"/>
            <w:r w:rsidRPr="00682456">
              <w:rPr>
                <w:rFonts w:ascii="Times New Roman" w:eastAsia="Times New Roman" w:hAnsi="Times New Roman" w:cs="Times New Roman"/>
                <w:i/>
                <w:iCs/>
                <w:color w:val="000000"/>
                <w:sz w:val="20"/>
                <w:szCs w:val="20"/>
              </w:rPr>
              <w:t>InterWE</w:t>
            </w:r>
            <w:proofErr w:type="spellEnd"/>
            <w:r w:rsidRPr="00682456">
              <w:rPr>
                <w:rFonts w:ascii="Times New Roman" w:eastAsia="Times New Roman" w:hAnsi="Times New Roman" w:cs="Times New Roman"/>
                <w:i/>
                <w:iCs/>
                <w:color w:val="000000"/>
                <w:sz w:val="20"/>
                <w:szCs w:val="20"/>
              </w:rPr>
              <w:t xml:space="preserve"> = </w:t>
            </w:r>
            <w:proofErr w:type="spellStart"/>
            <w:r w:rsidRPr="00682456">
              <w:rPr>
                <w:rFonts w:ascii="Times New Roman" w:eastAsia="Times New Roman" w:hAnsi="Times New Roman" w:cs="Times New Roman"/>
                <w:i/>
                <w:iCs/>
                <w:color w:val="000000"/>
                <w:sz w:val="20"/>
                <w:szCs w:val="20"/>
              </w:rPr>
              <w:t>Interindividual</w:t>
            </w:r>
            <w:proofErr w:type="spellEnd"/>
            <w:r w:rsidRPr="00682456">
              <w:rPr>
                <w:rFonts w:ascii="Times New Roman" w:eastAsia="Times New Roman" w:hAnsi="Times New Roman" w:cs="Times New Roman"/>
                <w:i/>
                <w:iCs/>
                <w:color w:val="000000"/>
                <w:sz w:val="20"/>
                <w:szCs w:val="20"/>
              </w:rPr>
              <w:t xml:space="preserve"> differences in Work Engagement; </w:t>
            </w:r>
            <w:proofErr w:type="spellStart"/>
            <w:r w:rsidRPr="00682456">
              <w:rPr>
                <w:rFonts w:ascii="Times New Roman" w:eastAsia="Times New Roman" w:hAnsi="Times New Roman" w:cs="Times New Roman"/>
                <w:i/>
                <w:iCs/>
                <w:color w:val="000000"/>
                <w:sz w:val="20"/>
                <w:szCs w:val="20"/>
              </w:rPr>
              <w:t>InterFE</w:t>
            </w:r>
            <w:proofErr w:type="spellEnd"/>
            <w:r w:rsidRPr="00682456">
              <w:rPr>
                <w:rFonts w:ascii="Times New Roman" w:eastAsia="Times New Roman" w:hAnsi="Times New Roman" w:cs="Times New Roman"/>
                <w:i/>
                <w:iCs/>
                <w:color w:val="000000"/>
                <w:sz w:val="20"/>
                <w:szCs w:val="20"/>
              </w:rPr>
              <w:t xml:space="preserve"> = </w:t>
            </w:r>
            <w:proofErr w:type="spellStart"/>
            <w:r w:rsidRPr="00682456">
              <w:rPr>
                <w:rFonts w:ascii="Times New Roman" w:eastAsia="Times New Roman" w:hAnsi="Times New Roman" w:cs="Times New Roman"/>
                <w:i/>
                <w:iCs/>
                <w:color w:val="000000"/>
                <w:sz w:val="20"/>
                <w:szCs w:val="20"/>
              </w:rPr>
              <w:t>Interindividual</w:t>
            </w:r>
            <w:proofErr w:type="spellEnd"/>
            <w:r w:rsidRPr="00682456">
              <w:rPr>
                <w:rFonts w:ascii="Times New Roman" w:eastAsia="Times New Roman" w:hAnsi="Times New Roman" w:cs="Times New Roman"/>
                <w:i/>
                <w:iCs/>
                <w:color w:val="000000"/>
                <w:sz w:val="20"/>
                <w:szCs w:val="20"/>
              </w:rPr>
              <w:t xml:space="preserve"> differences in Family Engagement</w:t>
            </w:r>
          </w:p>
        </w:tc>
      </w:tr>
      <w:tr w:rsidR="00FB0753" w:rsidRPr="00682456" w14:paraId="1CEC2030" w14:textId="77777777" w:rsidTr="009D764A">
        <w:trPr>
          <w:trHeight w:val="320"/>
        </w:trPr>
        <w:tc>
          <w:tcPr>
            <w:tcW w:w="2240" w:type="dxa"/>
            <w:tcBorders>
              <w:top w:val="nil"/>
              <w:left w:val="single" w:sz="4" w:space="0" w:color="FFFFFF"/>
              <w:bottom w:val="single" w:sz="4" w:space="0" w:color="FFFFFF"/>
              <w:right w:val="nil"/>
            </w:tcBorders>
            <w:shd w:val="clear" w:color="auto" w:fill="auto"/>
            <w:noWrap/>
            <w:vAlign w:val="center"/>
            <w:hideMark/>
          </w:tcPr>
          <w:p w14:paraId="0443A6F0" w14:textId="77777777" w:rsidR="00FB0753" w:rsidRPr="00682456" w:rsidRDefault="00FB0753" w:rsidP="009D764A">
            <w:pPr>
              <w:spacing w:after="0" w:line="240" w:lineRule="auto"/>
              <w:rPr>
                <w:rFonts w:ascii="Times New Roman" w:eastAsia="Times New Roman" w:hAnsi="Times New Roman" w:cs="Times New Roman"/>
                <w:i/>
                <w:iCs/>
                <w:color w:val="000000"/>
                <w:sz w:val="20"/>
                <w:szCs w:val="20"/>
              </w:rPr>
            </w:pPr>
            <w:r w:rsidRPr="00682456">
              <w:rPr>
                <w:rFonts w:ascii="Times New Roman" w:eastAsia="Times New Roman" w:hAnsi="Times New Roman" w:cs="Times New Roman"/>
                <w:color w:val="000000"/>
                <w:sz w:val="20"/>
                <w:szCs w:val="20"/>
              </w:rPr>
              <w:t xml:space="preserve">* </w:t>
            </w:r>
            <w:r w:rsidRPr="00682456">
              <w:rPr>
                <w:rFonts w:ascii="Times New Roman" w:eastAsia="Times New Roman" w:hAnsi="Times New Roman" w:cs="Times New Roman"/>
                <w:i/>
                <w:iCs/>
                <w:color w:val="000000"/>
                <w:sz w:val="20"/>
                <w:szCs w:val="20"/>
              </w:rPr>
              <w:t xml:space="preserve">p </w:t>
            </w:r>
            <w:r w:rsidRPr="00682456">
              <w:rPr>
                <w:rFonts w:ascii="Times New Roman" w:eastAsia="Times New Roman" w:hAnsi="Times New Roman" w:cs="Times New Roman"/>
                <w:color w:val="000000"/>
                <w:sz w:val="20"/>
                <w:szCs w:val="20"/>
              </w:rPr>
              <w:t xml:space="preserve">&lt; .01, </w:t>
            </w:r>
          </w:p>
        </w:tc>
        <w:tc>
          <w:tcPr>
            <w:tcW w:w="780" w:type="dxa"/>
            <w:tcBorders>
              <w:top w:val="nil"/>
              <w:left w:val="nil"/>
              <w:bottom w:val="single" w:sz="4" w:space="0" w:color="FFFFFF"/>
              <w:right w:val="nil"/>
            </w:tcBorders>
            <w:shd w:val="clear" w:color="auto" w:fill="auto"/>
            <w:noWrap/>
            <w:vAlign w:val="bottom"/>
            <w:hideMark/>
          </w:tcPr>
          <w:p w14:paraId="3267E854" w14:textId="77777777" w:rsidR="00FB0753" w:rsidRPr="00682456" w:rsidRDefault="00FB0753" w:rsidP="009D764A">
            <w:pPr>
              <w:spacing w:after="0" w:line="240" w:lineRule="auto"/>
              <w:rPr>
                <w:rFonts w:ascii="Calibri" w:eastAsia="Times New Roman" w:hAnsi="Calibri" w:cs="Times New Roman"/>
                <w:color w:val="000000"/>
                <w:sz w:val="20"/>
                <w:szCs w:val="20"/>
              </w:rPr>
            </w:pPr>
            <w:r w:rsidRPr="00682456">
              <w:rPr>
                <w:rFonts w:ascii="Calibri" w:eastAsia="Times New Roman" w:hAnsi="Calibri" w:cs="Times New Roman"/>
                <w:color w:val="000000"/>
                <w:sz w:val="20"/>
                <w:szCs w:val="20"/>
              </w:rPr>
              <w:t> </w:t>
            </w:r>
          </w:p>
        </w:tc>
        <w:tc>
          <w:tcPr>
            <w:tcW w:w="700" w:type="dxa"/>
            <w:tcBorders>
              <w:top w:val="nil"/>
              <w:left w:val="nil"/>
              <w:bottom w:val="single" w:sz="4" w:space="0" w:color="FFFFFF"/>
              <w:right w:val="single" w:sz="4" w:space="0" w:color="FFFFFF"/>
            </w:tcBorders>
            <w:shd w:val="clear" w:color="auto" w:fill="auto"/>
            <w:noWrap/>
            <w:vAlign w:val="bottom"/>
            <w:hideMark/>
          </w:tcPr>
          <w:p w14:paraId="5748BF9F" w14:textId="77777777" w:rsidR="00FB0753" w:rsidRPr="00682456" w:rsidRDefault="00FB0753" w:rsidP="009D764A">
            <w:pPr>
              <w:spacing w:after="0" w:line="240" w:lineRule="auto"/>
              <w:rPr>
                <w:rFonts w:ascii="Calibri" w:eastAsia="Times New Roman" w:hAnsi="Calibri" w:cs="Times New Roman"/>
                <w:color w:val="000000"/>
                <w:sz w:val="20"/>
                <w:szCs w:val="20"/>
              </w:rPr>
            </w:pPr>
            <w:r w:rsidRPr="00682456">
              <w:rPr>
                <w:rFonts w:ascii="Calibri" w:eastAsia="Times New Roman" w:hAnsi="Calibri" w:cs="Times New Roman"/>
                <w:color w:val="000000"/>
                <w:sz w:val="20"/>
                <w:szCs w:val="20"/>
              </w:rPr>
              <w:t> </w:t>
            </w:r>
          </w:p>
        </w:tc>
      </w:tr>
    </w:tbl>
    <w:p w14:paraId="299B9AB8" w14:textId="77777777" w:rsidR="00FB0753" w:rsidRDefault="00FB0753" w:rsidP="00FB075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r>
    </w:p>
    <w:tbl>
      <w:tblPr>
        <w:tblpPr w:leftFromText="180" w:rightFromText="180" w:vertAnchor="text" w:horzAnchor="page" w:tblpX="820" w:tblpY="298"/>
        <w:tblW w:w="3720" w:type="dxa"/>
        <w:tblLook w:val="04A0" w:firstRow="1" w:lastRow="0" w:firstColumn="1" w:lastColumn="0" w:noHBand="0" w:noVBand="1"/>
      </w:tblPr>
      <w:tblGrid>
        <w:gridCol w:w="2240"/>
        <w:gridCol w:w="780"/>
        <w:gridCol w:w="700"/>
      </w:tblGrid>
      <w:tr w:rsidR="00FB0753" w:rsidRPr="00682456" w14:paraId="35DAC81E" w14:textId="77777777" w:rsidTr="009D764A">
        <w:trPr>
          <w:trHeight w:val="320"/>
        </w:trPr>
        <w:tc>
          <w:tcPr>
            <w:tcW w:w="2240" w:type="dxa"/>
            <w:tcBorders>
              <w:top w:val="single" w:sz="4" w:space="0" w:color="FFFFFF"/>
              <w:left w:val="single" w:sz="4" w:space="0" w:color="FFFFFF"/>
              <w:bottom w:val="nil"/>
              <w:right w:val="nil"/>
            </w:tcBorders>
            <w:shd w:val="clear" w:color="auto" w:fill="auto"/>
            <w:noWrap/>
            <w:vAlign w:val="center"/>
            <w:hideMark/>
          </w:tcPr>
          <w:p w14:paraId="518B510C" w14:textId="77777777" w:rsidR="00FB0753" w:rsidRPr="00682456" w:rsidRDefault="00FB0753" w:rsidP="009D764A">
            <w:pPr>
              <w:spacing w:after="0" w:line="240" w:lineRule="auto"/>
              <w:rPr>
                <w:rFonts w:ascii="Times New Roman" w:eastAsia="Times New Roman" w:hAnsi="Times New Roman" w:cs="Times New Roman"/>
                <w:b/>
                <w:bCs/>
                <w:color w:val="000000"/>
                <w:sz w:val="20"/>
                <w:szCs w:val="20"/>
              </w:rPr>
            </w:pPr>
            <w:r w:rsidRPr="00682456">
              <w:rPr>
                <w:rFonts w:ascii="Times New Roman" w:eastAsia="Times New Roman" w:hAnsi="Times New Roman" w:cs="Times New Roman"/>
                <w:b/>
                <w:bCs/>
                <w:color w:val="000000"/>
                <w:sz w:val="20"/>
                <w:szCs w:val="20"/>
              </w:rPr>
              <w:t xml:space="preserve">Table </w:t>
            </w:r>
            <w:r>
              <w:rPr>
                <w:rFonts w:ascii="Times New Roman" w:eastAsia="Times New Roman" w:hAnsi="Times New Roman" w:cs="Times New Roman"/>
                <w:b/>
                <w:bCs/>
                <w:color w:val="000000"/>
                <w:sz w:val="20"/>
                <w:szCs w:val="20"/>
              </w:rPr>
              <w:t>9</w:t>
            </w:r>
          </w:p>
        </w:tc>
        <w:tc>
          <w:tcPr>
            <w:tcW w:w="780" w:type="dxa"/>
            <w:tcBorders>
              <w:top w:val="single" w:sz="4" w:space="0" w:color="FFFFFF"/>
              <w:left w:val="nil"/>
              <w:bottom w:val="nil"/>
              <w:right w:val="nil"/>
            </w:tcBorders>
            <w:shd w:val="clear" w:color="auto" w:fill="auto"/>
            <w:noWrap/>
            <w:vAlign w:val="bottom"/>
            <w:hideMark/>
          </w:tcPr>
          <w:p w14:paraId="68B108C8" w14:textId="77777777" w:rsidR="00FB0753" w:rsidRPr="00682456" w:rsidRDefault="00FB0753" w:rsidP="009D764A">
            <w:pPr>
              <w:spacing w:after="0" w:line="240" w:lineRule="auto"/>
              <w:rPr>
                <w:rFonts w:ascii="Calibri" w:eastAsia="Times New Roman" w:hAnsi="Calibri" w:cs="Times New Roman"/>
                <w:color w:val="000000"/>
                <w:sz w:val="20"/>
                <w:szCs w:val="20"/>
              </w:rPr>
            </w:pPr>
            <w:r w:rsidRPr="00682456">
              <w:rPr>
                <w:rFonts w:ascii="Calibri" w:eastAsia="Times New Roman" w:hAnsi="Calibri" w:cs="Times New Roman"/>
                <w:color w:val="000000"/>
                <w:sz w:val="20"/>
                <w:szCs w:val="20"/>
              </w:rPr>
              <w:t> </w:t>
            </w:r>
          </w:p>
        </w:tc>
        <w:tc>
          <w:tcPr>
            <w:tcW w:w="700" w:type="dxa"/>
            <w:tcBorders>
              <w:top w:val="single" w:sz="4" w:space="0" w:color="FFFFFF"/>
              <w:left w:val="nil"/>
              <w:bottom w:val="nil"/>
              <w:right w:val="single" w:sz="4" w:space="0" w:color="FFFFFF"/>
            </w:tcBorders>
            <w:shd w:val="clear" w:color="auto" w:fill="auto"/>
            <w:noWrap/>
            <w:vAlign w:val="bottom"/>
            <w:hideMark/>
          </w:tcPr>
          <w:p w14:paraId="6AAACF2C" w14:textId="77777777" w:rsidR="00FB0753" w:rsidRPr="00682456" w:rsidRDefault="00FB0753" w:rsidP="009D764A">
            <w:pPr>
              <w:spacing w:after="0" w:line="240" w:lineRule="auto"/>
              <w:rPr>
                <w:rFonts w:ascii="Calibri" w:eastAsia="Times New Roman" w:hAnsi="Calibri" w:cs="Times New Roman"/>
                <w:color w:val="000000"/>
                <w:sz w:val="20"/>
                <w:szCs w:val="20"/>
              </w:rPr>
            </w:pPr>
            <w:r w:rsidRPr="00682456">
              <w:rPr>
                <w:rFonts w:ascii="Calibri" w:eastAsia="Times New Roman" w:hAnsi="Calibri" w:cs="Times New Roman"/>
                <w:color w:val="000000"/>
                <w:sz w:val="20"/>
                <w:szCs w:val="20"/>
              </w:rPr>
              <w:t> </w:t>
            </w:r>
          </w:p>
        </w:tc>
      </w:tr>
      <w:tr w:rsidR="00FB0753" w:rsidRPr="00682456" w14:paraId="0629900C" w14:textId="77777777" w:rsidTr="009D764A">
        <w:trPr>
          <w:trHeight w:val="320"/>
        </w:trPr>
        <w:tc>
          <w:tcPr>
            <w:tcW w:w="3720" w:type="dxa"/>
            <w:gridSpan w:val="3"/>
            <w:tcBorders>
              <w:top w:val="nil"/>
              <w:left w:val="single" w:sz="4" w:space="0" w:color="FFFFFF"/>
              <w:bottom w:val="nil"/>
              <w:right w:val="single" w:sz="4" w:space="0" w:color="FFFFFF"/>
            </w:tcBorders>
            <w:shd w:val="clear" w:color="auto" w:fill="auto"/>
            <w:noWrap/>
            <w:vAlign w:val="center"/>
            <w:hideMark/>
          </w:tcPr>
          <w:p w14:paraId="253BE76A" w14:textId="77777777" w:rsidR="00FB0753" w:rsidRPr="00682456" w:rsidRDefault="00FB0753" w:rsidP="009D764A">
            <w:pPr>
              <w:spacing w:after="0" w:line="240" w:lineRule="auto"/>
              <w:rPr>
                <w:rFonts w:ascii="Times New Roman" w:eastAsia="Times New Roman" w:hAnsi="Times New Roman" w:cs="Times New Roman"/>
                <w:i/>
                <w:iCs/>
                <w:color w:val="000000"/>
                <w:sz w:val="20"/>
                <w:szCs w:val="20"/>
              </w:rPr>
            </w:pPr>
            <w:r w:rsidRPr="00682456">
              <w:rPr>
                <w:rFonts w:ascii="Times New Roman" w:eastAsia="Times New Roman" w:hAnsi="Times New Roman" w:cs="Times New Roman"/>
                <w:i/>
                <w:iCs/>
                <w:color w:val="000000"/>
                <w:sz w:val="20"/>
                <w:szCs w:val="20"/>
              </w:rPr>
              <w:t>Linear regression predicting Work Family Enrichment</w:t>
            </w:r>
          </w:p>
        </w:tc>
      </w:tr>
      <w:tr w:rsidR="00FB0753" w:rsidRPr="00682456" w14:paraId="4CE5199A" w14:textId="77777777" w:rsidTr="009D764A">
        <w:trPr>
          <w:trHeight w:val="320"/>
        </w:trPr>
        <w:tc>
          <w:tcPr>
            <w:tcW w:w="2240" w:type="dxa"/>
            <w:tcBorders>
              <w:top w:val="single" w:sz="4" w:space="0" w:color="000000"/>
              <w:left w:val="single" w:sz="4" w:space="0" w:color="FFFFFF"/>
              <w:bottom w:val="single" w:sz="4" w:space="0" w:color="000000"/>
              <w:right w:val="nil"/>
            </w:tcBorders>
            <w:shd w:val="clear" w:color="auto" w:fill="auto"/>
            <w:vAlign w:val="center"/>
            <w:hideMark/>
          </w:tcPr>
          <w:p w14:paraId="0387DB3A" w14:textId="77777777" w:rsidR="00FB0753" w:rsidRPr="00682456" w:rsidRDefault="00FB0753" w:rsidP="009D764A">
            <w:pPr>
              <w:spacing w:after="0" w:line="240" w:lineRule="auto"/>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 xml:space="preserve">Variables </w:t>
            </w:r>
          </w:p>
        </w:tc>
        <w:tc>
          <w:tcPr>
            <w:tcW w:w="780" w:type="dxa"/>
            <w:tcBorders>
              <w:top w:val="single" w:sz="4" w:space="0" w:color="000000"/>
              <w:left w:val="nil"/>
              <w:bottom w:val="single" w:sz="4" w:space="0" w:color="000000"/>
              <w:right w:val="nil"/>
            </w:tcBorders>
            <w:shd w:val="clear" w:color="auto" w:fill="auto"/>
            <w:vAlign w:val="center"/>
            <w:hideMark/>
          </w:tcPr>
          <w:p w14:paraId="0DF202C3" w14:textId="77777777" w:rsidR="00FB0753" w:rsidRPr="00682456" w:rsidRDefault="00FB0753" w:rsidP="009D764A">
            <w:pPr>
              <w:spacing w:after="0" w:line="240" w:lineRule="auto"/>
              <w:jc w:val="center"/>
              <w:rPr>
                <w:rFonts w:ascii="Times New Roman" w:eastAsia="Times New Roman" w:hAnsi="Times New Roman" w:cs="Times New Roman"/>
                <w:i/>
                <w:iCs/>
                <w:color w:val="000000"/>
                <w:sz w:val="20"/>
                <w:szCs w:val="20"/>
              </w:rPr>
            </w:pPr>
            <w:r w:rsidRPr="00682456">
              <w:rPr>
                <w:rFonts w:ascii="Times New Roman" w:eastAsia="Times New Roman" w:hAnsi="Times New Roman" w:cs="Times New Roman"/>
                <w:i/>
                <w:iCs/>
                <w:color w:val="000000"/>
                <w:sz w:val="20"/>
                <w:szCs w:val="20"/>
              </w:rPr>
              <w:t>B</w:t>
            </w:r>
          </w:p>
        </w:tc>
        <w:tc>
          <w:tcPr>
            <w:tcW w:w="700" w:type="dxa"/>
            <w:tcBorders>
              <w:top w:val="single" w:sz="4" w:space="0" w:color="000000"/>
              <w:left w:val="nil"/>
              <w:bottom w:val="single" w:sz="4" w:space="0" w:color="000000"/>
              <w:right w:val="single" w:sz="4" w:space="0" w:color="FFFFFF"/>
            </w:tcBorders>
            <w:shd w:val="clear" w:color="auto" w:fill="auto"/>
            <w:vAlign w:val="center"/>
            <w:hideMark/>
          </w:tcPr>
          <w:p w14:paraId="18609948"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SE</w:t>
            </w:r>
          </w:p>
        </w:tc>
      </w:tr>
      <w:tr w:rsidR="00FB0753" w:rsidRPr="00682456" w14:paraId="4F85F059"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0C13F680" w14:textId="77777777" w:rsidR="00FB0753" w:rsidRPr="00682456" w:rsidRDefault="00FB0753" w:rsidP="009D764A">
            <w:pPr>
              <w:spacing w:after="0" w:line="240" w:lineRule="auto"/>
              <w:rPr>
                <w:rFonts w:ascii="Times New Roman" w:eastAsia="Times New Roman" w:hAnsi="Times New Roman" w:cs="Times New Roman"/>
                <w:color w:val="000000"/>
                <w:sz w:val="20"/>
                <w:szCs w:val="20"/>
              </w:rPr>
            </w:pPr>
            <w:proofErr w:type="spellStart"/>
            <w:r w:rsidRPr="00682456">
              <w:rPr>
                <w:rFonts w:ascii="Times New Roman" w:eastAsia="Times New Roman" w:hAnsi="Times New Roman" w:cs="Times New Roman"/>
                <w:color w:val="000000"/>
                <w:sz w:val="20"/>
                <w:szCs w:val="20"/>
              </w:rPr>
              <w:t>InterWE</w:t>
            </w:r>
            <w:proofErr w:type="spellEnd"/>
            <w:r w:rsidRPr="00682456">
              <w:rPr>
                <w:rFonts w:ascii="Times New Roman" w:eastAsia="Times New Roman" w:hAnsi="Times New Roman" w:cs="Times New Roman"/>
                <w:color w:val="000000"/>
                <w:sz w:val="20"/>
                <w:szCs w:val="20"/>
              </w:rPr>
              <w:t xml:space="preserve"> Overall</w:t>
            </w:r>
          </w:p>
        </w:tc>
        <w:tc>
          <w:tcPr>
            <w:tcW w:w="780" w:type="dxa"/>
            <w:tcBorders>
              <w:top w:val="nil"/>
              <w:left w:val="nil"/>
              <w:bottom w:val="nil"/>
              <w:right w:val="single" w:sz="4" w:space="0" w:color="FFFFFF"/>
            </w:tcBorders>
            <w:shd w:val="clear" w:color="auto" w:fill="auto"/>
            <w:vAlign w:val="center"/>
            <w:hideMark/>
          </w:tcPr>
          <w:p w14:paraId="74E43FE6"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-.385*</w:t>
            </w:r>
          </w:p>
        </w:tc>
        <w:tc>
          <w:tcPr>
            <w:tcW w:w="700" w:type="dxa"/>
            <w:tcBorders>
              <w:top w:val="nil"/>
              <w:left w:val="nil"/>
              <w:bottom w:val="nil"/>
              <w:right w:val="single" w:sz="4" w:space="0" w:color="FFFFFF"/>
            </w:tcBorders>
            <w:shd w:val="clear" w:color="auto" w:fill="auto"/>
            <w:vAlign w:val="center"/>
            <w:hideMark/>
          </w:tcPr>
          <w:p w14:paraId="73744B9E"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.040</w:t>
            </w:r>
          </w:p>
        </w:tc>
      </w:tr>
      <w:tr w:rsidR="00FB0753" w:rsidRPr="00682456" w14:paraId="0DD2CF15" w14:textId="77777777" w:rsidTr="009D764A">
        <w:trPr>
          <w:trHeight w:val="320"/>
        </w:trPr>
        <w:tc>
          <w:tcPr>
            <w:tcW w:w="2240" w:type="dxa"/>
            <w:tcBorders>
              <w:top w:val="single" w:sz="4" w:space="0" w:color="FFFFFF"/>
              <w:left w:val="single" w:sz="4" w:space="0" w:color="FFFFFF"/>
              <w:bottom w:val="single" w:sz="4" w:space="0" w:color="FFFFFF"/>
              <w:right w:val="nil"/>
            </w:tcBorders>
            <w:shd w:val="clear" w:color="auto" w:fill="auto"/>
            <w:vAlign w:val="center"/>
            <w:hideMark/>
          </w:tcPr>
          <w:p w14:paraId="60625B39" w14:textId="77777777" w:rsidR="00FB0753" w:rsidRPr="00682456" w:rsidRDefault="00FB0753" w:rsidP="009D764A">
            <w:pPr>
              <w:spacing w:after="0" w:line="240" w:lineRule="auto"/>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R²</w:t>
            </w:r>
          </w:p>
        </w:tc>
        <w:tc>
          <w:tcPr>
            <w:tcW w:w="780" w:type="dxa"/>
            <w:tcBorders>
              <w:top w:val="nil"/>
              <w:left w:val="nil"/>
              <w:bottom w:val="nil"/>
              <w:right w:val="nil"/>
            </w:tcBorders>
            <w:shd w:val="clear" w:color="auto" w:fill="auto"/>
            <w:vAlign w:val="center"/>
            <w:hideMark/>
          </w:tcPr>
          <w:p w14:paraId="38529231"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.146</w:t>
            </w:r>
          </w:p>
        </w:tc>
        <w:tc>
          <w:tcPr>
            <w:tcW w:w="700" w:type="dxa"/>
            <w:tcBorders>
              <w:top w:val="single" w:sz="4" w:space="0" w:color="FFFFFF"/>
              <w:left w:val="nil"/>
              <w:bottom w:val="single" w:sz="4" w:space="0" w:color="FFFFFF"/>
              <w:right w:val="single" w:sz="4" w:space="0" w:color="FFFFFF"/>
            </w:tcBorders>
            <w:shd w:val="clear" w:color="auto" w:fill="auto"/>
            <w:vAlign w:val="center"/>
            <w:hideMark/>
          </w:tcPr>
          <w:p w14:paraId="52BF3EA3"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 </w:t>
            </w:r>
          </w:p>
        </w:tc>
      </w:tr>
      <w:tr w:rsidR="00FB0753" w:rsidRPr="00682456" w14:paraId="65A51017" w14:textId="77777777" w:rsidTr="009D764A">
        <w:trPr>
          <w:trHeight w:val="320"/>
        </w:trPr>
        <w:tc>
          <w:tcPr>
            <w:tcW w:w="2240" w:type="dxa"/>
            <w:tcBorders>
              <w:top w:val="nil"/>
              <w:left w:val="single" w:sz="4" w:space="0" w:color="FFFFFF"/>
              <w:bottom w:val="nil"/>
              <w:right w:val="nil"/>
            </w:tcBorders>
            <w:shd w:val="clear" w:color="auto" w:fill="auto"/>
            <w:vAlign w:val="center"/>
            <w:hideMark/>
          </w:tcPr>
          <w:p w14:paraId="6B5F0043" w14:textId="77777777" w:rsidR="00FB0753" w:rsidRPr="00682456" w:rsidRDefault="00FB0753" w:rsidP="009D764A">
            <w:pPr>
              <w:spacing w:after="0" w:line="240" w:lineRule="auto"/>
              <w:rPr>
                <w:rFonts w:ascii="Times New Roman" w:eastAsia="Times New Roman" w:hAnsi="Times New Roman" w:cs="Times New Roman"/>
                <w:color w:val="000000"/>
                <w:sz w:val="20"/>
                <w:szCs w:val="20"/>
              </w:rPr>
            </w:pPr>
            <w:proofErr w:type="spellStart"/>
            <w:r w:rsidRPr="00682456">
              <w:rPr>
                <w:rFonts w:ascii="Times New Roman" w:eastAsia="Times New Roman" w:hAnsi="Times New Roman" w:cs="Times New Roman"/>
                <w:color w:val="000000"/>
                <w:sz w:val="20"/>
                <w:szCs w:val="20"/>
              </w:rPr>
              <w:t>InterFE</w:t>
            </w:r>
            <w:proofErr w:type="spellEnd"/>
            <w:r w:rsidRPr="00682456">
              <w:rPr>
                <w:rFonts w:ascii="Times New Roman" w:eastAsia="Times New Roman" w:hAnsi="Times New Roman" w:cs="Times New Roman"/>
                <w:color w:val="000000"/>
                <w:sz w:val="20"/>
                <w:szCs w:val="20"/>
              </w:rPr>
              <w:t xml:space="preserve"> Overall</w:t>
            </w:r>
          </w:p>
        </w:tc>
        <w:tc>
          <w:tcPr>
            <w:tcW w:w="780" w:type="dxa"/>
            <w:tcBorders>
              <w:top w:val="nil"/>
              <w:left w:val="nil"/>
              <w:bottom w:val="nil"/>
              <w:right w:val="nil"/>
            </w:tcBorders>
            <w:shd w:val="clear" w:color="auto" w:fill="auto"/>
            <w:vAlign w:val="center"/>
            <w:hideMark/>
          </w:tcPr>
          <w:p w14:paraId="369A0DEA"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-.279*</w:t>
            </w:r>
          </w:p>
        </w:tc>
        <w:tc>
          <w:tcPr>
            <w:tcW w:w="700" w:type="dxa"/>
            <w:tcBorders>
              <w:top w:val="nil"/>
              <w:left w:val="nil"/>
              <w:bottom w:val="nil"/>
              <w:right w:val="single" w:sz="4" w:space="0" w:color="FFFFFF"/>
            </w:tcBorders>
            <w:shd w:val="clear" w:color="auto" w:fill="auto"/>
            <w:vAlign w:val="center"/>
            <w:hideMark/>
          </w:tcPr>
          <w:p w14:paraId="4F14A259"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.059</w:t>
            </w:r>
          </w:p>
        </w:tc>
      </w:tr>
      <w:tr w:rsidR="00FB0753" w:rsidRPr="00682456" w14:paraId="0A4BC6D9" w14:textId="77777777" w:rsidTr="009D764A">
        <w:trPr>
          <w:trHeight w:val="320"/>
        </w:trPr>
        <w:tc>
          <w:tcPr>
            <w:tcW w:w="2240" w:type="dxa"/>
            <w:tcBorders>
              <w:top w:val="nil"/>
              <w:left w:val="single" w:sz="4" w:space="0" w:color="FFFFFF"/>
              <w:bottom w:val="single" w:sz="4" w:space="0" w:color="000000"/>
              <w:right w:val="nil"/>
            </w:tcBorders>
            <w:shd w:val="clear" w:color="auto" w:fill="auto"/>
            <w:vAlign w:val="center"/>
            <w:hideMark/>
          </w:tcPr>
          <w:p w14:paraId="08672171" w14:textId="77777777" w:rsidR="00FB0753" w:rsidRPr="00682456" w:rsidRDefault="00FB0753" w:rsidP="009D764A">
            <w:pPr>
              <w:spacing w:after="0" w:line="240" w:lineRule="auto"/>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R²</w:t>
            </w:r>
          </w:p>
        </w:tc>
        <w:tc>
          <w:tcPr>
            <w:tcW w:w="780" w:type="dxa"/>
            <w:tcBorders>
              <w:top w:val="nil"/>
              <w:left w:val="nil"/>
              <w:bottom w:val="single" w:sz="4" w:space="0" w:color="000000"/>
              <w:right w:val="nil"/>
            </w:tcBorders>
            <w:shd w:val="clear" w:color="auto" w:fill="auto"/>
            <w:vAlign w:val="center"/>
            <w:hideMark/>
          </w:tcPr>
          <w:p w14:paraId="777AB2C8"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.075</w:t>
            </w:r>
          </w:p>
        </w:tc>
        <w:tc>
          <w:tcPr>
            <w:tcW w:w="700" w:type="dxa"/>
            <w:tcBorders>
              <w:top w:val="nil"/>
              <w:left w:val="nil"/>
              <w:bottom w:val="single" w:sz="4" w:space="0" w:color="000000"/>
              <w:right w:val="single" w:sz="4" w:space="0" w:color="FFFFFF"/>
            </w:tcBorders>
            <w:shd w:val="clear" w:color="auto" w:fill="auto"/>
            <w:vAlign w:val="center"/>
            <w:hideMark/>
          </w:tcPr>
          <w:p w14:paraId="39298E7B" w14:textId="77777777" w:rsidR="00FB0753" w:rsidRPr="00682456" w:rsidRDefault="00FB0753" w:rsidP="009D764A">
            <w:pPr>
              <w:spacing w:after="0" w:line="240" w:lineRule="auto"/>
              <w:jc w:val="center"/>
              <w:rPr>
                <w:rFonts w:ascii="Times New Roman" w:eastAsia="Times New Roman" w:hAnsi="Times New Roman" w:cs="Times New Roman"/>
                <w:color w:val="000000"/>
                <w:sz w:val="20"/>
                <w:szCs w:val="20"/>
              </w:rPr>
            </w:pPr>
            <w:r w:rsidRPr="00682456">
              <w:rPr>
                <w:rFonts w:ascii="Times New Roman" w:eastAsia="Times New Roman" w:hAnsi="Times New Roman" w:cs="Times New Roman"/>
                <w:color w:val="000000"/>
                <w:sz w:val="20"/>
                <w:szCs w:val="20"/>
              </w:rPr>
              <w:t> </w:t>
            </w:r>
          </w:p>
        </w:tc>
      </w:tr>
      <w:tr w:rsidR="00FB0753" w:rsidRPr="00682456" w14:paraId="73BE7CA2" w14:textId="77777777" w:rsidTr="009D764A">
        <w:trPr>
          <w:trHeight w:val="320"/>
        </w:trPr>
        <w:tc>
          <w:tcPr>
            <w:tcW w:w="3720" w:type="dxa"/>
            <w:gridSpan w:val="3"/>
            <w:tcBorders>
              <w:top w:val="nil"/>
              <w:left w:val="single" w:sz="4" w:space="0" w:color="FFFFFF"/>
              <w:bottom w:val="nil"/>
              <w:right w:val="single" w:sz="4" w:space="0" w:color="FFFFFF"/>
            </w:tcBorders>
            <w:shd w:val="clear" w:color="auto" w:fill="auto"/>
            <w:noWrap/>
            <w:vAlign w:val="center"/>
            <w:hideMark/>
          </w:tcPr>
          <w:p w14:paraId="18183539" w14:textId="77777777" w:rsidR="00FB0753" w:rsidRPr="00682456" w:rsidRDefault="00FB0753" w:rsidP="009D764A">
            <w:pPr>
              <w:spacing w:after="0" w:line="240" w:lineRule="auto"/>
              <w:rPr>
                <w:rFonts w:ascii="Times New Roman" w:eastAsia="Times New Roman" w:hAnsi="Times New Roman" w:cs="Times New Roman"/>
                <w:i/>
                <w:iCs/>
                <w:color w:val="000000"/>
                <w:sz w:val="20"/>
                <w:szCs w:val="20"/>
              </w:rPr>
            </w:pPr>
            <w:r w:rsidRPr="00682456">
              <w:rPr>
                <w:rFonts w:ascii="Times New Roman" w:eastAsia="Times New Roman" w:hAnsi="Times New Roman" w:cs="Times New Roman"/>
                <w:i/>
                <w:iCs/>
                <w:color w:val="000000"/>
                <w:sz w:val="20"/>
                <w:szCs w:val="20"/>
              </w:rPr>
              <w:t xml:space="preserve">Note. </w:t>
            </w:r>
            <w:proofErr w:type="spellStart"/>
            <w:r w:rsidRPr="00682456">
              <w:rPr>
                <w:rFonts w:ascii="Times New Roman" w:eastAsia="Times New Roman" w:hAnsi="Times New Roman" w:cs="Times New Roman"/>
                <w:i/>
                <w:iCs/>
                <w:color w:val="000000"/>
                <w:sz w:val="20"/>
                <w:szCs w:val="20"/>
              </w:rPr>
              <w:t>InterWE</w:t>
            </w:r>
            <w:proofErr w:type="spellEnd"/>
            <w:r w:rsidRPr="00682456">
              <w:rPr>
                <w:rFonts w:ascii="Times New Roman" w:eastAsia="Times New Roman" w:hAnsi="Times New Roman" w:cs="Times New Roman"/>
                <w:i/>
                <w:iCs/>
                <w:color w:val="000000"/>
                <w:sz w:val="20"/>
                <w:szCs w:val="20"/>
              </w:rPr>
              <w:t xml:space="preserve"> = </w:t>
            </w:r>
            <w:proofErr w:type="spellStart"/>
            <w:r w:rsidRPr="00682456">
              <w:rPr>
                <w:rFonts w:ascii="Times New Roman" w:eastAsia="Times New Roman" w:hAnsi="Times New Roman" w:cs="Times New Roman"/>
                <w:i/>
                <w:iCs/>
                <w:color w:val="000000"/>
                <w:sz w:val="20"/>
                <w:szCs w:val="20"/>
              </w:rPr>
              <w:t>Interindividual</w:t>
            </w:r>
            <w:proofErr w:type="spellEnd"/>
            <w:r w:rsidRPr="00682456">
              <w:rPr>
                <w:rFonts w:ascii="Times New Roman" w:eastAsia="Times New Roman" w:hAnsi="Times New Roman" w:cs="Times New Roman"/>
                <w:i/>
                <w:iCs/>
                <w:color w:val="000000"/>
                <w:sz w:val="20"/>
                <w:szCs w:val="20"/>
              </w:rPr>
              <w:t xml:space="preserve"> differences in Work Engagement; </w:t>
            </w:r>
            <w:proofErr w:type="spellStart"/>
            <w:r w:rsidRPr="00682456">
              <w:rPr>
                <w:rFonts w:ascii="Times New Roman" w:eastAsia="Times New Roman" w:hAnsi="Times New Roman" w:cs="Times New Roman"/>
                <w:i/>
                <w:iCs/>
                <w:color w:val="000000"/>
                <w:sz w:val="20"/>
                <w:szCs w:val="20"/>
              </w:rPr>
              <w:t>InterFE</w:t>
            </w:r>
            <w:proofErr w:type="spellEnd"/>
            <w:r w:rsidRPr="00682456">
              <w:rPr>
                <w:rFonts w:ascii="Times New Roman" w:eastAsia="Times New Roman" w:hAnsi="Times New Roman" w:cs="Times New Roman"/>
                <w:i/>
                <w:iCs/>
                <w:color w:val="000000"/>
                <w:sz w:val="20"/>
                <w:szCs w:val="20"/>
              </w:rPr>
              <w:t xml:space="preserve"> = </w:t>
            </w:r>
            <w:proofErr w:type="spellStart"/>
            <w:r w:rsidRPr="00682456">
              <w:rPr>
                <w:rFonts w:ascii="Times New Roman" w:eastAsia="Times New Roman" w:hAnsi="Times New Roman" w:cs="Times New Roman"/>
                <w:i/>
                <w:iCs/>
                <w:color w:val="000000"/>
                <w:sz w:val="20"/>
                <w:szCs w:val="20"/>
              </w:rPr>
              <w:t>Interindividual</w:t>
            </w:r>
            <w:proofErr w:type="spellEnd"/>
            <w:r w:rsidRPr="00682456">
              <w:rPr>
                <w:rFonts w:ascii="Times New Roman" w:eastAsia="Times New Roman" w:hAnsi="Times New Roman" w:cs="Times New Roman"/>
                <w:i/>
                <w:iCs/>
                <w:color w:val="000000"/>
                <w:sz w:val="20"/>
                <w:szCs w:val="20"/>
              </w:rPr>
              <w:t xml:space="preserve"> differences in Family Engagement</w:t>
            </w:r>
          </w:p>
        </w:tc>
      </w:tr>
      <w:tr w:rsidR="00FB0753" w:rsidRPr="00682456" w14:paraId="480C5265" w14:textId="77777777" w:rsidTr="009D764A">
        <w:trPr>
          <w:trHeight w:val="320"/>
        </w:trPr>
        <w:tc>
          <w:tcPr>
            <w:tcW w:w="2240" w:type="dxa"/>
            <w:tcBorders>
              <w:top w:val="nil"/>
              <w:left w:val="single" w:sz="4" w:space="0" w:color="FFFFFF"/>
              <w:bottom w:val="single" w:sz="4" w:space="0" w:color="FFFFFF"/>
              <w:right w:val="nil"/>
            </w:tcBorders>
            <w:shd w:val="clear" w:color="auto" w:fill="auto"/>
            <w:noWrap/>
            <w:vAlign w:val="center"/>
            <w:hideMark/>
          </w:tcPr>
          <w:p w14:paraId="6DC04424" w14:textId="77777777" w:rsidR="00FB0753" w:rsidRPr="00682456" w:rsidRDefault="00FB0753" w:rsidP="009D764A">
            <w:pPr>
              <w:spacing w:after="0" w:line="240" w:lineRule="auto"/>
              <w:rPr>
                <w:rFonts w:ascii="Times New Roman" w:eastAsia="Times New Roman" w:hAnsi="Times New Roman" w:cs="Times New Roman"/>
                <w:i/>
                <w:iCs/>
                <w:color w:val="000000"/>
                <w:sz w:val="20"/>
                <w:szCs w:val="20"/>
              </w:rPr>
            </w:pPr>
            <w:r w:rsidRPr="00682456">
              <w:rPr>
                <w:rFonts w:ascii="Times New Roman" w:eastAsia="Times New Roman" w:hAnsi="Times New Roman" w:cs="Times New Roman"/>
                <w:color w:val="000000"/>
                <w:sz w:val="20"/>
                <w:szCs w:val="20"/>
              </w:rPr>
              <w:t xml:space="preserve">* </w:t>
            </w:r>
            <w:r w:rsidRPr="00682456">
              <w:rPr>
                <w:rFonts w:ascii="Times New Roman" w:eastAsia="Times New Roman" w:hAnsi="Times New Roman" w:cs="Times New Roman"/>
                <w:i/>
                <w:iCs/>
                <w:color w:val="000000"/>
                <w:sz w:val="20"/>
                <w:szCs w:val="20"/>
              </w:rPr>
              <w:t xml:space="preserve">p </w:t>
            </w:r>
            <w:r w:rsidRPr="00682456">
              <w:rPr>
                <w:rFonts w:ascii="Times New Roman" w:eastAsia="Times New Roman" w:hAnsi="Times New Roman" w:cs="Times New Roman"/>
                <w:color w:val="000000"/>
                <w:sz w:val="20"/>
                <w:szCs w:val="20"/>
              </w:rPr>
              <w:t xml:space="preserve">&lt; .01, </w:t>
            </w:r>
          </w:p>
        </w:tc>
        <w:tc>
          <w:tcPr>
            <w:tcW w:w="780" w:type="dxa"/>
            <w:tcBorders>
              <w:top w:val="nil"/>
              <w:left w:val="nil"/>
              <w:bottom w:val="single" w:sz="4" w:space="0" w:color="FFFFFF"/>
              <w:right w:val="nil"/>
            </w:tcBorders>
            <w:shd w:val="clear" w:color="auto" w:fill="auto"/>
            <w:noWrap/>
            <w:vAlign w:val="bottom"/>
            <w:hideMark/>
          </w:tcPr>
          <w:p w14:paraId="04030B7F" w14:textId="77777777" w:rsidR="00FB0753" w:rsidRPr="00682456" w:rsidRDefault="00FB0753" w:rsidP="009D764A">
            <w:pPr>
              <w:spacing w:after="0" w:line="240" w:lineRule="auto"/>
              <w:rPr>
                <w:rFonts w:ascii="Calibri" w:eastAsia="Times New Roman" w:hAnsi="Calibri" w:cs="Times New Roman"/>
                <w:color w:val="000000"/>
                <w:sz w:val="20"/>
                <w:szCs w:val="20"/>
              </w:rPr>
            </w:pPr>
            <w:r w:rsidRPr="00682456">
              <w:rPr>
                <w:rFonts w:ascii="Calibri" w:eastAsia="Times New Roman" w:hAnsi="Calibri" w:cs="Times New Roman"/>
                <w:color w:val="000000"/>
                <w:sz w:val="20"/>
                <w:szCs w:val="20"/>
              </w:rPr>
              <w:t> </w:t>
            </w:r>
          </w:p>
        </w:tc>
        <w:tc>
          <w:tcPr>
            <w:tcW w:w="700" w:type="dxa"/>
            <w:tcBorders>
              <w:top w:val="nil"/>
              <w:left w:val="nil"/>
              <w:bottom w:val="single" w:sz="4" w:space="0" w:color="FFFFFF"/>
              <w:right w:val="single" w:sz="4" w:space="0" w:color="FFFFFF"/>
            </w:tcBorders>
            <w:shd w:val="clear" w:color="auto" w:fill="auto"/>
            <w:noWrap/>
            <w:vAlign w:val="bottom"/>
            <w:hideMark/>
          </w:tcPr>
          <w:p w14:paraId="03DCC8B4" w14:textId="77777777" w:rsidR="00FB0753" w:rsidRPr="00682456" w:rsidRDefault="00FB0753" w:rsidP="009D764A">
            <w:pPr>
              <w:spacing w:after="0" w:line="240" w:lineRule="auto"/>
              <w:rPr>
                <w:rFonts w:ascii="Calibri" w:eastAsia="Times New Roman" w:hAnsi="Calibri" w:cs="Times New Roman"/>
                <w:color w:val="000000"/>
                <w:sz w:val="20"/>
                <w:szCs w:val="20"/>
              </w:rPr>
            </w:pPr>
            <w:r w:rsidRPr="00682456">
              <w:rPr>
                <w:rFonts w:ascii="Calibri" w:eastAsia="Times New Roman" w:hAnsi="Calibri" w:cs="Times New Roman"/>
                <w:color w:val="000000"/>
                <w:sz w:val="20"/>
                <w:szCs w:val="20"/>
              </w:rPr>
              <w:t> </w:t>
            </w:r>
          </w:p>
        </w:tc>
      </w:tr>
    </w:tbl>
    <w:p w14:paraId="1BC1BE97" w14:textId="77777777" w:rsidR="00F46CA5" w:rsidRPr="00C76206" w:rsidRDefault="00370BC2">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72B96EC9" w14:textId="77777777" w:rsidR="00221899" w:rsidRDefault="00221899">
      <w:pPr>
        <w:jc w:val="center"/>
        <w:rPr>
          <w:rFonts w:ascii="Times New Roman" w:eastAsia="Times New Roman" w:hAnsi="Times New Roman" w:cs="Times New Roman"/>
          <w:color w:val="000000"/>
          <w:sz w:val="24"/>
          <w:szCs w:val="24"/>
        </w:rPr>
        <w:sectPr w:rsidR="00221899" w:rsidSect="00C76206">
          <w:pgSz w:w="15840" w:h="12240" w:orient="landscape"/>
          <w:pgMar w:top="720" w:right="720" w:bottom="720" w:left="720" w:header="720" w:footer="720" w:gutter="0"/>
          <w:cols w:space="720"/>
          <w:docGrid w:linePitch="360"/>
        </w:sectPr>
      </w:pPr>
    </w:p>
    <w:p w14:paraId="4EDBFD3F" w14:textId="77777777" w:rsidR="003B2389" w:rsidRPr="003B2389" w:rsidRDefault="003B2389" w:rsidP="00B61494">
      <w:pPr>
        <w:spacing w:after="0" w:line="240" w:lineRule="auto"/>
        <w:jc w:val="center"/>
        <w:outlineLvl w:val="0"/>
        <w:rPr>
          <w:rFonts w:ascii="Times New Roman" w:eastAsia="Calibri" w:hAnsi="Times New Roman" w:cs="Times New Roman"/>
          <w:b/>
          <w:sz w:val="24"/>
          <w:szCs w:val="24"/>
        </w:rPr>
      </w:pPr>
      <w:r w:rsidRPr="003B2389">
        <w:rPr>
          <w:rFonts w:ascii="Times New Roman" w:eastAsia="Calibri" w:hAnsi="Times New Roman" w:cs="Times New Roman"/>
          <w:b/>
          <w:sz w:val="24"/>
          <w:szCs w:val="24"/>
        </w:rPr>
        <w:lastRenderedPageBreak/>
        <w:t>Discussion</w:t>
      </w:r>
    </w:p>
    <w:p w14:paraId="688F26D6" w14:textId="77777777" w:rsidR="003B2389" w:rsidRPr="003B2389" w:rsidRDefault="003B2389" w:rsidP="003B2389">
      <w:pPr>
        <w:spacing w:after="0" w:line="240" w:lineRule="auto"/>
        <w:rPr>
          <w:rFonts w:ascii="Times New Roman" w:eastAsia="Calibri" w:hAnsi="Times New Roman" w:cs="Times New Roman"/>
          <w:sz w:val="24"/>
          <w:szCs w:val="24"/>
        </w:rPr>
      </w:pPr>
    </w:p>
    <w:p w14:paraId="56D1CE7C" w14:textId="77777777" w:rsidR="003B2389" w:rsidRPr="003B2389" w:rsidRDefault="003B2389" w:rsidP="00B61494">
      <w:pPr>
        <w:spacing w:after="0" w:line="480" w:lineRule="auto"/>
        <w:outlineLvl w:val="0"/>
        <w:rPr>
          <w:rFonts w:ascii="Times New Roman" w:eastAsia="Calibri" w:hAnsi="Times New Roman" w:cs="Times New Roman"/>
          <w:i/>
          <w:sz w:val="24"/>
          <w:szCs w:val="24"/>
        </w:rPr>
      </w:pPr>
      <w:r w:rsidRPr="003B2389">
        <w:rPr>
          <w:rFonts w:ascii="Times New Roman" w:eastAsia="Calibri" w:hAnsi="Times New Roman" w:cs="Times New Roman"/>
          <w:i/>
          <w:sz w:val="24"/>
          <w:szCs w:val="24"/>
        </w:rPr>
        <w:t>Findings</w:t>
      </w:r>
    </w:p>
    <w:p w14:paraId="49EB56B8" w14:textId="77777777" w:rsidR="003B2389" w:rsidRPr="003B2389" w:rsidRDefault="003B2389" w:rsidP="003B2389">
      <w:pPr>
        <w:spacing w:after="0" w:line="480" w:lineRule="auto"/>
        <w:ind w:firstLine="720"/>
        <w:rPr>
          <w:rFonts w:ascii="Times New Roman" w:eastAsia="Calibri" w:hAnsi="Times New Roman" w:cs="Times New Roman"/>
          <w:sz w:val="24"/>
          <w:szCs w:val="24"/>
        </w:rPr>
      </w:pPr>
      <w:r w:rsidRPr="003B2389">
        <w:rPr>
          <w:rFonts w:ascii="Times New Roman" w:eastAsia="Calibri" w:hAnsi="Times New Roman" w:cs="Times New Roman"/>
          <w:sz w:val="24"/>
          <w:szCs w:val="24"/>
        </w:rPr>
        <w:t>The purpose of the current research was to investigate the antecedents and consequences of engagement, empirically investigating how measures of meaningfulness relate to work engagement, explore how facets of engagement relate to work</w:t>
      </w:r>
      <w:r w:rsidR="00B61494">
        <w:rPr>
          <w:rFonts w:ascii="Times New Roman" w:eastAsia="Calibri" w:hAnsi="Times New Roman" w:cs="Times New Roman"/>
          <w:sz w:val="24"/>
          <w:szCs w:val="24"/>
        </w:rPr>
        <w:t>-</w:t>
      </w:r>
      <w:r w:rsidRPr="003B2389">
        <w:rPr>
          <w:rFonts w:ascii="Times New Roman" w:eastAsia="Calibri" w:hAnsi="Times New Roman" w:cs="Times New Roman"/>
          <w:sz w:val="24"/>
          <w:szCs w:val="24"/>
        </w:rPr>
        <w:t xml:space="preserve">family measures, and determine how potential intra-individual and inter-individual differences in engagement influence work family conflict, balance, and enrichment. </w:t>
      </w:r>
      <w:r w:rsidRPr="003B2389">
        <w:rPr>
          <w:rFonts w:ascii="Times New Roman" w:eastAsia="Calibri" w:hAnsi="Times New Roman" w:cs="Times New Roman"/>
          <w:bCs/>
          <w:color w:val="000000"/>
          <w:sz w:val="24"/>
          <w:szCs w:val="24"/>
        </w:rPr>
        <w:t xml:space="preserve">Furthermore, the study contributes to the literature by applying </w:t>
      </w:r>
      <w:r w:rsidR="00B61494">
        <w:rPr>
          <w:rFonts w:ascii="Times New Roman" w:eastAsia="Calibri" w:hAnsi="Times New Roman" w:cs="Times New Roman"/>
          <w:bCs/>
          <w:color w:val="000000"/>
          <w:sz w:val="24"/>
          <w:szCs w:val="24"/>
        </w:rPr>
        <w:t xml:space="preserve">a well-developed and validated </w:t>
      </w:r>
      <w:r w:rsidRPr="003B2389">
        <w:rPr>
          <w:rFonts w:ascii="Times New Roman" w:eastAsia="Calibri" w:hAnsi="Times New Roman" w:cs="Times New Roman"/>
          <w:bCs/>
          <w:color w:val="000000"/>
          <w:sz w:val="24"/>
          <w:szCs w:val="24"/>
        </w:rPr>
        <w:t>current treatment of Meaningfulness of Wor</w:t>
      </w:r>
      <w:r w:rsidR="00B61494">
        <w:rPr>
          <w:rFonts w:ascii="Times New Roman" w:eastAsia="Calibri" w:hAnsi="Times New Roman" w:cs="Times New Roman"/>
          <w:bCs/>
          <w:color w:val="000000"/>
          <w:sz w:val="24"/>
          <w:szCs w:val="24"/>
        </w:rPr>
        <w:t>k in investigating its relationship to engagement.</w:t>
      </w:r>
      <w:r w:rsidR="007D7F1B">
        <w:rPr>
          <w:rFonts w:ascii="Times New Roman" w:eastAsia="Calibri" w:hAnsi="Times New Roman" w:cs="Times New Roman"/>
          <w:bCs/>
          <w:color w:val="000000"/>
          <w:sz w:val="24"/>
          <w:szCs w:val="24"/>
        </w:rPr>
        <w:t xml:space="preserve"> </w:t>
      </w:r>
      <w:r w:rsidRPr="003B2389">
        <w:rPr>
          <w:rFonts w:ascii="Times New Roman" w:eastAsia="Calibri" w:hAnsi="Times New Roman" w:cs="Times New Roman"/>
          <w:sz w:val="24"/>
          <w:szCs w:val="24"/>
        </w:rPr>
        <w:t xml:space="preserve">Analysis of our first hypothesis reveals that work meaningfulness positively predicts work engagement. Unity with Others, Expressing One’s Full Potential, Developing One’s Self, and Inspiration at Work facets of meaningfulness predicted engagement, while the Ability to Serve Others, Balance Dreaming with Reality, and Balance Between </w:t>
      </w:r>
      <w:r w:rsidR="00B61494">
        <w:rPr>
          <w:rFonts w:ascii="Times New Roman" w:eastAsia="Calibri" w:hAnsi="Times New Roman" w:cs="Times New Roman"/>
          <w:sz w:val="24"/>
          <w:szCs w:val="24"/>
        </w:rPr>
        <w:t xml:space="preserve">Consideration of </w:t>
      </w:r>
      <w:r w:rsidRPr="003B2389">
        <w:rPr>
          <w:rFonts w:ascii="Times New Roman" w:eastAsia="Calibri" w:hAnsi="Times New Roman" w:cs="Times New Roman"/>
          <w:sz w:val="24"/>
          <w:szCs w:val="24"/>
        </w:rPr>
        <w:t xml:space="preserve">Self and Others meaningfulness facets did not. </w:t>
      </w:r>
      <w:r w:rsidR="00B61494">
        <w:rPr>
          <w:rFonts w:ascii="Times New Roman" w:eastAsia="Calibri" w:hAnsi="Times New Roman" w:cs="Times New Roman"/>
          <w:sz w:val="24"/>
          <w:szCs w:val="24"/>
        </w:rPr>
        <w:t>Our results</w:t>
      </w:r>
      <w:r w:rsidRPr="003B2389">
        <w:rPr>
          <w:rFonts w:ascii="Times New Roman" w:eastAsia="Calibri" w:hAnsi="Times New Roman" w:cs="Times New Roman"/>
          <w:sz w:val="24"/>
          <w:szCs w:val="24"/>
        </w:rPr>
        <w:t xml:space="preserve"> reinforce </w:t>
      </w:r>
      <w:r w:rsidR="00FF73F4">
        <w:rPr>
          <w:rFonts w:ascii="Times New Roman" w:eastAsia="Calibri" w:hAnsi="Times New Roman" w:cs="Times New Roman"/>
          <w:sz w:val="24"/>
          <w:szCs w:val="24"/>
        </w:rPr>
        <w:t xml:space="preserve">and extend </w:t>
      </w:r>
      <w:r w:rsidRPr="003B2389">
        <w:rPr>
          <w:rFonts w:ascii="Times New Roman" w:eastAsia="Calibri" w:hAnsi="Times New Roman" w:cs="Times New Roman"/>
          <w:sz w:val="24"/>
          <w:szCs w:val="24"/>
        </w:rPr>
        <w:t>what is currently known about employee engagement. After all, meaningfulness was one of the three determinants in the modern coverage of engagement (K</w:t>
      </w:r>
      <w:r w:rsidR="009C3A55">
        <w:rPr>
          <w:rFonts w:ascii="Times New Roman" w:eastAsia="Calibri" w:hAnsi="Times New Roman" w:cs="Times New Roman"/>
          <w:sz w:val="24"/>
          <w:szCs w:val="24"/>
        </w:rPr>
        <w:t>a</w:t>
      </w:r>
      <w:r w:rsidRPr="003B2389">
        <w:rPr>
          <w:rFonts w:ascii="Times New Roman" w:eastAsia="Calibri" w:hAnsi="Times New Roman" w:cs="Times New Roman"/>
          <w:sz w:val="24"/>
          <w:szCs w:val="24"/>
        </w:rPr>
        <w:t>hn, 1990).</w:t>
      </w:r>
    </w:p>
    <w:p w14:paraId="646AAB5B" w14:textId="77777777" w:rsidR="003B2389" w:rsidRPr="003B2389" w:rsidRDefault="003B2389" w:rsidP="003B2389">
      <w:pPr>
        <w:spacing w:after="0" w:line="480" w:lineRule="auto"/>
        <w:rPr>
          <w:rFonts w:ascii="Times New Roman" w:eastAsia="Calibri" w:hAnsi="Times New Roman" w:cs="Times New Roman"/>
          <w:sz w:val="24"/>
          <w:szCs w:val="24"/>
        </w:rPr>
      </w:pPr>
      <w:r w:rsidRPr="003B2389">
        <w:rPr>
          <w:rFonts w:ascii="Times New Roman" w:eastAsia="Calibri" w:hAnsi="Times New Roman" w:cs="Times New Roman"/>
          <w:sz w:val="24"/>
          <w:szCs w:val="24"/>
        </w:rPr>
        <w:tab/>
      </w:r>
      <w:r w:rsidR="00682F55">
        <w:rPr>
          <w:rFonts w:ascii="Times New Roman" w:eastAsia="Calibri" w:hAnsi="Times New Roman" w:cs="Times New Roman"/>
          <w:sz w:val="24"/>
          <w:szCs w:val="24"/>
        </w:rPr>
        <w:t>A</w:t>
      </w:r>
      <w:r w:rsidRPr="003B2389">
        <w:rPr>
          <w:rFonts w:ascii="Times New Roman" w:eastAsia="Calibri" w:hAnsi="Times New Roman" w:cs="Times New Roman"/>
          <w:sz w:val="24"/>
          <w:szCs w:val="24"/>
        </w:rPr>
        <w:t xml:space="preserve"> great majority of employee engagement research has focused on the benefits of being cognitively, attitudinally, and behaviorally invested at work. </w:t>
      </w:r>
      <w:r w:rsidR="00FF73F4">
        <w:rPr>
          <w:rFonts w:ascii="Times New Roman" w:eastAsia="Calibri" w:hAnsi="Times New Roman" w:cs="Times New Roman"/>
          <w:sz w:val="24"/>
          <w:szCs w:val="24"/>
        </w:rPr>
        <w:t>Analysis of hypothesis 2 of t</w:t>
      </w:r>
      <w:r w:rsidRPr="003B2389">
        <w:rPr>
          <w:rFonts w:ascii="Times New Roman" w:eastAsia="Calibri" w:hAnsi="Times New Roman" w:cs="Times New Roman"/>
          <w:sz w:val="24"/>
          <w:szCs w:val="24"/>
        </w:rPr>
        <w:t xml:space="preserve">he current study suggests that this may be too much of a good thing. Specifically, as individuals become more absorbed in their work (e.g. behaviorally speaking, they lose track of time and get ‘caught up’ in their work), there may be unintended negative consequences in the work/family domain. The present study </w:t>
      </w:r>
      <w:r w:rsidR="00E6693E">
        <w:rPr>
          <w:rFonts w:ascii="Times New Roman" w:eastAsia="Calibri" w:hAnsi="Times New Roman" w:cs="Times New Roman"/>
          <w:sz w:val="24"/>
          <w:szCs w:val="24"/>
        </w:rPr>
        <w:t>finds</w:t>
      </w:r>
      <w:r w:rsidRPr="003B2389">
        <w:rPr>
          <w:rFonts w:ascii="Times New Roman" w:eastAsia="Calibri" w:hAnsi="Times New Roman" w:cs="Times New Roman"/>
          <w:sz w:val="24"/>
          <w:szCs w:val="24"/>
        </w:rPr>
        <w:t xml:space="preserve"> that engagement predicts work family conflict as we predicted in Hypothesis 2</w:t>
      </w:r>
      <w:r w:rsidR="00E6693E">
        <w:rPr>
          <w:rFonts w:ascii="Times New Roman" w:eastAsia="Calibri" w:hAnsi="Times New Roman" w:cs="Times New Roman"/>
          <w:sz w:val="24"/>
          <w:szCs w:val="24"/>
        </w:rPr>
        <w:t>, but that whether the relationship is negative or positive depends on the facet of engagement</w:t>
      </w:r>
      <w:r w:rsidR="00FF73F4">
        <w:rPr>
          <w:rFonts w:ascii="Times New Roman" w:eastAsia="Calibri" w:hAnsi="Times New Roman" w:cs="Times New Roman"/>
          <w:sz w:val="24"/>
          <w:szCs w:val="24"/>
        </w:rPr>
        <w:t xml:space="preserve"> assessed</w:t>
      </w:r>
      <w:r w:rsidRPr="003B2389">
        <w:rPr>
          <w:rFonts w:ascii="Times New Roman" w:eastAsia="Calibri" w:hAnsi="Times New Roman" w:cs="Times New Roman"/>
          <w:sz w:val="24"/>
          <w:szCs w:val="24"/>
        </w:rPr>
        <w:t xml:space="preserve">. We found the absorption facet of engagement was related to higher </w:t>
      </w:r>
      <w:r w:rsidRPr="003B2389">
        <w:rPr>
          <w:rFonts w:ascii="Times New Roman" w:eastAsia="Calibri" w:hAnsi="Times New Roman" w:cs="Times New Roman"/>
          <w:sz w:val="24"/>
          <w:szCs w:val="24"/>
        </w:rPr>
        <w:lastRenderedPageBreak/>
        <w:t>conflict and less balance</w:t>
      </w:r>
      <w:r w:rsidR="00E6693E">
        <w:rPr>
          <w:rFonts w:ascii="Times New Roman" w:eastAsia="Calibri" w:hAnsi="Times New Roman" w:cs="Times New Roman"/>
          <w:sz w:val="24"/>
          <w:szCs w:val="24"/>
        </w:rPr>
        <w:t xml:space="preserve"> whil</w:t>
      </w:r>
      <w:r w:rsidRPr="003B2389">
        <w:rPr>
          <w:rFonts w:ascii="Times New Roman" w:eastAsia="Calibri" w:hAnsi="Times New Roman" w:cs="Times New Roman"/>
          <w:sz w:val="24"/>
          <w:szCs w:val="24"/>
        </w:rPr>
        <w:t xml:space="preserve">e </w:t>
      </w:r>
      <w:r w:rsidR="00E6693E">
        <w:rPr>
          <w:rFonts w:ascii="Times New Roman" w:eastAsia="Calibri" w:hAnsi="Times New Roman" w:cs="Times New Roman"/>
          <w:sz w:val="24"/>
          <w:szCs w:val="24"/>
        </w:rPr>
        <w:t xml:space="preserve">the </w:t>
      </w:r>
      <w:r w:rsidRPr="003B2389">
        <w:rPr>
          <w:rFonts w:ascii="Times New Roman" w:eastAsia="Calibri" w:hAnsi="Times New Roman" w:cs="Times New Roman"/>
          <w:sz w:val="24"/>
          <w:szCs w:val="24"/>
        </w:rPr>
        <w:t>vigor and dedication facets were related to less conflict and more balance.</w:t>
      </w:r>
    </w:p>
    <w:p w14:paraId="6B3CAC14" w14:textId="77777777" w:rsidR="003B2389" w:rsidRPr="003B2389" w:rsidRDefault="003B2389" w:rsidP="003B2389">
      <w:pPr>
        <w:spacing w:after="0" w:line="480" w:lineRule="auto"/>
        <w:ind w:firstLine="720"/>
        <w:rPr>
          <w:rFonts w:ascii="Times New Roman" w:eastAsia="Calibri" w:hAnsi="Times New Roman" w:cs="Times New Roman"/>
          <w:sz w:val="24"/>
          <w:szCs w:val="24"/>
        </w:rPr>
      </w:pPr>
      <w:r w:rsidRPr="003B2389">
        <w:rPr>
          <w:rFonts w:ascii="Times New Roman" w:eastAsia="Calibri" w:hAnsi="Times New Roman" w:cs="Times New Roman"/>
          <w:sz w:val="24"/>
          <w:szCs w:val="24"/>
        </w:rPr>
        <w:t xml:space="preserve">In addition to our hypotheses, we also examined </w:t>
      </w:r>
      <w:r w:rsidR="00FF73F4">
        <w:rPr>
          <w:rFonts w:ascii="Times New Roman" w:eastAsia="Calibri" w:hAnsi="Times New Roman" w:cs="Times New Roman"/>
          <w:sz w:val="24"/>
          <w:szCs w:val="24"/>
        </w:rPr>
        <w:t xml:space="preserve">several </w:t>
      </w:r>
      <w:r w:rsidRPr="003B2389">
        <w:rPr>
          <w:rFonts w:ascii="Times New Roman" w:eastAsia="Calibri" w:hAnsi="Times New Roman" w:cs="Times New Roman"/>
          <w:sz w:val="24"/>
          <w:szCs w:val="24"/>
        </w:rPr>
        <w:t xml:space="preserve">research questions, </w:t>
      </w:r>
      <w:r w:rsidR="00FF73F4">
        <w:rPr>
          <w:rFonts w:ascii="Times New Roman" w:eastAsia="Calibri" w:hAnsi="Times New Roman" w:cs="Times New Roman"/>
          <w:sz w:val="24"/>
          <w:szCs w:val="24"/>
        </w:rPr>
        <w:t xml:space="preserve">the first of </w:t>
      </w:r>
      <w:r w:rsidRPr="003B2389">
        <w:rPr>
          <w:rFonts w:ascii="Times New Roman" w:eastAsia="Calibri" w:hAnsi="Times New Roman" w:cs="Times New Roman"/>
          <w:sz w:val="24"/>
          <w:szCs w:val="24"/>
        </w:rPr>
        <w:t>which asked whether intra-individual differences between one’s engagement at work and his/her engagement at home would influence perceived work family conflict and balance. Results from analysis of th</w:t>
      </w:r>
      <w:r w:rsidR="00FF73F4">
        <w:rPr>
          <w:rFonts w:ascii="Times New Roman" w:eastAsia="Calibri" w:hAnsi="Times New Roman" w:cs="Times New Roman"/>
          <w:sz w:val="24"/>
          <w:szCs w:val="24"/>
        </w:rPr>
        <w:t>is</w:t>
      </w:r>
      <w:r w:rsidRPr="003B2389">
        <w:rPr>
          <w:rFonts w:ascii="Times New Roman" w:eastAsia="Calibri" w:hAnsi="Times New Roman" w:cs="Times New Roman"/>
          <w:sz w:val="24"/>
          <w:szCs w:val="24"/>
        </w:rPr>
        <w:t xml:space="preserve"> research question</w:t>
      </w:r>
      <w:r w:rsidR="00FF73F4">
        <w:rPr>
          <w:rFonts w:ascii="Times New Roman" w:eastAsia="Calibri" w:hAnsi="Times New Roman" w:cs="Times New Roman"/>
          <w:sz w:val="24"/>
          <w:szCs w:val="24"/>
        </w:rPr>
        <w:t xml:space="preserve"> </w:t>
      </w:r>
      <w:r w:rsidRPr="003B2389">
        <w:rPr>
          <w:rFonts w:ascii="Times New Roman" w:eastAsia="Calibri" w:hAnsi="Times New Roman" w:cs="Times New Roman"/>
          <w:sz w:val="24"/>
          <w:szCs w:val="24"/>
        </w:rPr>
        <w:t xml:space="preserve">indicated that the more </w:t>
      </w:r>
      <w:r w:rsidR="00FF73F4">
        <w:rPr>
          <w:rFonts w:ascii="Times New Roman" w:eastAsia="Calibri" w:hAnsi="Times New Roman" w:cs="Times New Roman"/>
          <w:sz w:val="24"/>
          <w:szCs w:val="24"/>
        </w:rPr>
        <w:t>individuals</w:t>
      </w:r>
      <w:r w:rsidRPr="003B2389">
        <w:rPr>
          <w:rFonts w:ascii="Times New Roman" w:eastAsia="Calibri" w:hAnsi="Times New Roman" w:cs="Times New Roman"/>
          <w:sz w:val="24"/>
          <w:szCs w:val="24"/>
        </w:rPr>
        <w:t xml:space="preserve"> differ in their levels of work and </w:t>
      </w:r>
      <w:r w:rsidR="003A651A">
        <w:rPr>
          <w:rFonts w:ascii="Times New Roman" w:eastAsia="Calibri" w:hAnsi="Times New Roman" w:cs="Times New Roman"/>
          <w:sz w:val="24"/>
          <w:szCs w:val="24"/>
        </w:rPr>
        <w:t xml:space="preserve">home </w:t>
      </w:r>
      <w:r w:rsidRPr="003B2389">
        <w:rPr>
          <w:rFonts w:ascii="Times New Roman" w:eastAsia="Calibri" w:hAnsi="Times New Roman" w:cs="Times New Roman"/>
          <w:sz w:val="24"/>
          <w:szCs w:val="24"/>
        </w:rPr>
        <w:t>vigor</w:t>
      </w:r>
      <w:r w:rsidR="003A651A">
        <w:rPr>
          <w:rFonts w:ascii="Times New Roman" w:eastAsia="Calibri" w:hAnsi="Times New Roman" w:cs="Times New Roman"/>
          <w:sz w:val="24"/>
          <w:szCs w:val="24"/>
        </w:rPr>
        <w:t xml:space="preserve"> (facets of engagement)</w:t>
      </w:r>
      <w:r w:rsidRPr="003B2389">
        <w:rPr>
          <w:rFonts w:ascii="Times New Roman" w:eastAsia="Calibri" w:hAnsi="Times New Roman" w:cs="Times New Roman"/>
          <w:sz w:val="24"/>
          <w:szCs w:val="24"/>
        </w:rPr>
        <w:t xml:space="preserve">, </w:t>
      </w:r>
      <w:r w:rsidR="00EB2D8D">
        <w:rPr>
          <w:rFonts w:ascii="Times New Roman" w:eastAsia="Calibri" w:hAnsi="Times New Roman" w:cs="Times New Roman"/>
          <w:sz w:val="24"/>
          <w:szCs w:val="24"/>
        </w:rPr>
        <w:t xml:space="preserve">the more likely they are to report more work family conflict and the more individuals differ in home and work absorption the less likely they are to report work family conflict. </w:t>
      </w:r>
      <w:r w:rsidR="00065A0F">
        <w:rPr>
          <w:rFonts w:ascii="Times New Roman" w:eastAsia="Calibri" w:hAnsi="Times New Roman" w:cs="Times New Roman"/>
          <w:color w:val="000000"/>
          <w:sz w:val="24"/>
          <w:szCs w:val="24"/>
        </w:rPr>
        <w:t>Larger differences between overall work and overall home engagement and</w:t>
      </w:r>
      <w:r w:rsidR="00CF5341">
        <w:rPr>
          <w:rFonts w:ascii="Times New Roman" w:eastAsia="Calibri" w:hAnsi="Times New Roman" w:cs="Times New Roman"/>
          <w:color w:val="000000"/>
          <w:sz w:val="24"/>
          <w:szCs w:val="24"/>
        </w:rPr>
        <w:t xml:space="preserve"> in</w:t>
      </w:r>
      <w:r w:rsidR="00065A0F">
        <w:rPr>
          <w:rFonts w:ascii="Times New Roman" w:eastAsia="Calibri" w:hAnsi="Times New Roman" w:cs="Times New Roman"/>
          <w:color w:val="000000"/>
          <w:sz w:val="24"/>
          <w:szCs w:val="24"/>
        </w:rPr>
        <w:t xml:space="preserve"> work and home dedication and vigor predicted lower work-family balance whereas larger differences between work and home absorption meant increased work family balance. </w:t>
      </w:r>
      <w:r w:rsidR="00FF73F4">
        <w:rPr>
          <w:rFonts w:ascii="Times New Roman" w:eastAsia="Calibri" w:hAnsi="Times New Roman" w:cs="Times New Roman"/>
          <w:sz w:val="24"/>
          <w:szCs w:val="24"/>
        </w:rPr>
        <w:t xml:space="preserve">The second research question investigated the influence of partner differences between engagement (home engagement and work engagement respectively) on work family conflict and balance and found greater differences predicted less work family conflict and balance.  </w:t>
      </w:r>
    </w:p>
    <w:p w14:paraId="11A27C4C" w14:textId="77777777" w:rsidR="003B2389" w:rsidRPr="003B2389" w:rsidRDefault="003B2389" w:rsidP="00B61494">
      <w:pPr>
        <w:spacing w:after="0" w:line="480" w:lineRule="auto"/>
        <w:outlineLvl w:val="0"/>
        <w:rPr>
          <w:rFonts w:ascii="Times New Roman" w:eastAsia="Calibri" w:hAnsi="Times New Roman" w:cs="Times New Roman"/>
          <w:bCs/>
          <w:i/>
          <w:sz w:val="24"/>
          <w:szCs w:val="24"/>
        </w:rPr>
      </w:pPr>
      <w:r w:rsidRPr="003B2389">
        <w:rPr>
          <w:rFonts w:ascii="Times New Roman" w:eastAsia="Calibri" w:hAnsi="Times New Roman" w:cs="Times New Roman"/>
          <w:bCs/>
          <w:i/>
          <w:sz w:val="24"/>
          <w:szCs w:val="24"/>
        </w:rPr>
        <w:t>Theoretical and Practical Implications</w:t>
      </w:r>
    </w:p>
    <w:p w14:paraId="21871AFF" w14:textId="724C1F92" w:rsidR="00671529" w:rsidRPr="001E3E43" w:rsidRDefault="003B2389" w:rsidP="00671529">
      <w:pPr>
        <w:spacing w:after="0" w:line="480" w:lineRule="auto"/>
        <w:ind w:firstLine="720"/>
        <w:rPr>
          <w:rFonts w:ascii="Times New Roman" w:eastAsia="Calibri" w:hAnsi="Times New Roman" w:cs="Times New Roman"/>
          <w:bCs/>
          <w:sz w:val="24"/>
          <w:szCs w:val="24"/>
        </w:rPr>
      </w:pPr>
      <w:r w:rsidRPr="003B2389">
        <w:rPr>
          <w:rFonts w:ascii="Times New Roman" w:eastAsia="Calibri" w:hAnsi="Times New Roman" w:cs="Times New Roman"/>
          <w:bCs/>
          <w:sz w:val="24"/>
          <w:szCs w:val="24"/>
        </w:rPr>
        <w:t xml:space="preserve">There was a negative relationship between the size of the partner differences in work engagement </w:t>
      </w:r>
      <w:r w:rsidR="00CF5341">
        <w:rPr>
          <w:rFonts w:ascii="Times New Roman" w:eastAsia="Calibri" w:hAnsi="Times New Roman" w:cs="Times New Roman"/>
          <w:bCs/>
          <w:sz w:val="24"/>
          <w:szCs w:val="24"/>
        </w:rPr>
        <w:t>and</w:t>
      </w:r>
      <w:r w:rsidRPr="003B2389">
        <w:rPr>
          <w:rFonts w:ascii="Times New Roman" w:eastAsia="Calibri" w:hAnsi="Times New Roman" w:cs="Times New Roman"/>
          <w:bCs/>
          <w:sz w:val="24"/>
          <w:szCs w:val="24"/>
        </w:rPr>
        <w:t xml:space="preserve"> work family conflict, work family balance, and work family enrichment. </w:t>
      </w:r>
      <w:r w:rsidR="00AE7203">
        <w:rPr>
          <w:rFonts w:ascii="Times New Roman" w:eastAsia="Calibri" w:hAnsi="Times New Roman" w:cs="Times New Roman"/>
          <w:bCs/>
          <w:sz w:val="24"/>
          <w:szCs w:val="24"/>
        </w:rPr>
        <w:t xml:space="preserve"> While </w:t>
      </w:r>
      <w:r w:rsidR="003D7181">
        <w:rPr>
          <w:rFonts w:ascii="Times New Roman" w:eastAsia="Calibri" w:hAnsi="Times New Roman" w:cs="Times New Roman"/>
          <w:bCs/>
          <w:sz w:val="24"/>
          <w:szCs w:val="24"/>
        </w:rPr>
        <w:t>researchers of work-family constructs note that</w:t>
      </w:r>
      <w:r w:rsidR="00AE7203" w:rsidRPr="001E3E43">
        <w:rPr>
          <w:rFonts w:ascii="Times New Roman" w:eastAsia="Calibri" w:hAnsi="Times New Roman" w:cs="Times New Roman"/>
          <w:bCs/>
          <w:sz w:val="24"/>
          <w:szCs w:val="24"/>
        </w:rPr>
        <w:t xml:space="preserve"> </w:t>
      </w:r>
      <w:r w:rsidR="003D7181">
        <w:rPr>
          <w:rStyle w:val="normaltextrun"/>
          <w:rFonts w:ascii="Times New Roman" w:hAnsi="Times New Roman" w:cs="Times New Roman"/>
          <w:color w:val="000000" w:themeColor="text1"/>
        </w:rPr>
        <w:t>w</w:t>
      </w:r>
      <w:r w:rsidR="00812080">
        <w:rPr>
          <w:rStyle w:val="normaltextrun"/>
          <w:rFonts w:ascii="Times New Roman" w:hAnsi="Times New Roman" w:cs="Times New Roman"/>
          <w:color w:val="000000" w:themeColor="text1"/>
        </w:rPr>
        <w:t>ork-</w:t>
      </w:r>
      <w:r w:rsidR="00AE7203" w:rsidRPr="00B13DEF">
        <w:rPr>
          <w:rStyle w:val="normaltextrun"/>
          <w:rFonts w:ascii="Times New Roman" w:hAnsi="Times New Roman" w:cs="Times New Roman"/>
          <w:color w:val="000000" w:themeColor="text1"/>
        </w:rPr>
        <w:t>Family Balance is not simply an absence of con</w:t>
      </w:r>
      <w:r w:rsidR="003D7181">
        <w:rPr>
          <w:rStyle w:val="normaltextrun"/>
          <w:rFonts w:ascii="Times New Roman" w:hAnsi="Times New Roman" w:cs="Times New Roman"/>
          <w:color w:val="000000" w:themeColor="text1"/>
        </w:rPr>
        <w:t>flict or evidence of enrichment</w:t>
      </w:r>
      <w:r w:rsidR="00AE7203" w:rsidRPr="00B13DEF">
        <w:rPr>
          <w:rStyle w:val="normaltextrun"/>
          <w:rFonts w:ascii="Times New Roman" w:hAnsi="Times New Roman" w:cs="Times New Roman"/>
          <w:color w:val="000000" w:themeColor="text1"/>
        </w:rPr>
        <w:t xml:space="preserve"> but is its own distinct concept</w:t>
      </w:r>
      <w:r w:rsidR="003D7181">
        <w:rPr>
          <w:rStyle w:val="normaltextrun"/>
          <w:rFonts w:ascii="Times New Roman" w:hAnsi="Times New Roman" w:cs="Times New Roman"/>
          <w:color w:val="000000" w:themeColor="text1"/>
        </w:rPr>
        <w:t xml:space="preserve">, </w:t>
      </w:r>
      <w:r w:rsidR="00316BBB">
        <w:rPr>
          <w:rStyle w:val="normaltextrun"/>
          <w:rFonts w:ascii="Times New Roman" w:hAnsi="Times New Roman" w:cs="Times New Roman"/>
          <w:color w:val="000000" w:themeColor="text1"/>
        </w:rPr>
        <w:t xml:space="preserve">in much of the work family research </w:t>
      </w:r>
      <w:r w:rsidR="003D7181">
        <w:rPr>
          <w:rStyle w:val="normaltextrun"/>
          <w:rFonts w:ascii="Times New Roman" w:hAnsi="Times New Roman" w:cs="Times New Roman"/>
          <w:color w:val="000000" w:themeColor="text1"/>
        </w:rPr>
        <w:t xml:space="preserve">finds </w:t>
      </w:r>
      <w:r w:rsidR="00316BBB">
        <w:rPr>
          <w:rStyle w:val="normaltextrun"/>
          <w:rFonts w:ascii="Times New Roman" w:hAnsi="Times New Roman" w:cs="Times New Roman"/>
          <w:color w:val="000000" w:themeColor="text1"/>
        </w:rPr>
        <w:t xml:space="preserve">the factors that increase balance decrease conflict and vice versa.  As such </w:t>
      </w:r>
      <w:r w:rsidR="00812080">
        <w:rPr>
          <w:rStyle w:val="normaltextrun"/>
          <w:rFonts w:ascii="Times New Roman" w:hAnsi="Times New Roman" w:cs="Times New Roman"/>
          <w:color w:val="000000" w:themeColor="text1"/>
        </w:rPr>
        <w:t>t</w:t>
      </w:r>
      <w:r w:rsidR="00CF5341">
        <w:rPr>
          <w:rFonts w:ascii="Times New Roman" w:eastAsia="Calibri" w:hAnsi="Times New Roman" w:cs="Times New Roman"/>
          <w:bCs/>
          <w:sz w:val="24"/>
          <w:szCs w:val="24"/>
        </w:rPr>
        <w:t xml:space="preserve">hese results </w:t>
      </w:r>
      <w:r w:rsidR="00316BBB">
        <w:rPr>
          <w:rFonts w:ascii="Times New Roman" w:eastAsia="Calibri" w:hAnsi="Times New Roman" w:cs="Times New Roman"/>
          <w:bCs/>
          <w:sz w:val="24"/>
          <w:szCs w:val="24"/>
        </w:rPr>
        <w:t xml:space="preserve">do conflict the literature </w:t>
      </w:r>
      <w:r w:rsidR="00FC1A20">
        <w:rPr>
          <w:rFonts w:ascii="Times New Roman" w:eastAsia="Calibri" w:hAnsi="Times New Roman" w:cs="Times New Roman"/>
          <w:bCs/>
          <w:sz w:val="24"/>
          <w:szCs w:val="24"/>
        </w:rPr>
        <w:t xml:space="preserve">in that increased differences between partners were predictive of both less conflict </w:t>
      </w:r>
      <w:r w:rsidR="00FC1A20">
        <w:rPr>
          <w:rFonts w:ascii="Times New Roman" w:eastAsia="Calibri" w:hAnsi="Times New Roman" w:cs="Times New Roman"/>
          <w:bCs/>
          <w:i/>
          <w:sz w:val="24"/>
          <w:szCs w:val="24"/>
        </w:rPr>
        <w:t xml:space="preserve">and </w:t>
      </w:r>
      <w:r w:rsidR="00FC1A20">
        <w:rPr>
          <w:rFonts w:ascii="Times New Roman" w:eastAsia="Calibri" w:hAnsi="Times New Roman" w:cs="Times New Roman"/>
          <w:bCs/>
          <w:sz w:val="24"/>
          <w:szCs w:val="24"/>
        </w:rPr>
        <w:t>less balance and enrichment.</w:t>
      </w:r>
      <w:r w:rsidR="00FC1A20">
        <w:rPr>
          <w:rFonts w:ascii="Times New Roman" w:eastAsia="Calibri" w:hAnsi="Times New Roman" w:cs="Times New Roman"/>
          <w:bCs/>
          <w:i/>
          <w:sz w:val="24"/>
          <w:szCs w:val="24"/>
        </w:rPr>
        <w:t xml:space="preserve"> </w:t>
      </w:r>
      <w:r w:rsidRPr="003B2389">
        <w:rPr>
          <w:rFonts w:ascii="Times New Roman" w:eastAsia="Calibri" w:hAnsi="Times New Roman" w:cs="Times New Roman"/>
          <w:bCs/>
          <w:sz w:val="24"/>
          <w:szCs w:val="24"/>
        </w:rPr>
        <w:t xml:space="preserve">This could be related to the direction of those </w:t>
      </w:r>
      <w:r w:rsidR="002C314F">
        <w:rPr>
          <w:rFonts w:ascii="Times New Roman" w:eastAsia="Calibri" w:hAnsi="Times New Roman" w:cs="Times New Roman"/>
          <w:bCs/>
          <w:sz w:val="24"/>
          <w:szCs w:val="24"/>
        </w:rPr>
        <w:t>partner differences</w:t>
      </w:r>
      <w:r w:rsidR="003D7181">
        <w:rPr>
          <w:rFonts w:ascii="Times New Roman" w:eastAsia="Calibri" w:hAnsi="Times New Roman" w:cs="Times New Roman"/>
          <w:bCs/>
          <w:sz w:val="24"/>
          <w:szCs w:val="24"/>
        </w:rPr>
        <w:t xml:space="preserve"> or other moderating factors</w:t>
      </w:r>
      <w:r w:rsidR="002C314F">
        <w:rPr>
          <w:rFonts w:ascii="Times New Roman" w:eastAsia="Calibri" w:hAnsi="Times New Roman" w:cs="Times New Roman"/>
          <w:bCs/>
          <w:sz w:val="24"/>
          <w:szCs w:val="24"/>
        </w:rPr>
        <w:t>, and a</w:t>
      </w:r>
      <w:r w:rsidR="006F086B">
        <w:rPr>
          <w:rFonts w:ascii="Times New Roman" w:eastAsia="Calibri" w:hAnsi="Times New Roman" w:cs="Times New Roman"/>
          <w:bCs/>
          <w:sz w:val="24"/>
          <w:szCs w:val="24"/>
        </w:rPr>
        <w:t>s such, these relationships</w:t>
      </w:r>
      <w:r w:rsidRPr="003B2389">
        <w:rPr>
          <w:rFonts w:ascii="Times New Roman" w:eastAsia="Calibri" w:hAnsi="Times New Roman" w:cs="Times New Roman"/>
          <w:bCs/>
          <w:sz w:val="24"/>
          <w:szCs w:val="24"/>
        </w:rPr>
        <w:t xml:space="preserve"> should be further studied. </w:t>
      </w:r>
    </w:p>
    <w:p w14:paraId="572362A1" w14:textId="77777777" w:rsidR="00F063D8" w:rsidRDefault="00F063D8" w:rsidP="003B2389">
      <w:pPr>
        <w:spacing w:after="0" w:line="480" w:lineRule="auto"/>
        <w:ind w:firstLine="720"/>
        <w:rPr>
          <w:rFonts w:ascii="Times New Roman" w:eastAsia="Calibri" w:hAnsi="Times New Roman" w:cs="Times New Roman"/>
          <w:bCs/>
          <w:sz w:val="24"/>
          <w:szCs w:val="24"/>
        </w:rPr>
      </w:pPr>
    </w:p>
    <w:p w14:paraId="038BAAF6" w14:textId="4B67DB5F" w:rsidR="003B2389" w:rsidRPr="003B2389" w:rsidRDefault="00CF5341" w:rsidP="003B2389">
      <w:pPr>
        <w:spacing w:after="0" w:line="48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Our analyse</w:t>
      </w:r>
      <w:r w:rsidR="00F063D8">
        <w:rPr>
          <w:rFonts w:ascii="Times New Roman" w:eastAsia="Calibri" w:hAnsi="Times New Roman" w:cs="Times New Roman"/>
          <w:bCs/>
          <w:sz w:val="24"/>
          <w:szCs w:val="24"/>
        </w:rPr>
        <w:t>s</w:t>
      </w:r>
      <w:r w:rsidR="006F086B">
        <w:rPr>
          <w:rFonts w:ascii="Times New Roman" w:eastAsia="Calibri" w:hAnsi="Times New Roman" w:cs="Times New Roman"/>
          <w:bCs/>
          <w:sz w:val="24"/>
          <w:szCs w:val="24"/>
        </w:rPr>
        <w:t xml:space="preserve"> also found that the</w:t>
      </w:r>
      <w:r w:rsidR="003B2389" w:rsidRPr="003B2389">
        <w:rPr>
          <w:rFonts w:ascii="Times New Roman" w:eastAsia="Calibri" w:hAnsi="Times New Roman" w:cs="Times New Roman"/>
          <w:bCs/>
          <w:sz w:val="24"/>
          <w:szCs w:val="24"/>
        </w:rPr>
        <w:t xml:space="preserve"> absorption </w:t>
      </w:r>
      <w:r w:rsidR="006F086B">
        <w:rPr>
          <w:rFonts w:ascii="Times New Roman" w:eastAsia="Calibri" w:hAnsi="Times New Roman" w:cs="Times New Roman"/>
          <w:bCs/>
          <w:sz w:val="24"/>
          <w:szCs w:val="24"/>
        </w:rPr>
        <w:t xml:space="preserve">facet of engagement </w:t>
      </w:r>
      <w:r w:rsidR="003B2389" w:rsidRPr="003B2389">
        <w:rPr>
          <w:rFonts w:ascii="Times New Roman" w:eastAsia="Calibri" w:hAnsi="Times New Roman" w:cs="Times New Roman"/>
          <w:bCs/>
          <w:sz w:val="24"/>
          <w:szCs w:val="24"/>
        </w:rPr>
        <w:t>is positively related to work</w:t>
      </w:r>
      <w:r w:rsidR="00E9327B">
        <w:rPr>
          <w:rFonts w:ascii="Times New Roman" w:eastAsia="Calibri" w:hAnsi="Times New Roman" w:cs="Times New Roman"/>
          <w:bCs/>
          <w:sz w:val="24"/>
          <w:szCs w:val="24"/>
        </w:rPr>
        <w:t>-</w:t>
      </w:r>
      <w:r w:rsidR="003B2389" w:rsidRPr="003B2389">
        <w:rPr>
          <w:rFonts w:ascii="Times New Roman" w:eastAsia="Calibri" w:hAnsi="Times New Roman" w:cs="Times New Roman"/>
          <w:bCs/>
          <w:sz w:val="24"/>
          <w:szCs w:val="24"/>
        </w:rPr>
        <w:t xml:space="preserve">family conflict, but </w:t>
      </w:r>
      <w:r w:rsidR="006F086B">
        <w:rPr>
          <w:rFonts w:ascii="Times New Roman" w:eastAsia="Calibri" w:hAnsi="Times New Roman" w:cs="Times New Roman"/>
          <w:bCs/>
          <w:sz w:val="24"/>
          <w:szCs w:val="24"/>
        </w:rPr>
        <w:t xml:space="preserve">that </w:t>
      </w:r>
      <w:r w:rsidR="003B2389" w:rsidRPr="003B2389">
        <w:rPr>
          <w:rFonts w:ascii="Times New Roman" w:eastAsia="Calibri" w:hAnsi="Times New Roman" w:cs="Times New Roman"/>
          <w:bCs/>
          <w:sz w:val="24"/>
          <w:szCs w:val="24"/>
        </w:rPr>
        <w:t xml:space="preserve">dedication and vigor are negatively related to work family conflict. </w:t>
      </w:r>
      <w:r w:rsidR="003B2389" w:rsidRPr="003B2389">
        <w:rPr>
          <w:rFonts w:ascii="Times New Roman" w:eastAsia="Calibri" w:hAnsi="Times New Roman" w:cs="Times New Roman"/>
          <w:sz w:val="24"/>
          <w:szCs w:val="24"/>
        </w:rPr>
        <w:t xml:space="preserve">  </w:t>
      </w:r>
      <w:r w:rsidR="00B118AC">
        <w:rPr>
          <w:rFonts w:ascii="Times New Roman" w:eastAsia="Calibri" w:hAnsi="Times New Roman" w:cs="Times New Roman"/>
          <w:sz w:val="24"/>
          <w:szCs w:val="24"/>
        </w:rPr>
        <w:t xml:space="preserve">The differences in results </w:t>
      </w:r>
      <w:r w:rsidR="004511DF">
        <w:rPr>
          <w:rFonts w:ascii="Times New Roman" w:eastAsia="Calibri" w:hAnsi="Times New Roman" w:cs="Times New Roman"/>
          <w:sz w:val="24"/>
          <w:szCs w:val="24"/>
        </w:rPr>
        <w:t xml:space="preserve">occurring depending </w:t>
      </w:r>
      <w:r w:rsidR="00B118AC">
        <w:rPr>
          <w:rFonts w:ascii="Times New Roman" w:eastAsia="Calibri" w:hAnsi="Times New Roman" w:cs="Times New Roman"/>
          <w:sz w:val="24"/>
          <w:szCs w:val="24"/>
        </w:rPr>
        <w:t xml:space="preserve">particular facet of engagement </w:t>
      </w:r>
      <w:r w:rsidR="003B2389" w:rsidRPr="003B2389">
        <w:rPr>
          <w:rFonts w:ascii="Times New Roman" w:eastAsia="Calibri" w:hAnsi="Times New Roman" w:cs="Times New Roman"/>
          <w:sz w:val="24"/>
          <w:szCs w:val="24"/>
        </w:rPr>
        <w:t>may be related to</w:t>
      </w:r>
      <w:r w:rsidR="009E319E">
        <w:rPr>
          <w:rFonts w:ascii="Times New Roman" w:eastAsia="Calibri" w:hAnsi="Times New Roman" w:cs="Times New Roman"/>
          <w:sz w:val="24"/>
          <w:szCs w:val="24"/>
        </w:rPr>
        <w:t xml:space="preserve"> differences between</w:t>
      </w:r>
      <w:r w:rsidR="003B2389" w:rsidRPr="003B2389">
        <w:rPr>
          <w:rFonts w:ascii="Times New Roman" w:eastAsia="Calibri" w:hAnsi="Times New Roman" w:cs="Times New Roman"/>
          <w:sz w:val="24"/>
          <w:szCs w:val="24"/>
        </w:rPr>
        <w:t xml:space="preserve"> harmonious</w:t>
      </w:r>
      <w:r w:rsidR="009E319E">
        <w:rPr>
          <w:rFonts w:ascii="Times New Roman" w:eastAsia="Calibri" w:hAnsi="Times New Roman" w:cs="Times New Roman"/>
          <w:sz w:val="24"/>
          <w:szCs w:val="24"/>
        </w:rPr>
        <w:t xml:space="preserve"> and obsessive</w:t>
      </w:r>
      <w:r w:rsidR="003B2389" w:rsidRPr="003B2389">
        <w:rPr>
          <w:rFonts w:ascii="Times New Roman" w:eastAsia="Calibri" w:hAnsi="Times New Roman" w:cs="Times New Roman"/>
          <w:sz w:val="24"/>
          <w:szCs w:val="24"/>
        </w:rPr>
        <w:t xml:space="preserve"> passion. </w:t>
      </w:r>
      <w:r w:rsidR="009E319E">
        <w:rPr>
          <w:rFonts w:ascii="Times New Roman" w:eastAsia="Calibri" w:hAnsi="Times New Roman" w:cs="Times New Roman"/>
          <w:sz w:val="24"/>
          <w:szCs w:val="24"/>
        </w:rPr>
        <w:t>Harmonious</w:t>
      </w:r>
      <w:r w:rsidR="003B2389" w:rsidRPr="003B2389">
        <w:rPr>
          <w:rFonts w:ascii="Times New Roman" w:eastAsia="Calibri" w:hAnsi="Times New Roman" w:cs="Times New Roman"/>
          <w:sz w:val="24"/>
          <w:szCs w:val="24"/>
        </w:rPr>
        <w:t xml:space="preserve"> passion is bolstered by job resources, which are favorable aspects of work that promote better job performance and help employees triumph over job demands</w:t>
      </w:r>
      <w:r>
        <w:rPr>
          <w:rFonts w:ascii="Times New Roman" w:eastAsia="Calibri" w:hAnsi="Times New Roman" w:cs="Times New Roman"/>
          <w:sz w:val="24"/>
          <w:szCs w:val="24"/>
        </w:rPr>
        <w:t xml:space="preserve"> that</w:t>
      </w:r>
      <w:r w:rsidR="003B2389" w:rsidRPr="003B2389">
        <w:rPr>
          <w:rFonts w:ascii="Times New Roman" w:eastAsia="Calibri" w:hAnsi="Times New Roman" w:cs="Times New Roman"/>
          <w:sz w:val="24"/>
          <w:szCs w:val="24"/>
        </w:rPr>
        <w:t xml:space="preserve"> </w:t>
      </w:r>
      <w:r w:rsidR="00FC709E">
        <w:rPr>
          <w:rFonts w:ascii="Times New Roman" w:eastAsia="Calibri" w:hAnsi="Times New Roman" w:cs="Times New Roman"/>
          <w:sz w:val="24"/>
          <w:szCs w:val="24"/>
        </w:rPr>
        <w:t xml:space="preserve">could </w:t>
      </w:r>
      <w:r w:rsidR="003B2389" w:rsidRPr="003B2389">
        <w:rPr>
          <w:rFonts w:ascii="Times New Roman" w:eastAsia="Calibri" w:hAnsi="Times New Roman" w:cs="Times New Roman"/>
          <w:sz w:val="24"/>
          <w:szCs w:val="24"/>
        </w:rPr>
        <w:t xml:space="preserve">lead to obsessive passion. For example, unity among coworkers produces feelings of security and camaraderie from having a supportive network, </w:t>
      </w:r>
      <w:r w:rsidR="002762BD">
        <w:rPr>
          <w:rFonts w:ascii="Times New Roman" w:eastAsia="Calibri" w:hAnsi="Times New Roman" w:cs="Times New Roman"/>
          <w:sz w:val="24"/>
          <w:szCs w:val="24"/>
        </w:rPr>
        <w:t>which</w:t>
      </w:r>
      <w:r w:rsidR="003B2389" w:rsidRPr="003B2389">
        <w:rPr>
          <w:rFonts w:ascii="Times New Roman" w:eastAsia="Calibri" w:hAnsi="Times New Roman" w:cs="Times New Roman"/>
          <w:sz w:val="24"/>
          <w:szCs w:val="24"/>
        </w:rPr>
        <w:t xml:space="preserve"> relates to harmonious passion</w:t>
      </w:r>
      <w:r w:rsidR="009E319E">
        <w:rPr>
          <w:rFonts w:ascii="Times New Roman" w:eastAsia="Calibri" w:hAnsi="Times New Roman" w:cs="Times New Roman"/>
          <w:sz w:val="24"/>
          <w:szCs w:val="24"/>
        </w:rPr>
        <w:t xml:space="preserve">, </w:t>
      </w:r>
      <w:r w:rsidR="003B2389" w:rsidRPr="003B2389">
        <w:rPr>
          <w:rFonts w:ascii="Times New Roman" w:eastAsia="Calibri" w:hAnsi="Times New Roman" w:cs="Times New Roman"/>
          <w:sz w:val="24"/>
          <w:szCs w:val="24"/>
        </w:rPr>
        <w:t xml:space="preserve">and </w:t>
      </w:r>
      <w:r w:rsidR="003471D7">
        <w:rPr>
          <w:rFonts w:ascii="Times New Roman" w:eastAsia="Calibri" w:hAnsi="Times New Roman" w:cs="Times New Roman"/>
          <w:sz w:val="24"/>
          <w:szCs w:val="24"/>
        </w:rPr>
        <w:t>this can relate to their dedication at work</w:t>
      </w:r>
      <w:r w:rsidR="003B2389" w:rsidRPr="003B2389">
        <w:rPr>
          <w:rFonts w:ascii="Times New Roman" w:eastAsia="Calibri" w:hAnsi="Times New Roman" w:cs="Times New Roman"/>
          <w:sz w:val="24"/>
          <w:szCs w:val="24"/>
        </w:rPr>
        <w:t xml:space="preserve"> (</w:t>
      </w:r>
      <w:proofErr w:type="spellStart"/>
      <w:r w:rsidR="003B2389" w:rsidRPr="003B2389">
        <w:rPr>
          <w:rFonts w:ascii="Times New Roman" w:eastAsia="Calibri" w:hAnsi="Times New Roman" w:cs="Times New Roman"/>
          <w:sz w:val="24"/>
          <w:szCs w:val="24"/>
        </w:rPr>
        <w:t>Fernet</w:t>
      </w:r>
      <w:proofErr w:type="spellEnd"/>
      <w:r w:rsidR="003B2389" w:rsidRPr="003B2389">
        <w:rPr>
          <w:rFonts w:ascii="Times New Roman" w:eastAsia="Calibri" w:hAnsi="Times New Roman" w:cs="Times New Roman"/>
          <w:sz w:val="24"/>
          <w:szCs w:val="24"/>
        </w:rPr>
        <w:t xml:space="preserve">, </w:t>
      </w:r>
      <w:r w:rsidR="00580223">
        <w:rPr>
          <w:rFonts w:ascii="Times New Roman" w:eastAsia="Calibri" w:hAnsi="Times New Roman" w:cs="Times New Roman"/>
          <w:sz w:val="24"/>
          <w:szCs w:val="24"/>
        </w:rPr>
        <w:t xml:space="preserve">Austin, </w:t>
      </w:r>
      <w:proofErr w:type="spellStart"/>
      <w:r w:rsidR="00580223">
        <w:rPr>
          <w:rFonts w:ascii="Times New Roman" w:eastAsia="Calibri" w:hAnsi="Times New Roman" w:cs="Times New Roman"/>
          <w:sz w:val="24"/>
          <w:szCs w:val="24"/>
        </w:rPr>
        <w:t>Trepanier</w:t>
      </w:r>
      <w:proofErr w:type="spellEnd"/>
      <w:r w:rsidR="00580223">
        <w:rPr>
          <w:rFonts w:ascii="Times New Roman" w:eastAsia="Calibri" w:hAnsi="Times New Roman" w:cs="Times New Roman"/>
          <w:sz w:val="24"/>
          <w:szCs w:val="24"/>
        </w:rPr>
        <w:t xml:space="preserve">, &amp; </w:t>
      </w:r>
      <w:proofErr w:type="spellStart"/>
      <w:r w:rsidR="00580223">
        <w:rPr>
          <w:rFonts w:ascii="Times New Roman" w:eastAsia="Calibri" w:hAnsi="Times New Roman" w:cs="Times New Roman"/>
          <w:sz w:val="24"/>
          <w:szCs w:val="24"/>
        </w:rPr>
        <w:t>Dussalt</w:t>
      </w:r>
      <w:proofErr w:type="spellEnd"/>
      <w:r w:rsidR="00580223">
        <w:rPr>
          <w:rFonts w:ascii="Times New Roman" w:eastAsia="Calibri" w:hAnsi="Times New Roman" w:cs="Times New Roman"/>
          <w:sz w:val="24"/>
          <w:szCs w:val="24"/>
        </w:rPr>
        <w:t xml:space="preserve">, </w:t>
      </w:r>
      <w:r w:rsidR="003B2389" w:rsidRPr="003B2389">
        <w:rPr>
          <w:rFonts w:ascii="Times New Roman" w:eastAsia="Calibri" w:hAnsi="Times New Roman" w:cs="Times New Roman"/>
          <w:sz w:val="24"/>
          <w:szCs w:val="24"/>
        </w:rPr>
        <w:t xml:space="preserve">2013; Van den </w:t>
      </w:r>
      <w:proofErr w:type="spellStart"/>
      <w:r w:rsidR="003B2389" w:rsidRPr="003B2389">
        <w:rPr>
          <w:rFonts w:ascii="Times New Roman" w:eastAsia="Calibri" w:hAnsi="Times New Roman" w:cs="Times New Roman"/>
          <w:sz w:val="24"/>
          <w:szCs w:val="24"/>
        </w:rPr>
        <w:t>Broeck</w:t>
      </w:r>
      <w:proofErr w:type="spellEnd"/>
      <w:r w:rsidR="003B2389" w:rsidRPr="003B2389">
        <w:rPr>
          <w:rFonts w:ascii="Times New Roman" w:eastAsia="Calibri" w:hAnsi="Times New Roman" w:cs="Times New Roman"/>
          <w:sz w:val="24"/>
          <w:szCs w:val="24"/>
        </w:rPr>
        <w:t xml:space="preserve">, </w:t>
      </w:r>
      <w:proofErr w:type="spellStart"/>
      <w:r w:rsidR="00580223">
        <w:rPr>
          <w:rFonts w:ascii="Times New Roman" w:eastAsia="Calibri" w:hAnsi="Times New Roman" w:cs="Times New Roman"/>
          <w:sz w:val="24"/>
          <w:szCs w:val="24"/>
        </w:rPr>
        <w:t>Vansteenkiste</w:t>
      </w:r>
      <w:proofErr w:type="spellEnd"/>
      <w:r w:rsidR="00580223">
        <w:rPr>
          <w:rFonts w:ascii="Times New Roman" w:eastAsia="Calibri" w:hAnsi="Times New Roman" w:cs="Times New Roman"/>
          <w:sz w:val="24"/>
          <w:szCs w:val="24"/>
        </w:rPr>
        <w:t xml:space="preserve">, De Witte, &amp; Lens, </w:t>
      </w:r>
      <w:r w:rsidR="003B2389" w:rsidRPr="003B2389">
        <w:rPr>
          <w:rFonts w:ascii="Times New Roman" w:eastAsia="Calibri" w:hAnsi="Times New Roman" w:cs="Times New Roman"/>
          <w:sz w:val="24"/>
          <w:szCs w:val="24"/>
        </w:rPr>
        <w:t xml:space="preserve">2008). </w:t>
      </w:r>
      <w:r w:rsidR="009532D0">
        <w:rPr>
          <w:rFonts w:ascii="Times New Roman" w:eastAsia="Calibri" w:hAnsi="Times New Roman" w:cs="Times New Roman"/>
          <w:sz w:val="24"/>
          <w:szCs w:val="24"/>
        </w:rPr>
        <w:t>E</w:t>
      </w:r>
      <w:r w:rsidR="003B2389" w:rsidRPr="003B2389">
        <w:rPr>
          <w:rFonts w:ascii="Times New Roman" w:eastAsia="Calibri" w:hAnsi="Times New Roman" w:cs="Times New Roman"/>
          <w:sz w:val="24"/>
          <w:szCs w:val="24"/>
        </w:rPr>
        <w:t>mployees who feel inspired at work, who derive a sense of satisfaction and pride from doing work they believe is worthwhile</w:t>
      </w:r>
      <w:r w:rsidR="009532D0">
        <w:rPr>
          <w:rFonts w:ascii="Times New Roman" w:eastAsia="Calibri" w:hAnsi="Times New Roman" w:cs="Times New Roman"/>
          <w:sz w:val="24"/>
          <w:szCs w:val="24"/>
        </w:rPr>
        <w:t xml:space="preserve"> </w:t>
      </w:r>
      <w:r w:rsidR="00530812">
        <w:rPr>
          <w:rFonts w:ascii="Times New Roman" w:eastAsia="Calibri" w:hAnsi="Times New Roman" w:cs="Times New Roman"/>
          <w:sz w:val="24"/>
          <w:szCs w:val="24"/>
        </w:rPr>
        <w:t xml:space="preserve">can feel </w:t>
      </w:r>
      <w:r w:rsidR="009532D0">
        <w:rPr>
          <w:rFonts w:ascii="Times New Roman" w:eastAsia="Calibri" w:hAnsi="Times New Roman" w:cs="Times New Roman"/>
          <w:sz w:val="24"/>
          <w:szCs w:val="24"/>
        </w:rPr>
        <w:t>harmonious passion</w:t>
      </w:r>
      <w:r w:rsidR="003B2389" w:rsidRPr="003B2389">
        <w:rPr>
          <w:rFonts w:ascii="Times New Roman" w:eastAsia="Calibri" w:hAnsi="Times New Roman" w:cs="Times New Roman"/>
          <w:sz w:val="24"/>
          <w:szCs w:val="24"/>
        </w:rPr>
        <w:t xml:space="preserve"> (Vallerand, 2010)</w:t>
      </w:r>
      <w:r w:rsidR="003471D7">
        <w:rPr>
          <w:rFonts w:ascii="Times New Roman" w:eastAsia="Calibri" w:hAnsi="Times New Roman" w:cs="Times New Roman"/>
          <w:sz w:val="24"/>
          <w:szCs w:val="24"/>
        </w:rPr>
        <w:t xml:space="preserve"> resulting in vigor and dedication to work</w:t>
      </w:r>
      <w:r w:rsidR="003B2389" w:rsidRPr="003B2389">
        <w:rPr>
          <w:rFonts w:ascii="Times New Roman" w:eastAsia="Calibri" w:hAnsi="Times New Roman" w:cs="Times New Roman"/>
          <w:sz w:val="24"/>
          <w:szCs w:val="24"/>
        </w:rPr>
        <w:t xml:space="preserve">. Detaching from work when at home </w:t>
      </w:r>
      <w:r w:rsidR="009E319E">
        <w:rPr>
          <w:rFonts w:ascii="Times New Roman" w:eastAsia="Calibri" w:hAnsi="Times New Roman" w:cs="Times New Roman"/>
          <w:sz w:val="24"/>
          <w:szCs w:val="24"/>
        </w:rPr>
        <w:t>may be easier for those who have</w:t>
      </w:r>
      <w:r w:rsidR="003B2389" w:rsidRPr="003B2389">
        <w:rPr>
          <w:rFonts w:ascii="Times New Roman" w:eastAsia="Calibri" w:hAnsi="Times New Roman" w:cs="Times New Roman"/>
          <w:sz w:val="24"/>
          <w:szCs w:val="24"/>
        </w:rPr>
        <w:t xml:space="preserve"> harmoniously passionate because they enjoy their jobs and therefore apply themselves at work without feeling forced to do so. </w:t>
      </w:r>
      <w:r w:rsidR="003B2389" w:rsidRPr="003B2389">
        <w:rPr>
          <w:rFonts w:ascii="Times New Roman" w:eastAsia="Calibri" w:hAnsi="Times New Roman" w:cs="Times New Roman"/>
          <w:bCs/>
          <w:sz w:val="24"/>
          <w:szCs w:val="24"/>
        </w:rPr>
        <w:t xml:space="preserve">Individuals could alternatively be characterized by </w:t>
      </w:r>
      <w:r w:rsidR="009E319E">
        <w:rPr>
          <w:rFonts w:ascii="Times New Roman" w:eastAsia="Calibri" w:hAnsi="Times New Roman" w:cs="Times New Roman"/>
          <w:bCs/>
          <w:sz w:val="24"/>
          <w:szCs w:val="24"/>
        </w:rPr>
        <w:t xml:space="preserve">having </w:t>
      </w:r>
      <w:r w:rsidR="003B2389" w:rsidRPr="003B2389">
        <w:rPr>
          <w:rFonts w:ascii="Times New Roman" w:eastAsia="Calibri" w:hAnsi="Times New Roman" w:cs="Times New Roman"/>
          <w:bCs/>
          <w:sz w:val="24"/>
          <w:szCs w:val="24"/>
        </w:rPr>
        <w:t xml:space="preserve">obsessive passion, which case would indicate </w:t>
      </w:r>
      <w:r w:rsidR="00A170F1">
        <w:rPr>
          <w:rFonts w:ascii="Times New Roman" w:eastAsia="Calibri" w:hAnsi="Times New Roman" w:cs="Times New Roman"/>
          <w:bCs/>
          <w:sz w:val="24"/>
          <w:szCs w:val="24"/>
        </w:rPr>
        <w:t xml:space="preserve">employees have too much absorption and </w:t>
      </w:r>
      <w:r w:rsidR="00382A74">
        <w:rPr>
          <w:rFonts w:ascii="Times New Roman" w:eastAsia="Calibri" w:hAnsi="Times New Roman" w:cs="Times New Roman"/>
          <w:bCs/>
          <w:sz w:val="24"/>
          <w:szCs w:val="24"/>
        </w:rPr>
        <w:t>engagement levels have</w:t>
      </w:r>
      <w:r w:rsidR="00A170F1">
        <w:rPr>
          <w:rFonts w:ascii="Times New Roman" w:eastAsia="Calibri" w:hAnsi="Times New Roman" w:cs="Times New Roman"/>
          <w:bCs/>
          <w:sz w:val="24"/>
          <w:szCs w:val="24"/>
        </w:rPr>
        <w:t xml:space="preserve"> </w:t>
      </w:r>
      <w:r w:rsidR="003B2389" w:rsidRPr="003B2389">
        <w:rPr>
          <w:rFonts w:ascii="Times New Roman" w:eastAsia="Calibri" w:hAnsi="Times New Roman" w:cs="Times New Roman"/>
          <w:bCs/>
          <w:sz w:val="24"/>
          <w:szCs w:val="24"/>
        </w:rPr>
        <w:t xml:space="preserve">become ‘too much of a good thing’ and prevent employees from detaching from work while at home. This is </w:t>
      </w:r>
      <w:r w:rsidR="00382A74">
        <w:rPr>
          <w:rFonts w:ascii="Times New Roman" w:eastAsia="Calibri" w:hAnsi="Times New Roman" w:cs="Times New Roman"/>
          <w:bCs/>
          <w:sz w:val="24"/>
          <w:szCs w:val="24"/>
        </w:rPr>
        <w:t xml:space="preserve">may be </w:t>
      </w:r>
      <w:r w:rsidR="003B2389" w:rsidRPr="003B2389">
        <w:rPr>
          <w:rFonts w:ascii="Times New Roman" w:eastAsia="Calibri" w:hAnsi="Times New Roman" w:cs="Times New Roman"/>
          <w:bCs/>
          <w:sz w:val="24"/>
          <w:szCs w:val="24"/>
        </w:rPr>
        <w:t>because of the way obsessively passionate people absorb their job into their identity (Vallerand</w:t>
      </w:r>
      <w:r w:rsidR="00852A28">
        <w:rPr>
          <w:rFonts w:ascii="Times New Roman" w:eastAsia="Calibri" w:hAnsi="Times New Roman" w:cs="Times New Roman"/>
          <w:bCs/>
          <w:sz w:val="24"/>
          <w:szCs w:val="24"/>
        </w:rPr>
        <w:t xml:space="preserve"> &amp; </w:t>
      </w:r>
      <w:proofErr w:type="spellStart"/>
      <w:r w:rsidR="00852A28">
        <w:rPr>
          <w:rFonts w:ascii="Times New Roman" w:eastAsia="Calibri" w:hAnsi="Times New Roman" w:cs="Times New Roman"/>
          <w:bCs/>
          <w:sz w:val="24"/>
          <w:szCs w:val="24"/>
        </w:rPr>
        <w:t>Houlfort</w:t>
      </w:r>
      <w:proofErr w:type="spellEnd"/>
      <w:r w:rsidR="00852A28">
        <w:rPr>
          <w:rFonts w:ascii="Times New Roman" w:eastAsia="Calibri" w:hAnsi="Times New Roman" w:cs="Times New Roman"/>
          <w:bCs/>
          <w:sz w:val="24"/>
          <w:szCs w:val="24"/>
        </w:rPr>
        <w:t xml:space="preserve">, </w:t>
      </w:r>
      <w:r w:rsidR="003B2389" w:rsidRPr="003B2389">
        <w:rPr>
          <w:rFonts w:ascii="Times New Roman" w:eastAsia="Calibri" w:hAnsi="Times New Roman" w:cs="Times New Roman"/>
          <w:bCs/>
          <w:sz w:val="24"/>
          <w:szCs w:val="24"/>
        </w:rPr>
        <w:t>2003). For example, obsessively passionate people may hold a job because it increases their sense of self-worth. When their work has been absorbed into their identity, they are constantly engrossed in their job even if they are at home, resulting in conflict between work and other areas of life, and ultimately draining their energy (Vallerand</w:t>
      </w:r>
      <w:r w:rsidR="00E85447">
        <w:rPr>
          <w:rFonts w:ascii="Times New Roman" w:eastAsia="Calibri" w:hAnsi="Times New Roman" w:cs="Times New Roman"/>
          <w:bCs/>
          <w:sz w:val="24"/>
          <w:szCs w:val="24"/>
        </w:rPr>
        <w:t xml:space="preserve">, </w:t>
      </w:r>
      <w:proofErr w:type="spellStart"/>
      <w:r w:rsidR="00E85447">
        <w:rPr>
          <w:rFonts w:ascii="Times New Roman" w:eastAsia="Calibri" w:hAnsi="Times New Roman" w:cs="Times New Roman"/>
          <w:bCs/>
          <w:sz w:val="24"/>
          <w:szCs w:val="24"/>
        </w:rPr>
        <w:t>Paquet</w:t>
      </w:r>
      <w:proofErr w:type="spellEnd"/>
      <w:r w:rsidR="00E85447">
        <w:rPr>
          <w:rFonts w:ascii="Times New Roman" w:eastAsia="Calibri" w:hAnsi="Times New Roman" w:cs="Times New Roman"/>
          <w:bCs/>
          <w:sz w:val="24"/>
          <w:szCs w:val="24"/>
        </w:rPr>
        <w:t xml:space="preserve">, Philippe, &amp; Charest, </w:t>
      </w:r>
      <w:r w:rsidR="003B2389" w:rsidRPr="003B2389">
        <w:rPr>
          <w:rFonts w:ascii="Times New Roman" w:eastAsia="Calibri" w:hAnsi="Times New Roman" w:cs="Times New Roman"/>
          <w:bCs/>
          <w:sz w:val="24"/>
          <w:szCs w:val="24"/>
        </w:rPr>
        <w:t xml:space="preserve">2010). In this way, </w:t>
      </w:r>
      <w:r w:rsidR="003B2389" w:rsidRPr="003B2389">
        <w:rPr>
          <w:rFonts w:ascii="Times New Roman" w:eastAsia="Calibri" w:hAnsi="Times New Roman" w:cs="Times New Roman"/>
          <w:sz w:val="24"/>
          <w:szCs w:val="24"/>
        </w:rPr>
        <w:lastRenderedPageBreak/>
        <w:t>harmonious passion gives employees more energy, while obsessive passion eventually exhausts them (</w:t>
      </w:r>
      <w:proofErr w:type="spellStart"/>
      <w:r w:rsidR="003B2389" w:rsidRPr="003B2389">
        <w:rPr>
          <w:rFonts w:ascii="Times New Roman" w:eastAsia="Calibri" w:hAnsi="Times New Roman" w:cs="Times New Roman"/>
          <w:sz w:val="24"/>
          <w:szCs w:val="24"/>
        </w:rPr>
        <w:t>Trepanier</w:t>
      </w:r>
      <w:proofErr w:type="spellEnd"/>
      <w:r w:rsidR="003B2389" w:rsidRPr="003B2389">
        <w:rPr>
          <w:rFonts w:ascii="Times New Roman" w:eastAsia="Calibri" w:hAnsi="Times New Roman" w:cs="Times New Roman"/>
          <w:sz w:val="24"/>
          <w:szCs w:val="24"/>
        </w:rPr>
        <w:t xml:space="preserve"> et al., 201</w:t>
      </w:r>
      <w:r w:rsidR="00673A7C">
        <w:rPr>
          <w:rFonts w:ascii="Times New Roman" w:eastAsia="Calibri" w:hAnsi="Times New Roman" w:cs="Times New Roman"/>
          <w:sz w:val="24"/>
          <w:szCs w:val="24"/>
        </w:rPr>
        <w:t>3</w:t>
      </w:r>
      <w:r w:rsidR="003B2389" w:rsidRPr="003B2389">
        <w:rPr>
          <w:rFonts w:ascii="Times New Roman" w:eastAsia="Calibri" w:hAnsi="Times New Roman" w:cs="Times New Roman"/>
          <w:sz w:val="24"/>
          <w:szCs w:val="24"/>
        </w:rPr>
        <w:t xml:space="preserve">). </w:t>
      </w:r>
      <w:r w:rsidR="003B2389" w:rsidRPr="003B2389">
        <w:rPr>
          <w:rFonts w:ascii="Times New Roman" w:eastAsia="Calibri" w:hAnsi="Times New Roman" w:cs="Times New Roman"/>
          <w:bCs/>
          <w:sz w:val="24"/>
          <w:szCs w:val="24"/>
        </w:rPr>
        <w:t xml:space="preserve">Therefore, employees’ family lives benefit from dedication and vigor at work, but </w:t>
      </w:r>
      <w:r w:rsidR="000D4DA1">
        <w:rPr>
          <w:rFonts w:ascii="Times New Roman" w:eastAsia="Calibri" w:hAnsi="Times New Roman" w:cs="Times New Roman"/>
          <w:bCs/>
          <w:sz w:val="24"/>
          <w:szCs w:val="24"/>
        </w:rPr>
        <w:t xml:space="preserve">according to our results </w:t>
      </w:r>
      <w:r w:rsidR="003B2389" w:rsidRPr="003B2389">
        <w:rPr>
          <w:rFonts w:ascii="Times New Roman" w:eastAsia="Calibri" w:hAnsi="Times New Roman" w:cs="Times New Roman"/>
          <w:bCs/>
          <w:sz w:val="24"/>
          <w:szCs w:val="24"/>
        </w:rPr>
        <w:t xml:space="preserve">family life suffers from work absorption. This could </w:t>
      </w:r>
      <w:r w:rsidR="005A55A3">
        <w:rPr>
          <w:rFonts w:ascii="Times New Roman" w:eastAsia="Calibri" w:hAnsi="Times New Roman" w:cs="Times New Roman"/>
          <w:bCs/>
          <w:sz w:val="24"/>
          <w:szCs w:val="24"/>
        </w:rPr>
        <w:t xml:space="preserve">mean that there is </w:t>
      </w:r>
      <w:r w:rsidR="003B2389" w:rsidRPr="003B2389">
        <w:rPr>
          <w:rFonts w:ascii="Times New Roman" w:eastAsia="Calibri" w:hAnsi="Times New Roman" w:cs="Times New Roman"/>
          <w:bCs/>
          <w:sz w:val="24"/>
          <w:szCs w:val="24"/>
        </w:rPr>
        <w:t xml:space="preserve">a curvilinear relationship </w:t>
      </w:r>
      <w:r w:rsidR="005A55A3">
        <w:rPr>
          <w:rFonts w:ascii="Times New Roman" w:eastAsia="Calibri" w:hAnsi="Times New Roman" w:cs="Times New Roman"/>
          <w:bCs/>
          <w:sz w:val="24"/>
          <w:szCs w:val="24"/>
        </w:rPr>
        <w:t xml:space="preserve">between </w:t>
      </w:r>
      <w:r w:rsidR="003471D7">
        <w:rPr>
          <w:rFonts w:ascii="Times New Roman" w:eastAsia="Calibri" w:hAnsi="Times New Roman" w:cs="Times New Roman"/>
          <w:bCs/>
          <w:sz w:val="24"/>
          <w:szCs w:val="24"/>
        </w:rPr>
        <w:t xml:space="preserve">work </w:t>
      </w:r>
      <w:r w:rsidR="005A55A3">
        <w:rPr>
          <w:rFonts w:ascii="Times New Roman" w:eastAsia="Calibri" w:hAnsi="Times New Roman" w:cs="Times New Roman"/>
          <w:bCs/>
          <w:sz w:val="24"/>
          <w:szCs w:val="24"/>
        </w:rPr>
        <w:t xml:space="preserve">engagement and work-family conflict and balance </w:t>
      </w:r>
      <w:r w:rsidR="003B2389" w:rsidRPr="003B2389">
        <w:rPr>
          <w:rFonts w:ascii="Times New Roman" w:eastAsia="Calibri" w:hAnsi="Times New Roman" w:cs="Times New Roman"/>
          <w:bCs/>
          <w:sz w:val="24"/>
          <w:szCs w:val="24"/>
        </w:rPr>
        <w:t>instead of a linear one</w:t>
      </w:r>
      <w:r w:rsidR="003471D7">
        <w:rPr>
          <w:rFonts w:ascii="Times New Roman" w:eastAsia="Calibri" w:hAnsi="Times New Roman" w:cs="Times New Roman"/>
          <w:bCs/>
          <w:sz w:val="24"/>
          <w:szCs w:val="24"/>
        </w:rPr>
        <w:t>. T</w:t>
      </w:r>
      <w:r w:rsidR="0055358D">
        <w:rPr>
          <w:rFonts w:ascii="Times New Roman" w:eastAsia="Calibri" w:hAnsi="Times New Roman" w:cs="Times New Roman"/>
          <w:bCs/>
          <w:sz w:val="24"/>
          <w:szCs w:val="24"/>
        </w:rPr>
        <w:t>his relationship</w:t>
      </w:r>
      <w:r w:rsidR="003B2389" w:rsidRPr="003B2389">
        <w:rPr>
          <w:rFonts w:ascii="Times New Roman" w:eastAsia="Calibri" w:hAnsi="Times New Roman" w:cs="Times New Roman"/>
          <w:bCs/>
          <w:sz w:val="24"/>
          <w:szCs w:val="24"/>
        </w:rPr>
        <w:t xml:space="preserve"> should be examined more closely. </w:t>
      </w:r>
    </w:p>
    <w:p w14:paraId="202A4522" w14:textId="77777777" w:rsidR="003B2389" w:rsidRPr="003B2389" w:rsidRDefault="003B2389" w:rsidP="003B2389">
      <w:pPr>
        <w:spacing w:after="0" w:line="480" w:lineRule="auto"/>
        <w:ind w:firstLine="720"/>
        <w:rPr>
          <w:rFonts w:ascii="Times New Roman" w:eastAsia="Calibri" w:hAnsi="Times New Roman" w:cs="Times New Roman"/>
          <w:sz w:val="24"/>
          <w:szCs w:val="24"/>
        </w:rPr>
      </w:pPr>
      <w:r w:rsidRPr="003B2389">
        <w:rPr>
          <w:rFonts w:ascii="Times New Roman" w:eastAsia="Calibri" w:hAnsi="Times New Roman" w:cs="Times New Roman"/>
          <w:bCs/>
          <w:sz w:val="24"/>
          <w:szCs w:val="24"/>
        </w:rPr>
        <w:t xml:space="preserve">Finally, the greater the differences between partners in their work engagement, the less likely they were to experience </w:t>
      </w:r>
      <w:r w:rsidR="00D87C6D">
        <w:rPr>
          <w:rFonts w:ascii="Times New Roman" w:eastAsia="Calibri" w:hAnsi="Times New Roman" w:cs="Times New Roman"/>
          <w:bCs/>
          <w:sz w:val="24"/>
          <w:szCs w:val="24"/>
        </w:rPr>
        <w:t xml:space="preserve">both </w:t>
      </w:r>
      <w:r w:rsidRPr="003B2389">
        <w:rPr>
          <w:rFonts w:ascii="Times New Roman" w:eastAsia="Calibri" w:hAnsi="Times New Roman" w:cs="Times New Roman"/>
          <w:bCs/>
          <w:sz w:val="24"/>
          <w:szCs w:val="24"/>
        </w:rPr>
        <w:t xml:space="preserve">work family balance and work family conflict. </w:t>
      </w:r>
      <w:r w:rsidR="00D87C6D">
        <w:rPr>
          <w:rFonts w:ascii="Times New Roman" w:eastAsia="Calibri" w:hAnsi="Times New Roman" w:cs="Times New Roman"/>
          <w:bCs/>
          <w:sz w:val="24"/>
          <w:szCs w:val="24"/>
        </w:rPr>
        <w:t xml:space="preserve"> These findings contradict other research on work family conflict, which in general has found that variables that relate </w:t>
      </w:r>
      <w:r w:rsidR="00972EDA">
        <w:rPr>
          <w:rFonts w:ascii="Times New Roman" w:eastAsia="Calibri" w:hAnsi="Times New Roman" w:cs="Times New Roman"/>
          <w:bCs/>
          <w:sz w:val="24"/>
          <w:szCs w:val="24"/>
        </w:rPr>
        <w:t xml:space="preserve">negatively </w:t>
      </w:r>
      <w:r w:rsidR="00D87C6D">
        <w:rPr>
          <w:rFonts w:ascii="Times New Roman" w:eastAsia="Calibri" w:hAnsi="Times New Roman" w:cs="Times New Roman"/>
          <w:bCs/>
          <w:sz w:val="24"/>
          <w:szCs w:val="24"/>
        </w:rPr>
        <w:t>to work-family</w:t>
      </w:r>
      <w:r w:rsidR="00972EDA">
        <w:rPr>
          <w:rFonts w:ascii="Times New Roman" w:eastAsia="Calibri" w:hAnsi="Times New Roman" w:cs="Times New Roman"/>
          <w:bCs/>
          <w:sz w:val="24"/>
          <w:szCs w:val="24"/>
        </w:rPr>
        <w:t xml:space="preserve"> conflict </w:t>
      </w:r>
      <w:r w:rsidR="00D87C6D">
        <w:rPr>
          <w:rFonts w:ascii="Times New Roman" w:eastAsia="Calibri" w:hAnsi="Times New Roman" w:cs="Times New Roman"/>
          <w:bCs/>
          <w:sz w:val="24"/>
          <w:szCs w:val="24"/>
        </w:rPr>
        <w:t xml:space="preserve">relate </w:t>
      </w:r>
      <w:r w:rsidR="00972EDA">
        <w:rPr>
          <w:rFonts w:ascii="Times New Roman" w:eastAsia="Calibri" w:hAnsi="Times New Roman" w:cs="Times New Roman"/>
          <w:bCs/>
          <w:sz w:val="24"/>
          <w:szCs w:val="24"/>
        </w:rPr>
        <w:t xml:space="preserve">positively </w:t>
      </w:r>
      <w:r w:rsidR="00D87C6D">
        <w:rPr>
          <w:rFonts w:ascii="Times New Roman" w:eastAsia="Calibri" w:hAnsi="Times New Roman" w:cs="Times New Roman"/>
          <w:bCs/>
          <w:sz w:val="24"/>
          <w:szCs w:val="24"/>
        </w:rPr>
        <w:t xml:space="preserve">to work family </w:t>
      </w:r>
      <w:r w:rsidR="00A521C1">
        <w:rPr>
          <w:rFonts w:ascii="Times New Roman" w:eastAsia="Calibri" w:hAnsi="Times New Roman" w:cs="Times New Roman"/>
          <w:bCs/>
          <w:sz w:val="24"/>
          <w:szCs w:val="24"/>
        </w:rPr>
        <w:t xml:space="preserve">balance </w:t>
      </w:r>
      <w:r w:rsidR="00A521C1" w:rsidRPr="00536813">
        <w:rPr>
          <w:rFonts w:ascii="Times New Roman" w:eastAsia="Calibri" w:hAnsi="Times New Roman" w:cs="Times New Roman"/>
          <w:bCs/>
          <w:sz w:val="24"/>
          <w:szCs w:val="24"/>
        </w:rPr>
        <w:t>(</w:t>
      </w:r>
      <w:proofErr w:type="spellStart"/>
      <w:r w:rsidR="00D5281F" w:rsidRPr="00536813">
        <w:rPr>
          <w:rFonts w:ascii="Times New Roman" w:eastAsia="Calibri" w:hAnsi="Times New Roman" w:cs="Times New Roman"/>
          <w:bCs/>
          <w:sz w:val="24"/>
          <w:szCs w:val="24"/>
        </w:rPr>
        <w:t>Greenhaus</w:t>
      </w:r>
      <w:proofErr w:type="spellEnd"/>
      <w:r w:rsidR="00D5281F" w:rsidRPr="00536813">
        <w:rPr>
          <w:rFonts w:ascii="Times New Roman" w:eastAsia="Calibri" w:hAnsi="Times New Roman" w:cs="Times New Roman"/>
          <w:bCs/>
          <w:sz w:val="24"/>
          <w:szCs w:val="24"/>
        </w:rPr>
        <w:t xml:space="preserve"> &amp; </w:t>
      </w:r>
      <w:proofErr w:type="spellStart"/>
      <w:r w:rsidR="00D5281F" w:rsidRPr="00536813">
        <w:rPr>
          <w:rFonts w:ascii="Times New Roman" w:eastAsia="Calibri" w:hAnsi="Times New Roman" w:cs="Times New Roman"/>
          <w:bCs/>
          <w:sz w:val="24"/>
          <w:szCs w:val="24"/>
        </w:rPr>
        <w:t>Beutell</w:t>
      </w:r>
      <w:proofErr w:type="spellEnd"/>
      <w:r w:rsidR="00D5281F" w:rsidRPr="00536813">
        <w:rPr>
          <w:rFonts w:ascii="Times New Roman" w:eastAsia="Calibri" w:hAnsi="Times New Roman" w:cs="Times New Roman"/>
          <w:bCs/>
          <w:sz w:val="24"/>
          <w:szCs w:val="24"/>
        </w:rPr>
        <w:t>, 1985;</w:t>
      </w:r>
      <w:r w:rsidR="00D42451" w:rsidRPr="00536813">
        <w:rPr>
          <w:rFonts w:ascii="Times New Roman" w:eastAsia="Calibri" w:hAnsi="Times New Roman" w:cs="Times New Roman"/>
          <w:bCs/>
          <w:sz w:val="24"/>
          <w:szCs w:val="24"/>
        </w:rPr>
        <w:t xml:space="preserve"> </w:t>
      </w:r>
      <w:proofErr w:type="spellStart"/>
      <w:r w:rsidR="00D42451" w:rsidRPr="00536813">
        <w:rPr>
          <w:rFonts w:ascii="Times New Roman" w:eastAsia="Calibri" w:hAnsi="Times New Roman" w:cs="Times New Roman"/>
          <w:bCs/>
          <w:sz w:val="24"/>
          <w:szCs w:val="24"/>
        </w:rPr>
        <w:t>Greenhaus</w:t>
      </w:r>
      <w:proofErr w:type="spellEnd"/>
      <w:r w:rsidR="00D42451" w:rsidRPr="00536813">
        <w:rPr>
          <w:rFonts w:ascii="Times New Roman" w:eastAsia="Calibri" w:hAnsi="Times New Roman" w:cs="Times New Roman"/>
          <w:bCs/>
          <w:sz w:val="24"/>
          <w:szCs w:val="24"/>
        </w:rPr>
        <w:t>, Collins, &amp; Shaw, 2003</w:t>
      </w:r>
      <w:r w:rsidR="00D87C6D" w:rsidRPr="00536813">
        <w:rPr>
          <w:rFonts w:ascii="Times New Roman" w:eastAsia="Calibri" w:hAnsi="Times New Roman" w:cs="Times New Roman"/>
          <w:bCs/>
          <w:sz w:val="24"/>
          <w:szCs w:val="24"/>
        </w:rPr>
        <w:t>).</w:t>
      </w:r>
      <w:r w:rsidR="00D87C6D" w:rsidRPr="003471D7">
        <w:rPr>
          <w:rFonts w:ascii="Times New Roman" w:eastAsia="Calibri" w:hAnsi="Times New Roman" w:cs="Times New Roman"/>
          <w:b/>
          <w:bCs/>
          <w:sz w:val="24"/>
          <w:szCs w:val="24"/>
        </w:rPr>
        <w:t xml:space="preserve"> </w:t>
      </w:r>
      <w:r w:rsidR="00972EDA" w:rsidRPr="003471D7">
        <w:rPr>
          <w:rFonts w:ascii="Times New Roman" w:eastAsia="Calibri" w:hAnsi="Times New Roman" w:cs="Times New Roman"/>
          <w:b/>
          <w:bCs/>
          <w:sz w:val="24"/>
          <w:szCs w:val="24"/>
        </w:rPr>
        <w:t xml:space="preserve"> </w:t>
      </w:r>
      <w:r w:rsidR="00972EDA">
        <w:rPr>
          <w:rFonts w:ascii="Times New Roman" w:eastAsia="Calibri" w:hAnsi="Times New Roman" w:cs="Times New Roman"/>
          <w:bCs/>
          <w:sz w:val="24"/>
          <w:szCs w:val="24"/>
        </w:rPr>
        <w:t xml:space="preserve">Future research should investigate whether the direction of the partner differences </w:t>
      </w:r>
      <w:r w:rsidR="00157DE5">
        <w:rPr>
          <w:rFonts w:ascii="Times New Roman" w:eastAsia="Calibri" w:hAnsi="Times New Roman" w:cs="Times New Roman"/>
          <w:bCs/>
          <w:sz w:val="24"/>
          <w:szCs w:val="24"/>
        </w:rPr>
        <w:t>(e</w:t>
      </w:r>
      <w:r w:rsidR="00972EDA">
        <w:rPr>
          <w:rFonts w:ascii="Times New Roman" w:eastAsia="Calibri" w:hAnsi="Times New Roman" w:cs="Times New Roman"/>
          <w:bCs/>
          <w:sz w:val="24"/>
          <w:szCs w:val="24"/>
        </w:rPr>
        <w:t>.g</w:t>
      </w:r>
      <w:r w:rsidR="00AF237B">
        <w:rPr>
          <w:rFonts w:ascii="Times New Roman" w:eastAsia="Calibri" w:hAnsi="Times New Roman" w:cs="Times New Roman"/>
          <w:bCs/>
          <w:sz w:val="24"/>
          <w:szCs w:val="24"/>
        </w:rPr>
        <w:t>.</w:t>
      </w:r>
      <w:r w:rsidR="00972EDA">
        <w:rPr>
          <w:rFonts w:ascii="Times New Roman" w:eastAsia="Calibri" w:hAnsi="Times New Roman" w:cs="Times New Roman"/>
          <w:bCs/>
          <w:sz w:val="24"/>
          <w:szCs w:val="24"/>
        </w:rPr>
        <w:t xml:space="preserve"> </w:t>
      </w:r>
      <w:r w:rsidR="002C314F">
        <w:rPr>
          <w:rFonts w:ascii="Times New Roman" w:eastAsia="Calibri" w:hAnsi="Times New Roman" w:cs="Times New Roman"/>
          <w:bCs/>
          <w:sz w:val="24"/>
          <w:szCs w:val="24"/>
        </w:rPr>
        <w:t>whether mothers or fathers are higher or lower than their partner in work engagement</w:t>
      </w:r>
      <w:r w:rsidR="00157DE5">
        <w:rPr>
          <w:rFonts w:ascii="Times New Roman" w:eastAsia="Calibri" w:hAnsi="Times New Roman" w:cs="Times New Roman"/>
          <w:bCs/>
          <w:sz w:val="24"/>
          <w:szCs w:val="24"/>
        </w:rPr>
        <w:t xml:space="preserve"> and home engagement) influences the nature of the relationship between the partner differences and work-family variable</w:t>
      </w:r>
      <w:r w:rsidR="00A6019B">
        <w:rPr>
          <w:rFonts w:ascii="Times New Roman" w:eastAsia="Calibri" w:hAnsi="Times New Roman" w:cs="Times New Roman"/>
          <w:bCs/>
          <w:sz w:val="24"/>
          <w:szCs w:val="24"/>
        </w:rPr>
        <w:t>s</w:t>
      </w:r>
      <w:r w:rsidR="00157DE5">
        <w:rPr>
          <w:rFonts w:ascii="Times New Roman" w:eastAsia="Calibri" w:hAnsi="Times New Roman" w:cs="Times New Roman"/>
          <w:bCs/>
          <w:sz w:val="24"/>
          <w:szCs w:val="24"/>
        </w:rPr>
        <w:t>.</w:t>
      </w:r>
      <w:r w:rsidR="002C314F">
        <w:rPr>
          <w:rFonts w:ascii="Times New Roman" w:eastAsia="Calibri" w:hAnsi="Times New Roman" w:cs="Times New Roman"/>
          <w:bCs/>
          <w:sz w:val="24"/>
          <w:szCs w:val="24"/>
        </w:rPr>
        <w:t xml:space="preserve"> </w:t>
      </w:r>
      <w:r w:rsidRPr="003B2389">
        <w:rPr>
          <w:rFonts w:ascii="Times New Roman" w:eastAsia="Calibri" w:hAnsi="Times New Roman" w:cs="Times New Roman"/>
          <w:bCs/>
          <w:sz w:val="24"/>
          <w:szCs w:val="24"/>
        </w:rPr>
        <w:t>Further investigation may</w:t>
      </w:r>
      <w:r w:rsidR="00157DE5">
        <w:rPr>
          <w:rFonts w:ascii="Times New Roman" w:eastAsia="Calibri" w:hAnsi="Times New Roman" w:cs="Times New Roman"/>
          <w:bCs/>
          <w:sz w:val="24"/>
          <w:szCs w:val="24"/>
        </w:rPr>
        <w:t xml:space="preserve"> also investigate whether </w:t>
      </w:r>
      <w:r w:rsidRPr="003B2389">
        <w:rPr>
          <w:rFonts w:ascii="Times New Roman" w:eastAsia="Calibri" w:hAnsi="Times New Roman" w:cs="Times New Roman"/>
          <w:bCs/>
          <w:sz w:val="24"/>
          <w:szCs w:val="24"/>
        </w:rPr>
        <w:t>gender</w:t>
      </w:r>
      <w:r w:rsidR="00157DE5">
        <w:rPr>
          <w:rFonts w:ascii="Times New Roman" w:eastAsia="Calibri" w:hAnsi="Times New Roman" w:cs="Times New Roman"/>
          <w:bCs/>
          <w:sz w:val="24"/>
          <w:szCs w:val="24"/>
        </w:rPr>
        <w:t>, race, or other variables influence the form of the relationship</w:t>
      </w:r>
      <w:r w:rsidRPr="003B2389">
        <w:rPr>
          <w:rFonts w:ascii="Times New Roman" w:eastAsia="Calibri" w:hAnsi="Times New Roman" w:cs="Times New Roman"/>
          <w:bCs/>
          <w:sz w:val="24"/>
          <w:szCs w:val="24"/>
        </w:rPr>
        <w:t>.</w:t>
      </w:r>
      <w:r w:rsidR="002C7FD7">
        <w:rPr>
          <w:rFonts w:ascii="Times New Roman" w:eastAsia="Calibri" w:hAnsi="Times New Roman" w:cs="Times New Roman"/>
          <w:sz w:val="24"/>
          <w:szCs w:val="24"/>
        </w:rPr>
        <w:t xml:space="preserve"> </w:t>
      </w:r>
      <w:r w:rsidR="00A6019B">
        <w:rPr>
          <w:rFonts w:ascii="Times New Roman" w:eastAsia="Calibri" w:hAnsi="Times New Roman" w:cs="Times New Roman"/>
          <w:sz w:val="24"/>
          <w:szCs w:val="24"/>
        </w:rPr>
        <w:t>Spillover, compensatory or</w:t>
      </w:r>
      <w:r w:rsidR="00157DE5">
        <w:rPr>
          <w:rFonts w:ascii="Times New Roman" w:eastAsia="Calibri" w:hAnsi="Times New Roman" w:cs="Times New Roman"/>
          <w:sz w:val="24"/>
          <w:szCs w:val="24"/>
        </w:rPr>
        <w:t xml:space="preserve"> segregati</w:t>
      </w:r>
      <w:r w:rsidR="00A6019B">
        <w:rPr>
          <w:rFonts w:ascii="Times New Roman" w:eastAsia="Calibri" w:hAnsi="Times New Roman" w:cs="Times New Roman"/>
          <w:sz w:val="24"/>
          <w:szCs w:val="24"/>
        </w:rPr>
        <w:t>on work-life models</w:t>
      </w:r>
      <w:r w:rsidR="00157DE5">
        <w:rPr>
          <w:rFonts w:ascii="Times New Roman" w:eastAsia="Calibri" w:hAnsi="Times New Roman" w:cs="Times New Roman"/>
          <w:sz w:val="24"/>
          <w:szCs w:val="24"/>
        </w:rPr>
        <w:t xml:space="preserve"> </w:t>
      </w:r>
      <w:r w:rsidR="003471D7">
        <w:rPr>
          <w:rFonts w:ascii="Times New Roman" w:eastAsia="Calibri" w:hAnsi="Times New Roman" w:cs="Times New Roman"/>
          <w:sz w:val="24"/>
          <w:szCs w:val="24"/>
        </w:rPr>
        <w:t>might</w:t>
      </w:r>
      <w:r w:rsidR="00157DE5">
        <w:rPr>
          <w:rFonts w:ascii="Times New Roman" w:eastAsia="Calibri" w:hAnsi="Times New Roman" w:cs="Times New Roman"/>
          <w:sz w:val="24"/>
          <w:szCs w:val="24"/>
        </w:rPr>
        <w:t xml:space="preserve"> suggest different relationships between partner similarities and differences on work engagement and work family conflict and balance </w:t>
      </w:r>
      <w:r w:rsidR="001E5403">
        <w:rPr>
          <w:rFonts w:ascii="Times New Roman" w:eastAsia="Calibri" w:hAnsi="Times New Roman" w:cs="Times New Roman"/>
          <w:sz w:val="24"/>
          <w:szCs w:val="24"/>
        </w:rPr>
        <w:t>(</w:t>
      </w:r>
      <w:r w:rsidR="000B0B04">
        <w:rPr>
          <w:rFonts w:ascii="Times New Roman" w:eastAsia="Calibri" w:hAnsi="Times New Roman" w:cs="Times New Roman"/>
          <w:sz w:val="24"/>
          <w:szCs w:val="24"/>
        </w:rPr>
        <w:t xml:space="preserve">Barber, Taylor, Burton, &amp; Bailey, 2017; </w:t>
      </w:r>
      <w:r w:rsidR="001E5403">
        <w:rPr>
          <w:rFonts w:ascii="Times New Roman" w:eastAsia="Calibri" w:hAnsi="Times New Roman" w:cs="Times New Roman"/>
          <w:sz w:val="24"/>
          <w:szCs w:val="24"/>
        </w:rPr>
        <w:t>Madsen &amp; Hammond, 2005</w:t>
      </w:r>
      <w:r w:rsidR="006147EE">
        <w:rPr>
          <w:rFonts w:ascii="Times New Roman" w:eastAsia="Calibri" w:hAnsi="Times New Roman" w:cs="Times New Roman"/>
          <w:sz w:val="24"/>
          <w:szCs w:val="24"/>
        </w:rPr>
        <w:t xml:space="preserve">; </w:t>
      </w:r>
      <w:proofErr w:type="spellStart"/>
      <w:r w:rsidR="006147EE">
        <w:rPr>
          <w:rFonts w:ascii="Times New Roman" w:eastAsia="Calibri" w:hAnsi="Times New Roman" w:cs="Times New Roman"/>
          <w:sz w:val="24"/>
          <w:szCs w:val="24"/>
        </w:rPr>
        <w:t>Mauno</w:t>
      </w:r>
      <w:proofErr w:type="spellEnd"/>
      <w:r w:rsidR="006147EE">
        <w:rPr>
          <w:rFonts w:ascii="Times New Roman" w:eastAsia="Calibri" w:hAnsi="Times New Roman" w:cs="Times New Roman"/>
          <w:sz w:val="24"/>
          <w:szCs w:val="24"/>
        </w:rPr>
        <w:t xml:space="preserve"> &amp; </w:t>
      </w:r>
      <w:proofErr w:type="spellStart"/>
      <w:r w:rsidR="006147EE">
        <w:rPr>
          <w:rFonts w:ascii="Times New Roman" w:eastAsia="Calibri" w:hAnsi="Times New Roman" w:cs="Times New Roman"/>
          <w:sz w:val="24"/>
          <w:szCs w:val="24"/>
        </w:rPr>
        <w:t>Kinnunen</w:t>
      </w:r>
      <w:proofErr w:type="spellEnd"/>
      <w:r w:rsidR="006147EE">
        <w:rPr>
          <w:rFonts w:ascii="Times New Roman" w:eastAsia="Calibri" w:hAnsi="Times New Roman" w:cs="Times New Roman"/>
          <w:sz w:val="24"/>
          <w:szCs w:val="24"/>
        </w:rPr>
        <w:t>, 1999</w:t>
      </w:r>
      <w:r w:rsidR="001E5403">
        <w:rPr>
          <w:rFonts w:ascii="Times New Roman" w:eastAsia="Calibri" w:hAnsi="Times New Roman" w:cs="Times New Roman"/>
          <w:sz w:val="24"/>
          <w:szCs w:val="24"/>
        </w:rPr>
        <w:t xml:space="preserve">). </w:t>
      </w:r>
      <w:r w:rsidR="00A6019B">
        <w:rPr>
          <w:rFonts w:ascii="Times New Roman" w:eastAsia="Calibri" w:hAnsi="Times New Roman" w:cs="Times New Roman"/>
          <w:sz w:val="24"/>
          <w:szCs w:val="24"/>
        </w:rPr>
        <w:t xml:space="preserve">Perhaps a study designed comparing two or more of these </w:t>
      </w:r>
      <w:r w:rsidR="00613F7C">
        <w:rPr>
          <w:rFonts w:ascii="Times New Roman" w:eastAsia="Calibri" w:hAnsi="Times New Roman" w:cs="Times New Roman"/>
          <w:sz w:val="24"/>
          <w:szCs w:val="24"/>
        </w:rPr>
        <w:t>models can explain the seeming</w:t>
      </w:r>
      <w:r w:rsidR="00157DE5">
        <w:rPr>
          <w:rFonts w:ascii="Times New Roman" w:eastAsia="Calibri" w:hAnsi="Times New Roman" w:cs="Times New Roman"/>
          <w:sz w:val="24"/>
          <w:szCs w:val="24"/>
        </w:rPr>
        <w:t xml:space="preserve"> contrad</w:t>
      </w:r>
      <w:r w:rsidR="00613F7C">
        <w:rPr>
          <w:rFonts w:ascii="Times New Roman" w:eastAsia="Calibri" w:hAnsi="Times New Roman" w:cs="Times New Roman"/>
          <w:sz w:val="24"/>
          <w:szCs w:val="24"/>
        </w:rPr>
        <w:t xml:space="preserve">ictory relationships. </w:t>
      </w:r>
    </w:p>
    <w:p w14:paraId="10AAF1CF" w14:textId="77777777" w:rsidR="003B2389" w:rsidRPr="003B2389" w:rsidRDefault="003B2389" w:rsidP="00B61494">
      <w:pPr>
        <w:spacing w:after="0" w:line="480" w:lineRule="auto"/>
        <w:outlineLvl w:val="0"/>
        <w:rPr>
          <w:rFonts w:ascii="Times New Roman" w:eastAsia="Calibri" w:hAnsi="Times New Roman" w:cs="Times New Roman"/>
          <w:bCs/>
          <w:sz w:val="24"/>
          <w:szCs w:val="24"/>
        </w:rPr>
      </w:pPr>
      <w:r w:rsidRPr="003B2389">
        <w:rPr>
          <w:rFonts w:ascii="Times New Roman" w:eastAsia="Calibri" w:hAnsi="Times New Roman" w:cs="Times New Roman"/>
          <w:bCs/>
          <w:i/>
          <w:sz w:val="24"/>
          <w:szCs w:val="24"/>
        </w:rPr>
        <w:t>Limitations and Future Directions</w:t>
      </w:r>
    </w:p>
    <w:p w14:paraId="090B5E7B" w14:textId="77777777" w:rsidR="0047396D" w:rsidRDefault="003B2389" w:rsidP="003B2389">
      <w:pPr>
        <w:spacing w:after="0" w:line="480" w:lineRule="auto"/>
        <w:rPr>
          <w:rFonts w:ascii="Times New Roman" w:eastAsia="Calibri" w:hAnsi="Times New Roman" w:cs="Times New Roman"/>
          <w:sz w:val="24"/>
          <w:szCs w:val="24"/>
        </w:rPr>
      </w:pPr>
      <w:r w:rsidRPr="003B2389">
        <w:rPr>
          <w:rFonts w:ascii="Times New Roman" w:eastAsia="Calibri" w:hAnsi="Times New Roman" w:cs="Times New Roman"/>
          <w:bCs/>
          <w:i/>
          <w:sz w:val="24"/>
          <w:szCs w:val="24"/>
        </w:rPr>
        <w:tab/>
      </w:r>
      <w:r w:rsidRPr="003B2389">
        <w:rPr>
          <w:rFonts w:ascii="Times New Roman" w:eastAsia="Calibri" w:hAnsi="Times New Roman" w:cs="Times New Roman"/>
          <w:bCs/>
          <w:sz w:val="24"/>
          <w:szCs w:val="24"/>
        </w:rPr>
        <w:t xml:space="preserve">Although our research makes </w:t>
      </w:r>
      <w:r w:rsidR="00500A3F">
        <w:rPr>
          <w:rFonts w:ascii="Times New Roman" w:eastAsia="Calibri" w:hAnsi="Times New Roman" w:cs="Times New Roman"/>
          <w:bCs/>
          <w:sz w:val="24"/>
          <w:szCs w:val="24"/>
        </w:rPr>
        <w:t xml:space="preserve">important </w:t>
      </w:r>
      <w:r w:rsidRPr="003B2389">
        <w:rPr>
          <w:rFonts w:ascii="Times New Roman" w:eastAsia="Calibri" w:hAnsi="Times New Roman" w:cs="Times New Roman"/>
          <w:bCs/>
          <w:sz w:val="24"/>
          <w:szCs w:val="24"/>
        </w:rPr>
        <w:t xml:space="preserve">contributions to the </w:t>
      </w:r>
      <w:r w:rsidR="00500A3F">
        <w:rPr>
          <w:rFonts w:ascii="Times New Roman" w:eastAsia="Calibri" w:hAnsi="Times New Roman" w:cs="Times New Roman"/>
          <w:bCs/>
          <w:sz w:val="24"/>
          <w:szCs w:val="24"/>
        </w:rPr>
        <w:t xml:space="preserve">engagement </w:t>
      </w:r>
      <w:r w:rsidRPr="003B2389">
        <w:rPr>
          <w:rFonts w:ascii="Times New Roman" w:eastAsia="Calibri" w:hAnsi="Times New Roman" w:cs="Times New Roman"/>
          <w:bCs/>
          <w:sz w:val="24"/>
          <w:szCs w:val="24"/>
        </w:rPr>
        <w:t>literature</w:t>
      </w:r>
      <w:r w:rsidR="00500A3F">
        <w:rPr>
          <w:rFonts w:ascii="Times New Roman" w:eastAsia="Calibri" w:hAnsi="Times New Roman" w:cs="Times New Roman"/>
          <w:bCs/>
          <w:sz w:val="24"/>
          <w:szCs w:val="24"/>
        </w:rPr>
        <w:t xml:space="preserve"> regarding its relationship to meaningfulness and work family variables</w:t>
      </w:r>
      <w:r w:rsidRPr="003B2389">
        <w:rPr>
          <w:rFonts w:ascii="Times New Roman" w:eastAsia="Calibri" w:hAnsi="Times New Roman" w:cs="Times New Roman"/>
          <w:bCs/>
          <w:sz w:val="24"/>
          <w:szCs w:val="24"/>
        </w:rPr>
        <w:t xml:space="preserve">, </w:t>
      </w:r>
      <w:r w:rsidR="00500A3F">
        <w:rPr>
          <w:rFonts w:ascii="Times New Roman" w:eastAsia="Calibri" w:hAnsi="Times New Roman" w:cs="Times New Roman"/>
          <w:bCs/>
          <w:sz w:val="24"/>
          <w:szCs w:val="24"/>
        </w:rPr>
        <w:t>as with all research it has</w:t>
      </w:r>
      <w:r w:rsidRPr="003B2389">
        <w:rPr>
          <w:rFonts w:ascii="Times New Roman" w:eastAsia="Calibri" w:hAnsi="Times New Roman" w:cs="Times New Roman"/>
          <w:bCs/>
          <w:sz w:val="24"/>
          <w:szCs w:val="24"/>
        </w:rPr>
        <w:t xml:space="preserve"> </w:t>
      </w:r>
      <w:r w:rsidR="006F2372">
        <w:rPr>
          <w:rFonts w:ascii="Times New Roman" w:eastAsia="Calibri" w:hAnsi="Times New Roman" w:cs="Times New Roman"/>
          <w:bCs/>
          <w:sz w:val="24"/>
          <w:szCs w:val="24"/>
        </w:rPr>
        <w:t xml:space="preserve">some </w:t>
      </w:r>
      <w:r w:rsidRPr="003B2389">
        <w:rPr>
          <w:rFonts w:ascii="Times New Roman" w:eastAsia="Calibri" w:hAnsi="Times New Roman" w:cs="Times New Roman"/>
          <w:bCs/>
          <w:sz w:val="24"/>
          <w:szCs w:val="24"/>
        </w:rPr>
        <w:t>limitations.</w:t>
      </w:r>
      <w:r w:rsidRPr="003B2389">
        <w:rPr>
          <w:rFonts w:ascii="Times New Roman" w:eastAsia="Calibri" w:hAnsi="Times New Roman" w:cs="Times New Roman"/>
          <w:bCs/>
          <w:i/>
          <w:sz w:val="24"/>
          <w:szCs w:val="24"/>
        </w:rPr>
        <w:t xml:space="preserve"> </w:t>
      </w:r>
      <w:r w:rsidRPr="003B2389">
        <w:rPr>
          <w:rFonts w:ascii="Times New Roman" w:eastAsia="Calibri" w:hAnsi="Times New Roman" w:cs="Times New Roman"/>
          <w:sz w:val="24"/>
          <w:szCs w:val="24"/>
        </w:rPr>
        <w:t xml:space="preserve">Our research is subject to social desirability bias because our data were </w:t>
      </w:r>
      <w:r w:rsidRPr="003B2389">
        <w:rPr>
          <w:rFonts w:ascii="Times New Roman" w:eastAsia="Calibri" w:hAnsi="Times New Roman" w:cs="Times New Roman"/>
          <w:sz w:val="24"/>
          <w:szCs w:val="24"/>
        </w:rPr>
        <w:lastRenderedPageBreak/>
        <w:t xml:space="preserve">collected through self-reports. Although anonymity was established, which theoretically serves to reduce social desirability, it is possible that some participants </w:t>
      </w:r>
      <w:r w:rsidR="00500A3F">
        <w:rPr>
          <w:rFonts w:ascii="Times New Roman" w:eastAsia="Calibri" w:hAnsi="Times New Roman" w:cs="Times New Roman"/>
          <w:sz w:val="24"/>
          <w:szCs w:val="24"/>
        </w:rPr>
        <w:t>worried</w:t>
      </w:r>
      <w:r w:rsidRPr="003B2389">
        <w:rPr>
          <w:rFonts w:ascii="Times New Roman" w:eastAsia="Calibri" w:hAnsi="Times New Roman" w:cs="Times New Roman"/>
          <w:sz w:val="24"/>
          <w:szCs w:val="24"/>
        </w:rPr>
        <w:t xml:space="preserve"> that their partners m</w:t>
      </w:r>
      <w:r w:rsidR="00500A3F">
        <w:rPr>
          <w:rFonts w:ascii="Times New Roman" w:eastAsia="Calibri" w:hAnsi="Times New Roman" w:cs="Times New Roman"/>
          <w:sz w:val="24"/>
          <w:szCs w:val="24"/>
        </w:rPr>
        <w:t>ight</w:t>
      </w:r>
      <w:r w:rsidRPr="003B2389">
        <w:rPr>
          <w:rFonts w:ascii="Times New Roman" w:eastAsia="Calibri" w:hAnsi="Times New Roman" w:cs="Times New Roman"/>
          <w:sz w:val="24"/>
          <w:szCs w:val="24"/>
        </w:rPr>
        <w:t xml:space="preserve"> see their responses</w:t>
      </w:r>
      <w:r w:rsidR="00500A3F">
        <w:rPr>
          <w:rFonts w:ascii="Times New Roman" w:eastAsia="Calibri" w:hAnsi="Times New Roman" w:cs="Times New Roman"/>
          <w:sz w:val="24"/>
          <w:szCs w:val="24"/>
        </w:rPr>
        <w:t xml:space="preserve">, and that this influenced their responses. </w:t>
      </w:r>
      <w:r w:rsidRPr="003B2389">
        <w:rPr>
          <w:rFonts w:ascii="Times New Roman" w:eastAsia="Calibri" w:hAnsi="Times New Roman" w:cs="Times New Roman"/>
          <w:sz w:val="24"/>
          <w:szCs w:val="24"/>
        </w:rPr>
        <w:t>Further, self-reports pose a risk of common method variance, particularly because participants typically responded in one sitting.</w:t>
      </w:r>
      <w:r w:rsidR="0047396D">
        <w:rPr>
          <w:rFonts w:ascii="Times New Roman" w:eastAsia="Calibri" w:hAnsi="Times New Roman" w:cs="Times New Roman"/>
          <w:i/>
          <w:sz w:val="24"/>
          <w:szCs w:val="24"/>
        </w:rPr>
        <w:t xml:space="preserve"> </w:t>
      </w:r>
      <w:r w:rsidR="00500A3F">
        <w:rPr>
          <w:rFonts w:ascii="Times New Roman" w:eastAsia="Calibri" w:hAnsi="Times New Roman" w:cs="Times New Roman"/>
          <w:sz w:val="24"/>
          <w:szCs w:val="24"/>
        </w:rPr>
        <w:t xml:space="preserve">Our study found that the size of differences between partners on </w:t>
      </w:r>
      <w:r w:rsidR="00AB4CCD">
        <w:rPr>
          <w:rFonts w:ascii="Times New Roman" w:eastAsia="Calibri" w:hAnsi="Times New Roman" w:cs="Times New Roman"/>
          <w:sz w:val="24"/>
          <w:szCs w:val="24"/>
        </w:rPr>
        <w:t xml:space="preserve">work </w:t>
      </w:r>
      <w:r w:rsidR="00500A3F">
        <w:rPr>
          <w:rFonts w:ascii="Times New Roman" w:eastAsia="Calibri" w:hAnsi="Times New Roman" w:cs="Times New Roman"/>
          <w:sz w:val="24"/>
          <w:szCs w:val="24"/>
        </w:rPr>
        <w:t xml:space="preserve">engagement </w:t>
      </w:r>
      <w:r w:rsidRPr="003B2389">
        <w:rPr>
          <w:rFonts w:ascii="Times New Roman" w:eastAsia="Calibri" w:hAnsi="Times New Roman" w:cs="Times New Roman"/>
          <w:sz w:val="24"/>
          <w:szCs w:val="24"/>
        </w:rPr>
        <w:t>negative</w:t>
      </w:r>
      <w:r w:rsidR="00500A3F">
        <w:rPr>
          <w:rFonts w:ascii="Times New Roman" w:eastAsia="Calibri" w:hAnsi="Times New Roman" w:cs="Times New Roman"/>
          <w:sz w:val="24"/>
          <w:szCs w:val="24"/>
        </w:rPr>
        <w:t xml:space="preserve">ly related to both work family conflict and balance, which contradicts with much research in the work-family arena. Future research should </w:t>
      </w:r>
      <w:r w:rsidR="00AB4CCD">
        <w:rPr>
          <w:rFonts w:ascii="Times New Roman" w:eastAsia="Calibri" w:hAnsi="Times New Roman" w:cs="Times New Roman"/>
          <w:sz w:val="24"/>
          <w:szCs w:val="24"/>
        </w:rPr>
        <w:t>investigate mediating and moderating variables that could be influencing these relationships. Future research shou</w:t>
      </w:r>
      <w:r w:rsidR="004C0518">
        <w:rPr>
          <w:rFonts w:ascii="Times New Roman" w:eastAsia="Calibri" w:hAnsi="Times New Roman" w:cs="Times New Roman"/>
          <w:sz w:val="24"/>
          <w:szCs w:val="24"/>
        </w:rPr>
        <w:t xml:space="preserve">ld also investigate partner differences in intra-individual differences between work and home engagement to see how they relate to meaningfulness and work family variables. </w:t>
      </w:r>
      <w:r w:rsidR="0047396D">
        <w:rPr>
          <w:rFonts w:ascii="Times New Roman" w:eastAsia="Calibri" w:hAnsi="Times New Roman" w:cs="Times New Roman"/>
          <w:sz w:val="24"/>
          <w:szCs w:val="24"/>
        </w:rPr>
        <w:t xml:space="preserve"> </w:t>
      </w:r>
    </w:p>
    <w:p w14:paraId="143444B7" w14:textId="77777777" w:rsidR="003F06CD" w:rsidRDefault="0047396D" w:rsidP="006856AD">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While not perfect, t</w:t>
      </w:r>
      <w:r w:rsidR="00CF5112">
        <w:rPr>
          <w:rFonts w:ascii="Times New Roman" w:eastAsia="Calibri" w:hAnsi="Times New Roman" w:cs="Times New Roman"/>
          <w:sz w:val="24"/>
          <w:szCs w:val="24"/>
        </w:rPr>
        <w:t xml:space="preserve">his research was </w:t>
      </w:r>
      <w:r>
        <w:rPr>
          <w:rFonts w:ascii="Times New Roman" w:eastAsia="Calibri" w:hAnsi="Times New Roman" w:cs="Times New Roman"/>
          <w:sz w:val="24"/>
          <w:szCs w:val="24"/>
        </w:rPr>
        <w:t xml:space="preserve">an </w:t>
      </w:r>
      <w:r w:rsidR="00CF5112">
        <w:rPr>
          <w:rFonts w:ascii="Times New Roman" w:eastAsia="Calibri" w:hAnsi="Times New Roman" w:cs="Times New Roman"/>
          <w:sz w:val="24"/>
          <w:szCs w:val="24"/>
        </w:rPr>
        <w:t xml:space="preserve">important </w:t>
      </w:r>
      <w:r>
        <w:rPr>
          <w:rFonts w:ascii="Times New Roman" w:eastAsia="Calibri" w:hAnsi="Times New Roman" w:cs="Times New Roman"/>
          <w:sz w:val="24"/>
          <w:szCs w:val="24"/>
        </w:rPr>
        <w:t xml:space="preserve">start </w:t>
      </w:r>
      <w:r w:rsidR="00CF5112">
        <w:rPr>
          <w:rFonts w:ascii="Times New Roman" w:eastAsia="Calibri" w:hAnsi="Times New Roman" w:cs="Times New Roman"/>
          <w:sz w:val="24"/>
          <w:szCs w:val="24"/>
        </w:rPr>
        <w:t>in solidifying the theoretical</w:t>
      </w:r>
      <w:r w:rsidR="004F06C8">
        <w:rPr>
          <w:rFonts w:ascii="Times New Roman" w:eastAsia="Calibri" w:hAnsi="Times New Roman" w:cs="Times New Roman"/>
          <w:sz w:val="24"/>
          <w:szCs w:val="24"/>
        </w:rPr>
        <w:t>ly</w:t>
      </w:r>
      <w:r w:rsidR="00CF5112">
        <w:rPr>
          <w:rFonts w:ascii="Times New Roman" w:eastAsia="Calibri" w:hAnsi="Times New Roman" w:cs="Times New Roman"/>
          <w:sz w:val="24"/>
          <w:szCs w:val="24"/>
        </w:rPr>
        <w:t xml:space="preserve"> established relationship between meaningfulness of work and work engagement. It also was the first investigation of the relationship between</w:t>
      </w:r>
      <w:r w:rsidR="00B1108E">
        <w:rPr>
          <w:rFonts w:ascii="Times New Roman" w:eastAsia="Calibri" w:hAnsi="Times New Roman" w:cs="Times New Roman"/>
          <w:sz w:val="24"/>
          <w:szCs w:val="24"/>
        </w:rPr>
        <w:t xml:space="preserve"> the absorption, dedication and vigor</w:t>
      </w:r>
      <w:r w:rsidR="00CF5112">
        <w:rPr>
          <w:rFonts w:ascii="Times New Roman" w:eastAsia="Calibri" w:hAnsi="Times New Roman" w:cs="Times New Roman"/>
          <w:sz w:val="24"/>
          <w:szCs w:val="24"/>
        </w:rPr>
        <w:t xml:space="preserve"> fac</w:t>
      </w:r>
      <w:r>
        <w:rPr>
          <w:rFonts w:ascii="Times New Roman" w:eastAsia="Calibri" w:hAnsi="Times New Roman" w:cs="Times New Roman"/>
          <w:sz w:val="24"/>
          <w:szCs w:val="24"/>
        </w:rPr>
        <w:t>e</w:t>
      </w:r>
      <w:r w:rsidR="00CF5112">
        <w:rPr>
          <w:rFonts w:ascii="Times New Roman" w:eastAsia="Calibri" w:hAnsi="Times New Roman" w:cs="Times New Roman"/>
          <w:sz w:val="24"/>
          <w:szCs w:val="24"/>
        </w:rPr>
        <w:t>ts of work engagement and work family conflict and balance</w:t>
      </w:r>
      <w:r>
        <w:rPr>
          <w:rFonts w:ascii="Times New Roman" w:eastAsia="Calibri" w:hAnsi="Times New Roman" w:cs="Times New Roman"/>
          <w:sz w:val="24"/>
          <w:szCs w:val="24"/>
        </w:rPr>
        <w:t>,</w:t>
      </w:r>
      <w:r w:rsidR="00CF5112">
        <w:rPr>
          <w:rFonts w:ascii="Times New Roman" w:eastAsia="Calibri" w:hAnsi="Times New Roman" w:cs="Times New Roman"/>
          <w:sz w:val="24"/>
          <w:szCs w:val="24"/>
        </w:rPr>
        <w:t xml:space="preserve"> and in investigating how similarities and differences between home engagement and work engagement and partner differences in enga</w:t>
      </w:r>
      <w:r>
        <w:rPr>
          <w:rFonts w:ascii="Times New Roman" w:eastAsia="Calibri" w:hAnsi="Times New Roman" w:cs="Times New Roman"/>
          <w:sz w:val="24"/>
          <w:szCs w:val="24"/>
        </w:rPr>
        <w:t>gement (home and work) predict work family variables. Our research was innovative in comparing engagement at work to engagement at home and in comparing partner similarities and differences in engagement.</w:t>
      </w:r>
      <w:r w:rsidR="00D149C0">
        <w:rPr>
          <w:rFonts w:ascii="Times New Roman" w:eastAsia="Calibri" w:hAnsi="Times New Roman" w:cs="Times New Roman"/>
          <w:sz w:val="24"/>
          <w:szCs w:val="24"/>
        </w:rPr>
        <w:t xml:space="preserve"> </w:t>
      </w:r>
      <w:r>
        <w:rPr>
          <w:rFonts w:ascii="Times New Roman" w:eastAsia="Calibri" w:hAnsi="Times New Roman" w:cs="Times New Roman"/>
          <w:sz w:val="24"/>
          <w:szCs w:val="24"/>
        </w:rPr>
        <w:t>Future research should continue to investigate how meaningfulness of work influences engagement and how engagement in turn influence work family variables</w:t>
      </w:r>
      <w:r w:rsidR="00CF5112">
        <w:rPr>
          <w:rFonts w:ascii="Times New Roman" w:eastAsia="Calibri" w:hAnsi="Times New Roman" w:cs="Times New Roman"/>
          <w:sz w:val="24"/>
          <w:szCs w:val="24"/>
        </w:rPr>
        <w:t xml:space="preserve"> </w:t>
      </w:r>
      <w:r w:rsidR="004F06C8">
        <w:rPr>
          <w:rFonts w:ascii="Times New Roman" w:eastAsia="Calibri" w:hAnsi="Times New Roman" w:cs="Times New Roman"/>
          <w:sz w:val="24"/>
          <w:szCs w:val="24"/>
        </w:rPr>
        <w:t xml:space="preserve">and how partner differences influence these relationships. </w:t>
      </w:r>
    </w:p>
    <w:p w14:paraId="343CE484" w14:textId="77777777" w:rsidR="0054014E" w:rsidRDefault="0054014E" w:rsidP="006856AD">
      <w:pPr>
        <w:spacing w:after="0" w:line="480" w:lineRule="auto"/>
        <w:rPr>
          <w:rFonts w:ascii="Times New Roman" w:eastAsia="Calibri" w:hAnsi="Times New Roman" w:cs="Times New Roman"/>
          <w:sz w:val="24"/>
          <w:szCs w:val="24"/>
        </w:rPr>
      </w:pPr>
    </w:p>
    <w:p w14:paraId="1F177319" w14:textId="77777777" w:rsidR="0054014E" w:rsidRDefault="0054014E" w:rsidP="006856AD">
      <w:pPr>
        <w:spacing w:after="0" w:line="480" w:lineRule="auto"/>
        <w:rPr>
          <w:rFonts w:ascii="Times New Roman" w:eastAsia="Calibri" w:hAnsi="Times New Roman" w:cs="Times New Roman"/>
          <w:sz w:val="24"/>
          <w:szCs w:val="24"/>
        </w:rPr>
      </w:pPr>
    </w:p>
    <w:p w14:paraId="2B21DD25" w14:textId="77777777" w:rsidR="0054014E" w:rsidRDefault="0054014E" w:rsidP="006856AD">
      <w:pPr>
        <w:spacing w:after="0" w:line="480" w:lineRule="auto"/>
        <w:rPr>
          <w:rFonts w:ascii="Times New Roman" w:eastAsia="Calibri" w:hAnsi="Times New Roman" w:cs="Times New Roman"/>
          <w:sz w:val="24"/>
          <w:szCs w:val="24"/>
        </w:rPr>
      </w:pPr>
    </w:p>
    <w:p w14:paraId="4D2DAD4E" w14:textId="6A579696" w:rsidR="0054014E" w:rsidRDefault="0054014E" w:rsidP="0054014E">
      <w:pPr>
        <w:tabs>
          <w:tab w:val="left" w:pos="4008"/>
          <w:tab w:val="center" w:pos="4680"/>
        </w:tabs>
        <w:spacing w:after="0" w:line="480" w:lineRule="auto"/>
        <w:rPr>
          <w:rFonts w:ascii="Times New Roman" w:eastAsia="Calibri" w:hAnsi="Times New Roman" w:cs="Times New Roman"/>
          <w:b/>
          <w:sz w:val="24"/>
          <w:szCs w:val="24"/>
        </w:rPr>
      </w:pPr>
      <w:r w:rsidRPr="0054014E">
        <w:rPr>
          <w:rFonts w:ascii="Times New Roman" w:eastAsia="Calibri" w:hAnsi="Times New Roman" w:cs="Times New Roman"/>
          <w:b/>
          <w:sz w:val="24"/>
          <w:szCs w:val="24"/>
        </w:rPr>
        <w:lastRenderedPageBreak/>
        <w:tab/>
      </w:r>
      <w:r>
        <w:rPr>
          <w:rFonts w:ascii="Times New Roman" w:eastAsia="Calibri" w:hAnsi="Times New Roman" w:cs="Times New Roman"/>
          <w:sz w:val="24"/>
          <w:szCs w:val="24"/>
        </w:rPr>
        <w:tab/>
      </w:r>
      <w:r w:rsidRPr="0054014E">
        <w:rPr>
          <w:rFonts w:ascii="Times New Roman" w:eastAsia="Calibri" w:hAnsi="Times New Roman" w:cs="Times New Roman"/>
          <w:b/>
          <w:sz w:val="24"/>
          <w:szCs w:val="24"/>
        </w:rPr>
        <w:t>References</w:t>
      </w:r>
    </w:p>
    <w:p w14:paraId="6C5E7382" w14:textId="77777777" w:rsidR="00137848" w:rsidRDefault="006A486F" w:rsidP="00B70116">
      <w:pPr>
        <w:spacing w:after="0" w:line="240" w:lineRule="auto"/>
        <w:rPr>
          <w:rFonts w:ascii="Times New Roman" w:hAnsi="Times New Roman" w:cs="Times New Roman"/>
          <w:sz w:val="24"/>
          <w:szCs w:val="24"/>
        </w:rPr>
      </w:pPr>
      <w:proofErr w:type="spellStart"/>
      <w:r w:rsidRPr="00B70116">
        <w:rPr>
          <w:rFonts w:ascii="Times New Roman" w:hAnsi="Times New Roman" w:cs="Times New Roman"/>
          <w:sz w:val="24"/>
          <w:szCs w:val="24"/>
        </w:rPr>
        <w:t>Annor</w:t>
      </w:r>
      <w:proofErr w:type="spellEnd"/>
      <w:r w:rsidRPr="00B70116">
        <w:rPr>
          <w:rFonts w:ascii="Times New Roman" w:hAnsi="Times New Roman" w:cs="Times New Roman"/>
          <w:sz w:val="24"/>
          <w:szCs w:val="24"/>
        </w:rPr>
        <w:t>, F. (2016). Work-family demands and support: Examining direct and moderating</w:t>
      </w:r>
    </w:p>
    <w:p w14:paraId="62B1D05E" w14:textId="3468A4C2" w:rsidR="00137848" w:rsidRPr="00B70116" w:rsidRDefault="006A486F" w:rsidP="002007E1">
      <w:pPr>
        <w:spacing w:after="0" w:line="240" w:lineRule="auto"/>
        <w:ind w:left="720"/>
        <w:rPr>
          <w:rFonts w:ascii="Times New Roman" w:hAnsi="Times New Roman" w:cs="Times New Roman"/>
          <w:sz w:val="24"/>
          <w:szCs w:val="24"/>
        </w:rPr>
      </w:pPr>
      <w:r w:rsidRPr="00B70116">
        <w:rPr>
          <w:rFonts w:ascii="Times New Roman" w:hAnsi="Times New Roman" w:cs="Times New Roman"/>
          <w:sz w:val="24"/>
          <w:szCs w:val="24"/>
        </w:rPr>
        <w:t>influences on</w:t>
      </w:r>
      <w:r w:rsidR="00137848">
        <w:rPr>
          <w:rFonts w:ascii="Times New Roman" w:hAnsi="Times New Roman" w:cs="Times New Roman"/>
          <w:sz w:val="24"/>
          <w:szCs w:val="24"/>
        </w:rPr>
        <w:t xml:space="preserve"> </w:t>
      </w:r>
      <w:r w:rsidRPr="00B70116">
        <w:rPr>
          <w:rFonts w:ascii="Times New Roman" w:hAnsi="Times New Roman" w:cs="Times New Roman"/>
          <w:sz w:val="24"/>
          <w:szCs w:val="24"/>
        </w:rPr>
        <w:t xml:space="preserve">work-family conflict. </w:t>
      </w:r>
      <w:r w:rsidRPr="00B70116">
        <w:rPr>
          <w:rFonts w:ascii="Times New Roman" w:hAnsi="Times New Roman" w:cs="Times New Roman"/>
          <w:i/>
          <w:sz w:val="24"/>
          <w:szCs w:val="24"/>
        </w:rPr>
        <w:t>Journal of Workplace Behavioral Health, 31</w:t>
      </w:r>
      <w:r w:rsidRPr="00B70116">
        <w:rPr>
          <w:rFonts w:ascii="Times New Roman" w:hAnsi="Times New Roman" w:cs="Times New Roman"/>
          <w:sz w:val="24"/>
          <w:szCs w:val="24"/>
        </w:rPr>
        <w:t>(2), 87-103.</w:t>
      </w:r>
    </w:p>
    <w:p w14:paraId="5A939FC1" w14:textId="77777777" w:rsidR="006A486F" w:rsidRPr="00137848" w:rsidRDefault="006A486F" w:rsidP="00B70116">
      <w:pPr>
        <w:spacing w:after="0" w:line="240" w:lineRule="auto"/>
        <w:ind w:left="1440"/>
        <w:rPr>
          <w:rFonts w:ascii="Times New Roman" w:hAnsi="Times New Roman" w:cs="Times New Roman"/>
          <w:sz w:val="24"/>
          <w:szCs w:val="24"/>
        </w:rPr>
      </w:pPr>
    </w:p>
    <w:p w14:paraId="6C843528" w14:textId="2D856F9C" w:rsidR="00137848" w:rsidRPr="00137848" w:rsidRDefault="006A486F" w:rsidP="00B70116">
      <w:pPr>
        <w:spacing w:after="0"/>
        <w:rPr>
          <w:rFonts w:ascii="Times New Roman" w:hAnsi="Times New Roman" w:cs="Times New Roman"/>
          <w:color w:val="222222"/>
          <w:sz w:val="24"/>
          <w:szCs w:val="24"/>
        </w:rPr>
      </w:pPr>
      <w:r w:rsidRPr="00137848">
        <w:rPr>
          <w:rFonts w:ascii="Times New Roman" w:hAnsi="Times New Roman" w:cs="Times New Roman"/>
          <w:color w:val="222222"/>
          <w:sz w:val="24"/>
          <w:szCs w:val="24"/>
        </w:rPr>
        <w:t xml:space="preserve">Bailey, C., Madden, A., </w:t>
      </w:r>
      <w:proofErr w:type="spellStart"/>
      <w:r w:rsidRPr="00137848">
        <w:rPr>
          <w:rFonts w:ascii="Times New Roman" w:hAnsi="Times New Roman" w:cs="Times New Roman"/>
          <w:color w:val="222222"/>
          <w:sz w:val="24"/>
          <w:szCs w:val="24"/>
        </w:rPr>
        <w:t>Alfes</w:t>
      </w:r>
      <w:proofErr w:type="spellEnd"/>
      <w:r w:rsidRPr="00137848">
        <w:rPr>
          <w:rFonts w:ascii="Times New Roman" w:hAnsi="Times New Roman" w:cs="Times New Roman"/>
          <w:color w:val="222222"/>
          <w:sz w:val="24"/>
          <w:szCs w:val="24"/>
        </w:rPr>
        <w:t xml:space="preserve">, K., </w:t>
      </w:r>
      <w:r w:rsidRPr="00B70116">
        <w:rPr>
          <w:rFonts w:ascii="Times New Roman" w:hAnsi="Times New Roman" w:cs="Times New Roman"/>
          <w:color w:val="222222"/>
          <w:sz w:val="24"/>
          <w:szCs w:val="24"/>
        </w:rPr>
        <w:t xml:space="preserve">&amp; </w:t>
      </w:r>
      <w:r w:rsidRPr="00137848">
        <w:rPr>
          <w:rFonts w:ascii="Times New Roman" w:hAnsi="Times New Roman" w:cs="Times New Roman"/>
          <w:color w:val="222222"/>
          <w:sz w:val="24"/>
          <w:szCs w:val="24"/>
        </w:rPr>
        <w:t>Fletcher, L. (2015). The meanin</w:t>
      </w:r>
      <w:r w:rsidRPr="00B70116">
        <w:rPr>
          <w:rFonts w:ascii="Times New Roman" w:hAnsi="Times New Roman" w:cs="Times New Roman"/>
          <w:color w:val="222222"/>
          <w:sz w:val="24"/>
          <w:szCs w:val="24"/>
        </w:rPr>
        <w:t xml:space="preserve">g, antecedents and </w:t>
      </w:r>
      <w:r w:rsidRPr="00B70116">
        <w:rPr>
          <w:rFonts w:ascii="Times New Roman" w:hAnsi="Times New Roman" w:cs="Times New Roman"/>
          <w:color w:val="222222"/>
          <w:sz w:val="24"/>
          <w:szCs w:val="24"/>
        </w:rPr>
        <w:tab/>
        <w:t xml:space="preserve">outcomes of </w:t>
      </w:r>
      <w:r w:rsidRPr="00137848">
        <w:rPr>
          <w:rFonts w:ascii="Times New Roman" w:hAnsi="Times New Roman" w:cs="Times New Roman"/>
          <w:color w:val="222222"/>
          <w:sz w:val="24"/>
          <w:szCs w:val="24"/>
        </w:rPr>
        <w:t xml:space="preserve">employee engagement: A narrative synthesis. </w:t>
      </w:r>
      <w:r w:rsidRPr="00137848">
        <w:rPr>
          <w:rFonts w:ascii="Times New Roman" w:hAnsi="Times New Roman" w:cs="Times New Roman"/>
          <w:i/>
          <w:color w:val="222222"/>
          <w:sz w:val="24"/>
          <w:szCs w:val="24"/>
        </w:rPr>
        <w:t>International Jour</w:t>
      </w:r>
      <w:r w:rsidRPr="00B70116">
        <w:rPr>
          <w:rFonts w:ascii="Times New Roman" w:hAnsi="Times New Roman" w:cs="Times New Roman"/>
          <w:i/>
          <w:color w:val="222222"/>
          <w:sz w:val="24"/>
          <w:szCs w:val="24"/>
        </w:rPr>
        <w:t xml:space="preserve">nal of </w:t>
      </w:r>
      <w:r w:rsidRPr="00B70116">
        <w:rPr>
          <w:rFonts w:ascii="Times New Roman" w:hAnsi="Times New Roman" w:cs="Times New Roman"/>
          <w:i/>
          <w:color w:val="222222"/>
          <w:sz w:val="24"/>
          <w:szCs w:val="24"/>
        </w:rPr>
        <w:tab/>
        <w:t xml:space="preserve">Management Reviews, 00, </w:t>
      </w:r>
      <w:r w:rsidRPr="00137848">
        <w:rPr>
          <w:rFonts w:ascii="Times New Roman" w:hAnsi="Times New Roman" w:cs="Times New Roman"/>
          <w:color w:val="222222"/>
          <w:sz w:val="24"/>
          <w:szCs w:val="24"/>
        </w:rPr>
        <w:t>1-23.</w:t>
      </w:r>
    </w:p>
    <w:p w14:paraId="26F83997" w14:textId="77777777" w:rsidR="006A486F" w:rsidRPr="00B70116" w:rsidRDefault="006A486F" w:rsidP="00B70116">
      <w:pPr>
        <w:spacing w:after="0"/>
        <w:rPr>
          <w:rFonts w:ascii="Times New Roman" w:hAnsi="Times New Roman" w:cs="Times New Roman"/>
          <w:color w:val="222222"/>
          <w:sz w:val="24"/>
          <w:szCs w:val="24"/>
        </w:rPr>
      </w:pPr>
    </w:p>
    <w:p w14:paraId="1C855852" w14:textId="731771EF" w:rsidR="00137848" w:rsidRPr="00B70116" w:rsidRDefault="006A486F" w:rsidP="00B70116">
      <w:pPr>
        <w:spacing w:after="0"/>
        <w:rPr>
          <w:rFonts w:ascii="Times New Roman" w:hAnsi="Times New Roman" w:cs="Times New Roman"/>
          <w:color w:val="222222"/>
          <w:sz w:val="24"/>
          <w:szCs w:val="24"/>
        </w:rPr>
      </w:pPr>
      <w:r w:rsidRPr="00B70116">
        <w:rPr>
          <w:rFonts w:ascii="Times New Roman" w:hAnsi="Times New Roman" w:cs="Times New Roman"/>
          <w:color w:val="222222"/>
          <w:sz w:val="24"/>
          <w:szCs w:val="24"/>
        </w:rPr>
        <w:t xml:space="preserve">Barber, L.K., Taylor, S.G., Burton, J.P., &amp; Bailey, S. F. (2017). A self-regulatory perspective of </w:t>
      </w:r>
      <w:r w:rsidRPr="00B70116">
        <w:rPr>
          <w:rFonts w:ascii="Times New Roman" w:hAnsi="Times New Roman" w:cs="Times New Roman"/>
          <w:color w:val="222222"/>
          <w:sz w:val="24"/>
          <w:szCs w:val="24"/>
        </w:rPr>
        <w:tab/>
        <w:t xml:space="preserve">work-to-home undermining spillover/crossover: Examining the roles of sleep and </w:t>
      </w:r>
      <w:r w:rsidRPr="00B70116">
        <w:rPr>
          <w:rFonts w:ascii="Times New Roman" w:hAnsi="Times New Roman" w:cs="Times New Roman"/>
          <w:color w:val="222222"/>
          <w:sz w:val="24"/>
          <w:szCs w:val="24"/>
        </w:rPr>
        <w:tab/>
        <w:t xml:space="preserve">exercise. </w:t>
      </w:r>
      <w:r w:rsidRPr="00B70116">
        <w:rPr>
          <w:rFonts w:ascii="Times New Roman" w:hAnsi="Times New Roman" w:cs="Times New Roman"/>
          <w:i/>
          <w:color w:val="222222"/>
          <w:sz w:val="24"/>
          <w:szCs w:val="24"/>
        </w:rPr>
        <w:t>Journal of Applied Psychology, 102</w:t>
      </w:r>
      <w:r w:rsidRPr="00B70116">
        <w:rPr>
          <w:rFonts w:ascii="Times New Roman" w:hAnsi="Times New Roman" w:cs="Times New Roman"/>
          <w:color w:val="222222"/>
          <w:sz w:val="24"/>
          <w:szCs w:val="24"/>
        </w:rPr>
        <w:t>(5), 753-763.</w:t>
      </w:r>
    </w:p>
    <w:p w14:paraId="429A1389" w14:textId="77777777" w:rsidR="006A486F" w:rsidRPr="00B70116" w:rsidRDefault="006A486F" w:rsidP="00B70116">
      <w:pPr>
        <w:spacing w:after="0"/>
        <w:rPr>
          <w:rFonts w:ascii="Times New Roman" w:hAnsi="Times New Roman" w:cs="Times New Roman"/>
          <w:color w:val="222222"/>
          <w:sz w:val="24"/>
          <w:szCs w:val="24"/>
        </w:rPr>
      </w:pPr>
    </w:p>
    <w:p w14:paraId="23A46F18" w14:textId="657ADBDA" w:rsidR="00137848" w:rsidRPr="00B70116" w:rsidRDefault="006A486F" w:rsidP="00B70116">
      <w:pPr>
        <w:spacing w:after="0"/>
        <w:rPr>
          <w:rFonts w:ascii="Times New Roman" w:hAnsi="Times New Roman" w:cs="Times New Roman"/>
          <w:color w:val="222222"/>
          <w:sz w:val="24"/>
          <w:szCs w:val="24"/>
        </w:rPr>
      </w:pPr>
      <w:r w:rsidRPr="00B70116">
        <w:rPr>
          <w:rFonts w:ascii="Times New Roman" w:hAnsi="Times New Roman" w:cs="Times New Roman"/>
          <w:color w:val="222222"/>
          <w:sz w:val="24"/>
          <w:szCs w:val="24"/>
        </w:rPr>
        <w:t xml:space="preserve">Britt, T.W., Castro, C.A., Adler, A.B. (2005). Self-engagement, stressors, and health: A </w:t>
      </w:r>
      <w:r w:rsidRPr="00B70116">
        <w:rPr>
          <w:rFonts w:ascii="Times New Roman" w:hAnsi="Times New Roman" w:cs="Times New Roman"/>
          <w:color w:val="222222"/>
          <w:sz w:val="24"/>
          <w:szCs w:val="24"/>
        </w:rPr>
        <w:tab/>
        <w:t xml:space="preserve">longitudinal study. </w:t>
      </w:r>
      <w:r w:rsidRPr="00B70116">
        <w:rPr>
          <w:rFonts w:ascii="Times New Roman" w:hAnsi="Times New Roman" w:cs="Times New Roman"/>
          <w:i/>
          <w:color w:val="222222"/>
          <w:sz w:val="24"/>
          <w:szCs w:val="24"/>
        </w:rPr>
        <w:t>Personality and Social Psychology Bulletin, 31</w:t>
      </w:r>
      <w:r w:rsidRPr="00B70116">
        <w:rPr>
          <w:rFonts w:ascii="Times New Roman" w:hAnsi="Times New Roman" w:cs="Times New Roman"/>
          <w:color w:val="222222"/>
          <w:sz w:val="24"/>
          <w:szCs w:val="24"/>
        </w:rPr>
        <w:t>(11), 1475-1486.</w:t>
      </w:r>
    </w:p>
    <w:p w14:paraId="7646B7D8" w14:textId="77777777" w:rsidR="006A486F" w:rsidRPr="00B70116" w:rsidRDefault="006A486F" w:rsidP="00B70116">
      <w:pPr>
        <w:spacing w:after="0"/>
        <w:rPr>
          <w:rFonts w:ascii="Times New Roman" w:hAnsi="Times New Roman" w:cs="Times New Roman"/>
          <w:color w:val="222222"/>
          <w:sz w:val="24"/>
          <w:szCs w:val="24"/>
        </w:rPr>
      </w:pPr>
    </w:p>
    <w:p w14:paraId="4F9B8B3C" w14:textId="3551281E" w:rsidR="00137848" w:rsidRPr="00B70116" w:rsidRDefault="006A486F" w:rsidP="00B70116">
      <w:pPr>
        <w:spacing w:after="0"/>
        <w:rPr>
          <w:rFonts w:ascii="Times New Roman" w:hAnsi="Times New Roman" w:cs="Times New Roman"/>
          <w:color w:val="222222"/>
          <w:sz w:val="24"/>
          <w:szCs w:val="24"/>
        </w:rPr>
      </w:pPr>
      <w:r w:rsidRPr="00B70116">
        <w:rPr>
          <w:rFonts w:ascii="Times New Roman" w:hAnsi="Times New Roman" w:cs="Times New Roman"/>
          <w:color w:val="222222"/>
          <w:sz w:val="24"/>
          <w:szCs w:val="24"/>
        </w:rPr>
        <w:t xml:space="preserve">Carlson, D.S., </w:t>
      </w:r>
      <w:proofErr w:type="spellStart"/>
      <w:r w:rsidRPr="00B70116">
        <w:rPr>
          <w:rFonts w:ascii="Times New Roman" w:hAnsi="Times New Roman" w:cs="Times New Roman"/>
          <w:color w:val="222222"/>
          <w:sz w:val="24"/>
          <w:szCs w:val="24"/>
        </w:rPr>
        <w:t>Grzywacz</w:t>
      </w:r>
      <w:proofErr w:type="spellEnd"/>
      <w:r w:rsidRPr="00B70116">
        <w:rPr>
          <w:rFonts w:ascii="Times New Roman" w:hAnsi="Times New Roman" w:cs="Times New Roman"/>
          <w:color w:val="222222"/>
          <w:sz w:val="24"/>
          <w:szCs w:val="24"/>
        </w:rPr>
        <w:t xml:space="preserve">, J.G., &amp; </w:t>
      </w:r>
      <w:proofErr w:type="spellStart"/>
      <w:r w:rsidRPr="00B70116">
        <w:rPr>
          <w:rFonts w:ascii="Times New Roman" w:hAnsi="Times New Roman" w:cs="Times New Roman"/>
          <w:color w:val="222222"/>
          <w:sz w:val="24"/>
          <w:szCs w:val="24"/>
        </w:rPr>
        <w:t>Zivnuska</w:t>
      </w:r>
      <w:proofErr w:type="spellEnd"/>
      <w:r w:rsidRPr="00B70116">
        <w:rPr>
          <w:rFonts w:ascii="Times New Roman" w:hAnsi="Times New Roman" w:cs="Times New Roman"/>
          <w:color w:val="222222"/>
          <w:sz w:val="24"/>
          <w:szCs w:val="24"/>
        </w:rPr>
        <w:t xml:space="preserve">, S. (2009). Is work-family balance more than conflict </w:t>
      </w:r>
      <w:r w:rsidRPr="00B70116">
        <w:rPr>
          <w:rFonts w:ascii="Times New Roman" w:hAnsi="Times New Roman" w:cs="Times New Roman"/>
          <w:color w:val="222222"/>
          <w:sz w:val="24"/>
          <w:szCs w:val="24"/>
        </w:rPr>
        <w:tab/>
        <w:t xml:space="preserve">and enrichment? </w:t>
      </w:r>
      <w:r w:rsidRPr="00B70116">
        <w:rPr>
          <w:rFonts w:ascii="Times New Roman" w:hAnsi="Times New Roman" w:cs="Times New Roman"/>
          <w:i/>
          <w:color w:val="222222"/>
          <w:sz w:val="24"/>
          <w:szCs w:val="24"/>
        </w:rPr>
        <w:t>Human Relations, 62</w:t>
      </w:r>
      <w:r w:rsidRPr="00B70116">
        <w:rPr>
          <w:rFonts w:ascii="Times New Roman" w:hAnsi="Times New Roman" w:cs="Times New Roman"/>
          <w:color w:val="222222"/>
          <w:sz w:val="24"/>
          <w:szCs w:val="24"/>
        </w:rPr>
        <w:t>(10), 1459-1486.</w:t>
      </w:r>
    </w:p>
    <w:p w14:paraId="1D395A29" w14:textId="77777777" w:rsidR="006A486F" w:rsidRPr="00B70116" w:rsidRDefault="006A486F" w:rsidP="00B70116">
      <w:pPr>
        <w:spacing w:after="0"/>
        <w:rPr>
          <w:rFonts w:ascii="Times New Roman" w:hAnsi="Times New Roman" w:cs="Times New Roman"/>
          <w:color w:val="222222"/>
          <w:sz w:val="24"/>
          <w:szCs w:val="24"/>
        </w:rPr>
      </w:pPr>
    </w:p>
    <w:p w14:paraId="2E5A5AB8" w14:textId="057CCC49" w:rsidR="00137848" w:rsidRPr="00B70116" w:rsidRDefault="006A486F" w:rsidP="00B70116">
      <w:pPr>
        <w:spacing w:after="0"/>
        <w:rPr>
          <w:rFonts w:ascii="Times New Roman" w:hAnsi="Times New Roman" w:cs="Times New Roman"/>
          <w:color w:val="222222"/>
          <w:sz w:val="24"/>
          <w:szCs w:val="24"/>
        </w:rPr>
      </w:pPr>
      <w:r w:rsidRPr="00B70116">
        <w:rPr>
          <w:rFonts w:ascii="Times New Roman" w:hAnsi="Times New Roman" w:cs="Times New Roman"/>
          <w:color w:val="222222"/>
          <w:sz w:val="24"/>
          <w:szCs w:val="24"/>
        </w:rPr>
        <w:t xml:space="preserve">Carlson, D. S., </w:t>
      </w:r>
      <w:proofErr w:type="spellStart"/>
      <w:r w:rsidRPr="00B70116">
        <w:rPr>
          <w:rFonts w:ascii="Times New Roman" w:hAnsi="Times New Roman" w:cs="Times New Roman"/>
          <w:color w:val="222222"/>
          <w:sz w:val="24"/>
          <w:szCs w:val="24"/>
        </w:rPr>
        <w:t>Kacmar</w:t>
      </w:r>
      <w:proofErr w:type="spellEnd"/>
      <w:r w:rsidRPr="00B70116">
        <w:rPr>
          <w:rFonts w:ascii="Times New Roman" w:hAnsi="Times New Roman" w:cs="Times New Roman"/>
          <w:color w:val="222222"/>
          <w:sz w:val="24"/>
          <w:szCs w:val="24"/>
        </w:rPr>
        <w:t xml:space="preserve">, K. M., Wayne, J.H., </w:t>
      </w:r>
      <w:proofErr w:type="spellStart"/>
      <w:r w:rsidRPr="00B70116">
        <w:rPr>
          <w:rFonts w:ascii="Times New Roman" w:hAnsi="Times New Roman" w:cs="Times New Roman"/>
          <w:color w:val="222222"/>
          <w:sz w:val="24"/>
          <w:szCs w:val="24"/>
        </w:rPr>
        <w:t>Grzywacz</w:t>
      </w:r>
      <w:proofErr w:type="spellEnd"/>
      <w:r w:rsidRPr="00B70116">
        <w:rPr>
          <w:rFonts w:ascii="Times New Roman" w:hAnsi="Times New Roman" w:cs="Times New Roman"/>
          <w:color w:val="222222"/>
          <w:sz w:val="24"/>
          <w:szCs w:val="24"/>
        </w:rPr>
        <w:t xml:space="preserve">, J.G. (2006). Measuring the positive side </w:t>
      </w:r>
      <w:r w:rsidRPr="00B70116">
        <w:rPr>
          <w:rFonts w:ascii="Times New Roman" w:hAnsi="Times New Roman" w:cs="Times New Roman"/>
          <w:color w:val="222222"/>
          <w:sz w:val="24"/>
          <w:szCs w:val="24"/>
        </w:rPr>
        <w:tab/>
        <w:t xml:space="preserve">of the work-family interface: Development and validation of a work-family enrichment </w:t>
      </w:r>
      <w:r w:rsidRPr="00B70116">
        <w:rPr>
          <w:rFonts w:ascii="Times New Roman" w:hAnsi="Times New Roman" w:cs="Times New Roman"/>
          <w:color w:val="222222"/>
          <w:sz w:val="24"/>
          <w:szCs w:val="24"/>
        </w:rPr>
        <w:tab/>
        <w:t xml:space="preserve">scale. </w:t>
      </w:r>
      <w:r w:rsidRPr="00B70116">
        <w:rPr>
          <w:rFonts w:ascii="Times New Roman" w:hAnsi="Times New Roman" w:cs="Times New Roman"/>
          <w:i/>
          <w:color w:val="222222"/>
          <w:sz w:val="24"/>
          <w:szCs w:val="24"/>
        </w:rPr>
        <w:t>Journal of Vocational Behavior, (68)</w:t>
      </w:r>
      <w:r w:rsidRPr="00B70116">
        <w:rPr>
          <w:rFonts w:ascii="Times New Roman" w:hAnsi="Times New Roman" w:cs="Times New Roman"/>
          <w:color w:val="222222"/>
          <w:sz w:val="24"/>
          <w:szCs w:val="24"/>
        </w:rPr>
        <w:t>1, 131-164.</w:t>
      </w:r>
    </w:p>
    <w:p w14:paraId="3367291E" w14:textId="77777777" w:rsidR="00137848" w:rsidRPr="00B70116" w:rsidRDefault="00137848" w:rsidP="00B70116">
      <w:pPr>
        <w:spacing w:after="0"/>
        <w:rPr>
          <w:rFonts w:ascii="Times New Roman" w:hAnsi="Times New Roman" w:cs="Times New Roman"/>
          <w:color w:val="222222"/>
          <w:sz w:val="24"/>
          <w:szCs w:val="24"/>
        </w:rPr>
      </w:pPr>
    </w:p>
    <w:p w14:paraId="17A12683" w14:textId="77777777" w:rsidR="00137848" w:rsidRPr="00B70116" w:rsidRDefault="006A486F" w:rsidP="00B70116">
      <w:pPr>
        <w:spacing w:after="0" w:line="240" w:lineRule="auto"/>
        <w:rPr>
          <w:rFonts w:ascii="Times New Roman" w:hAnsi="Times New Roman" w:cs="Times New Roman"/>
          <w:color w:val="222222"/>
          <w:sz w:val="24"/>
          <w:szCs w:val="24"/>
        </w:rPr>
      </w:pPr>
      <w:r w:rsidRPr="00B70116">
        <w:rPr>
          <w:rFonts w:ascii="Times New Roman" w:hAnsi="Times New Roman" w:cs="Times New Roman"/>
          <w:color w:val="222222"/>
          <w:sz w:val="24"/>
          <w:szCs w:val="24"/>
        </w:rPr>
        <w:t xml:space="preserve">Carlson, D.S., </w:t>
      </w:r>
      <w:proofErr w:type="spellStart"/>
      <w:r w:rsidRPr="00B70116">
        <w:rPr>
          <w:rFonts w:ascii="Times New Roman" w:hAnsi="Times New Roman" w:cs="Times New Roman"/>
          <w:color w:val="222222"/>
          <w:sz w:val="24"/>
          <w:szCs w:val="24"/>
        </w:rPr>
        <w:t>Kacmar</w:t>
      </w:r>
      <w:proofErr w:type="spellEnd"/>
      <w:r w:rsidRPr="00B70116">
        <w:rPr>
          <w:rFonts w:ascii="Times New Roman" w:hAnsi="Times New Roman" w:cs="Times New Roman"/>
          <w:color w:val="222222"/>
          <w:sz w:val="24"/>
          <w:szCs w:val="24"/>
        </w:rPr>
        <w:t>, K.M., &amp; Williams, L.J. (2000). Construction and initial validation of a</w:t>
      </w:r>
    </w:p>
    <w:p w14:paraId="25C1552A" w14:textId="764E2843" w:rsidR="00137848" w:rsidRPr="00B70116" w:rsidRDefault="006A486F" w:rsidP="00B70116">
      <w:pPr>
        <w:spacing w:after="0" w:line="240" w:lineRule="auto"/>
        <w:ind w:left="720"/>
        <w:rPr>
          <w:rFonts w:ascii="Times New Roman" w:hAnsi="Times New Roman" w:cs="Times New Roman"/>
          <w:color w:val="222222"/>
          <w:sz w:val="24"/>
          <w:szCs w:val="24"/>
        </w:rPr>
      </w:pPr>
      <w:r w:rsidRPr="00B70116">
        <w:rPr>
          <w:rFonts w:ascii="Times New Roman" w:hAnsi="Times New Roman" w:cs="Times New Roman"/>
          <w:color w:val="222222"/>
          <w:sz w:val="24"/>
          <w:szCs w:val="24"/>
        </w:rPr>
        <w:t xml:space="preserve">multi-dimensional measure of work-family conflict. </w:t>
      </w:r>
      <w:r w:rsidRPr="00B70116">
        <w:rPr>
          <w:rFonts w:ascii="Times New Roman" w:hAnsi="Times New Roman" w:cs="Times New Roman"/>
          <w:i/>
          <w:color w:val="222222"/>
          <w:sz w:val="24"/>
          <w:szCs w:val="24"/>
        </w:rPr>
        <w:t>Journal of Vocational Behavior, 56</w:t>
      </w:r>
      <w:r w:rsidRPr="00B70116">
        <w:rPr>
          <w:rFonts w:ascii="Times New Roman" w:hAnsi="Times New Roman" w:cs="Times New Roman"/>
          <w:color w:val="222222"/>
          <w:sz w:val="24"/>
          <w:szCs w:val="24"/>
        </w:rPr>
        <w:t>(2), 249-276.</w:t>
      </w:r>
    </w:p>
    <w:p w14:paraId="04ECF970" w14:textId="77777777" w:rsidR="006A486F" w:rsidRPr="00B70116" w:rsidRDefault="006A486F" w:rsidP="00B70116">
      <w:pPr>
        <w:spacing w:after="0" w:line="240" w:lineRule="auto"/>
        <w:ind w:left="720"/>
        <w:rPr>
          <w:rFonts w:ascii="Times New Roman" w:hAnsi="Times New Roman" w:cs="Times New Roman"/>
          <w:color w:val="222222"/>
          <w:sz w:val="24"/>
          <w:szCs w:val="24"/>
        </w:rPr>
      </w:pPr>
    </w:p>
    <w:p w14:paraId="6E99E3FA" w14:textId="2F6B7685" w:rsidR="00137848" w:rsidRPr="00B70116" w:rsidRDefault="006A486F" w:rsidP="00B70116">
      <w:pPr>
        <w:spacing w:after="0"/>
        <w:rPr>
          <w:rFonts w:ascii="Times New Roman" w:eastAsia="Calibri" w:hAnsi="Times New Roman" w:cs="Times New Roman"/>
          <w:sz w:val="24"/>
          <w:szCs w:val="24"/>
        </w:rPr>
      </w:pPr>
      <w:proofErr w:type="spellStart"/>
      <w:r w:rsidRPr="00137848">
        <w:rPr>
          <w:rFonts w:ascii="Times New Roman" w:eastAsia="Calibri" w:hAnsi="Times New Roman" w:cs="Times New Roman"/>
          <w:sz w:val="24"/>
          <w:szCs w:val="24"/>
        </w:rPr>
        <w:t>Chernyak</w:t>
      </w:r>
      <w:proofErr w:type="spellEnd"/>
      <w:r w:rsidRPr="00137848">
        <w:rPr>
          <w:rFonts w:ascii="Times New Roman" w:eastAsia="Calibri" w:hAnsi="Times New Roman" w:cs="Times New Roman"/>
          <w:sz w:val="24"/>
          <w:szCs w:val="24"/>
        </w:rPr>
        <w:t>-Hai</w:t>
      </w:r>
      <w:r w:rsidRPr="00B70116">
        <w:rPr>
          <w:rFonts w:ascii="Times New Roman" w:eastAsia="Calibri" w:hAnsi="Times New Roman" w:cs="Times New Roman"/>
          <w:sz w:val="24"/>
          <w:szCs w:val="24"/>
        </w:rPr>
        <w:t xml:space="preserve">, L. &amp; </w:t>
      </w:r>
      <w:proofErr w:type="spellStart"/>
      <w:r w:rsidRPr="00137848">
        <w:rPr>
          <w:rFonts w:ascii="Times New Roman" w:eastAsia="Calibri" w:hAnsi="Times New Roman" w:cs="Times New Roman"/>
          <w:sz w:val="24"/>
          <w:szCs w:val="24"/>
        </w:rPr>
        <w:t>Tziner</w:t>
      </w:r>
      <w:proofErr w:type="spellEnd"/>
      <w:r w:rsidRPr="00137848">
        <w:rPr>
          <w:rFonts w:ascii="Times New Roman" w:eastAsia="Calibri" w:hAnsi="Times New Roman" w:cs="Times New Roman"/>
          <w:sz w:val="24"/>
          <w:szCs w:val="24"/>
        </w:rPr>
        <w:t xml:space="preserve">, </w:t>
      </w:r>
      <w:r w:rsidRPr="00B70116">
        <w:rPr>
          <w:rFonts w:ascii="Times New Roman" w:eastAsia="Calibri" w:hAnsi="Times New Roman" w:cs="Times New Roman"/>
          <w:sz w:val="24"/>
          <w:szCs w:val="24"/>
        </w:rPr>
        <w:t>A. (</w:t>
      </w:r>
      <w:r w:rsidRPr="00137848">
        <w:rPr>
          <w:rFonts w:ascii="Times New Roman" w:eastAsia="Calibri" w:hAnsi="Times New Roman" w:cs="Times New Roman"/>
          <w:sz w:val="24"/>
          <w:szCs w:val="24"/>
        </w:rPr>
        <w:t>2016</w:t>
      </w:r>
      <w:r w:rsidRPr="00B70116">
        <w:rPr>
          <w:rFonts w:ascii="Times New Roman" w:eastAsia="Calibri" w:hAnsi="Times New Roman" w:cs="Times New Roman"/>
          <w:sz w:val="24"/>
          <w:szCs w:val="24"/>
        </w:rPr>
        <w:t xml:space="preserve">). The “I believe” and the “I invest” of work-family </w:t>
      </w:r>
      <w:r w:rsidRPr="00B70116">
        <w:rPr>
          <w:rFonts w:ascii="Times New Roman" w:eastAsia="Calibri" w:hAnsi="Times New Roman" w:cs="Times New Roman"/>
          <w:sz w:val="24"/>
          <w:szCs w:val="24"/>
        </w:rPr>
        <w:tab/>
        <w:t xml:space="preserve">balance: The indirect influences of personal values and work engagement via perceived </w:t>
      </w:r>
      <w:r w:rsidRPr="00B70116">
        <w:rPr>
          <w:rFonts w:ascii="Times New Roman" w:eastAsia="Calibri" w:hAnsi="Times New Roman" w:cs="Times New Roman"/>
          <w:sz w:val="24"/>
          <w:szCs w:val="24"/>
        </w:rPr>
        <w:tab/>
        <w:t xml:space="preserve">organizational climate and work workplace burnout. </w:t>
      </w:r>
      <w:r w:rsidRPr="00B70116">
        <w:rPr>
          <w:rFonts w:ascii="Times New Roman" w:eastAsia="Calibri" w:hAnsi="Times New Roman" w:cs="Times New Roman"/>
          <w:i/>
          <w:sz w:val="24"/>
          <w:szCs w:val="24"/>
        </w:rPr>
        <w:t xml:space="preserve">Journal of Work and Organizational </w:t>
      </w:r>
      <w:r w:rsidRPr="00B70116">
        <w:rPr>
          <w:rFonts w:ascii="Times New Roman" w:eastAsia="Calibri" w:hAnsi="Times New Roman" w:cs="Times New Roman"/>
          <w:i/>
          <w:sz w:val="24"/>
          <w:szCs w:val="24"/>
        </w:rPr>
        <w:tab/>
        <w:t>Psychology, 32</w:t>
      </w:r>
      <w:r w:rsidRPr="00B70116">
        <w:rPr>
          <w:rFonts w:ascii="Times New Roman" w:eastAsia="Calibri" w:hAnsi="Times New Roman" w:cs="Times New Roman"/>
          <w:sz w:val="24"/>
          <w:szCs w:val="24"/>
        </w:rPr>
        <w:t>(1), 1-10.</w:t>
      </w:r>
    </w:p>
    <w:p w14:paraId="20CBEFD3" w14:textId="77777777" w:rsidR="006A486F" w:rsidRPr="00B70116" w:rsidRDefault="006A486F" w:rsidP="00B70116">
      <w:pPr>
        <w:spacing w:after="0"/>
        <w:rPr>
          <w:rFonts w:ascii="Times New Roman" w:hAnsi="Times New Roman" w:cs="Times New Roman"/>
          <w:color w:val="222222"/>
          <w:sz w:val="24"/>
          <w:szCs w:val="24"/>
        </w:rPr>
      </w:pPr>
    </w:p>
    <w:p w14:paraId="2FC3AAD5" w14:textId="6A48ABEB" w:rsidR="00137848" w:rsidRPr="00B70116" w:rsidRDefault="006A486F" w:rsidP="00B70116">
      <w:pPr>
        <w:spacing w:after="0"/>
        <w:ind w:left="720" w:hanging="720"/>
        <w:rPr>
          <w:rFonts w:ascii="Times New Roman" w:hAnsi="Times New Roman" w:cs="Times New Roman"/>
          <w:color w:val="222222"/>
          <w:sz w:val="24"/>
          <w:szCs w:val="24"/>
        </w:rPr>
      </w:pPr>
      <w:proofErr w:type="spellStart"/>
      <w:r w:rsidRPr="00B70116">
        <w:rPr>
          <w:rFonts w:ascii="Times New Roman" w:hAnsi="Times New Roman" w:cs="Times New Roman"/>
          <w:color w:val="222222"/>
          <w:sz w:val="24"/>
          <w:szCs w:val="24"/>
        </w:rPr>
        <w:t>Fernet</w:t>
      </w:r>
      <w:proofErr w:type="spellEnd"/>
      <w:r w:rsidRPr="00B70116">
        <w:rPr>
          <w:rFonts w:ascii="Times New Roman" w:hAnsi="Times New Roman" w:cs="Times New Roman"/>
          <w:color w:val="222222"/>
          <w:sz w:val="24"/>
          <w:szCs w:val="24"/>
        </w:rPr>
        <w:t xml:space="preserve">, C., Austin, S., </w:t>
      </w:r>
      <w:proofErr w:type="spellStart"/>
      <w:r w:rsidRPr="00B70116">
        <w:rPr>
          <w:rFonts w:ascii="Times New Roman" w:hAnsi="Times New Roman" w:cs="Times New Roman"/>
          <w:color w:val="222222"/>
          <w:sz w:val="24"/>
          <w:szCs w:val="24"/>
        </w:rPr>
        <w:t>Trepanier</w:t>
      </w:r>
      <w:proofErr w:type="spellEnd"/>
      <w:r w:rsidRPr="00B70116">
        <w:rPr>
          <w:rFonts w:ascii="Times New Roman" w:hAnsi="Times New Roman" w:cs="Times New Roman"/>
          <w:color w:val="222222"/>
          <w:sz w:val="24"/>
          <w:szCs w:val="24"/>
        </w:rPr>
        <w:t xml:space="preserve">, S.G., &amp; </w:t>
      </w:r>
      <w:proofErr w:type="spellStart"/>
      <w:r w:rsidRPr="00B70116">
        <w:rPr>
          <w:rFonts w:ascii="Times New Roman" w:hAnsi="Times New Roman" w:cs="Times New Roman"/>
          <w:color w:val="222222"/>
          <w:sz w:val="24"/>
          <w:szCs w:val="24"/>
        </w:rPr>
        <w:t>Dussalt</w:t>
      </w:r>
      <w:proofErr w:type="spellEnd"/>
      <w:r w:rsidRPr="00B70116">
        <w:rPr>
          <w:rFonts w:ascii="Times New Roman" w:hAnsi="Times New Roman" w:cs="Times New Roman"/>
          <w:color w:val="222222"/>
          <w:sz w:val="24"/>
          <w:szCs w:val="24"/>
        </w:rPr>
        <w:t xml:space="preserve">, M. (2013). How do jo b characteristics contribute to </w:t>
      </w:r>
      <w:r w:rsidR="00137848" w:rsidRPr="00B70116">
        <w:rPr>
          <w:rFonts w:ascii="Times New Roman" w:hAnsi="Times New Roman" w:cs="Times New Roman"/>
          <w:color w:val="222222"/>
          <w:sz w:val="24"/>
          <w:szCs w:val="24"/>
        </w:rPr>
        <w:t>b</w:t>
      </w:r>
      <w:r w:rsidRPr="00B70116">
        <w:rPr>
          <w:rFonts w:ascii="Times New Roman" w:hAnsi="Times New Roman" w:cs="Times New Roman"/>
          <w:color w:val="222222"/>
          <w:sz w:val="24"/>
          <w:szCs w:val="24"/>
        </w:rPr>
        <w:t xml:space="preserve">urnout? Exploring the distinct mediating roles of perceived autonomy, competence, and relatedness. </w:t>
      </w:r>
      <w:r w:rsidRPr="00B70116">
        <w:rPr>
          <w:rFonts w:ascii="Times New Roman" w:hAnsi="Times New Roman" w:cs="Times New Roman"/>
          <w:i/>
          <w:color w:val="222222"/>
          <w:sz w:val="24"/>
          <w:szCs w:val="24"/>
        </w:rPr>
        <w:t>European Journal of Work and Organizational Psycholog</w:t>
      </w:r>
      <w:r w:rsidR="00137848">
        <w:rPr>
          <w:rFonts w:ascii="Times New Roman" w:hAnsi="Times New Roman" w:cs="Times New Roman"/>
          <w:i/>
          <w:color w:val="222222"/>
          <w:sz w:val="24"/>
          <w:szCs w:val="24"/>
        </w:rPr>
        <w:t>y</w:t>
      </w:r>
      <w:r w:rsidRPr="00B70116">
        <w:rPr>
          <w:rFonts w:ascii="Times New Roman" w:hAnsi="Times New Roman" w:cs="Times New Roman"/>
          <w:i/>
          <w:color w:val="222222"/>
          <w:sz w:val="24"/>
          <w:szCs w:val="24"/>
        </w:rPr>
        <w:t>, 22</w:t>
      </w:r>
      <w:r w:rsidRPr="00B70116">
        <w:rPr>
          <w:rFonts w:ascii="Times New Roman" w:hAnsi="Times New Roman" w:cs="Times New Roman"/>
          <w:color w:val="222222"/>
          <w:sz w:val="24"/>
          <w:szCs w:val="24"/>
        </w:rPr>
        <w:t>(2), 123-137.</w:t>
      </w:r>
    </w:p>
    <w:p w14:paraId="007D807B" w14:textId="77777777" w:rsidR="006A486F" w:rsidRPr="00137848" w:rsidRDefault="006A486F" w:rsidP="00B70116">
      <w:pPr>
        <w:spacing w:after="0"/>
        <w:ind w:left="720" w:hanging="720"/>
        <w:rPr>
          <w:rFonts w:ascii="Times New Roman" w:hAnsi="Times New Roman" w:cs="Times New Roman"/>
          <w:color w:val="222222"/>
          <w:sz w:val="24"/>
          <w:szCs w:val="24"/>
        </w:rPr>
      </w:pPr>
    </w:p>
    <w:p w14:paraId="597F1783" w14:textId="00F83ADB" w:rsidR="00F95E96" w:rsidRPr="00137848" w:rsidRDefault="006A486F" w:rsidP="00B70116">
      <w:pPr>
        <w:spacing w:after="0"/>
        <w:outlineLvl w:val="0"/>
        <w:rPr>
          <w:rFonts w:ascii="Times New Roman" w:hAnsi="Times New Roman" w:cs="Times New Roman"/>
          <w:color w:val="222222"/>
          <w:sz w:val="24"/>
          <w:szCs w:val="24"/>
        </w:rPr>
      </w:pPr>
      <w:r w:rsidRPr="00137848">
        <w:rPr>
          <w:rFonts w:ascii="Times New Roman" w:hAnsi="Times New Roman" w:cs="Times New Roman"/>
          <w:color w:val="222222"/>
          <w:sz w:val="24"/>
          <w:szCs w:val="24"/>
        </w:rPr>
        <w:t>Gagne, M. &amp; Deci, E. (2005). Self-determination theory and work motivati</w:t>
      </w:r>
      <w:r w:rsidRPr="00B70116">
        <w:rPr>
          <w:rFonts w:ascii="Times New Roman" w:hAnsi="Times New Roman" w:cs="Times New Roman"/>
          <w:color w:val="222222"/>
          <w:sz w:val="24"/>
          <w:szCs w:val="24"/>
        </w:rPr>
        <w:t xml:space="preserve">on. </w:t>
      </w:r>
      <w:r w:rsidRPr="00B70116">
        <w:rPr>
          <w:rFonts w:ascii="Times New Roman" w:hAnsi="Times New Roman" w:cs="Times New Roman"/>
          <w:i/>
          <w:color w:val="222222"/>
          <w:sz w:val="24"/>
          <w:szCs w:val="24"/>
        </w:rPr>
        <w:t xml:space="preserve">Journal of </w:t>
      </w:r>
      <w:r w:rsidRPr="00B70116">
        <w:rPr>
          <w:rFonts w:ascii="Times New Roman" w:hAnsi="Times New Roman" w:cs="Times New Roman"/>
          <w:i/>
          <w:color w:val="222222"/>
          <w:sz w:val="24"/>
          <w:szCs w:val="24"/>
        </w:rPr>
        <w:tab/>
        <w:t xml:space="preserve">Organizational </w:t>
      </w:r>
      <w:r w:rsidRPr="00137848">
        <w:rPr>
          <w:rFonts w:ascii="Times New Roman" w:hAnsi="Times New Roman" w:cs="Times New Roman"/>
          <w:i/>
          <w:color w:val="222222"/>
          <w:sz w:val="24"/>
          <w:szCs w:val="24"/>
        </w:rPr>
        <w:t>Behavior, 26</w:t>
      </w:r>
      <w:r w:rsidRPr="00137848">
        <w:rPr>
          <w:rFonts w:ascii="Times New Roman" w:hAnsi="Times New Roman" w:cs="Times New Roman"/>
          <w:color w:val="222222"/>
          <w:sz w:val="24"/>
          <w:szCs w:val="24"/>
        </w:rPr>
        <w:t>(4), 331-362.</w:t>
      </w:r>
    </w:p>
    <w:p w14:paraId="1B3ED5B0" w14:textId="77777777" w:rsidR="006A486F" w:rsidRPr="00137848" w:rsidRDefault="006A486F" w:rsidP="00B70116">
      <w:pPr>
        <w:spacing w:after="0"/>
        <w:outlineLvl w:val="0"/>
        <w:rPr>
          <w:rFonts w:ascii="Times New Roman" w:hAnsi="Times New Roman" w:cs="Times New Roman"/>
          <w:color w:val="222222"/>
          <w:sz w:val="24"/>
          <w:szCs w:val="24"/>
        </w:rPr>
      </w:pPr>
    </w:p>
    <w:p w14:paraId="495B1DE9" w14:textId="3E0A5BD4" w:rsidR="00137848" w:rsidRPr="00B70116" w:rsidRDefault="006A486F" w:rsidP="00B70116">
      <w:pPr>
        <w:spacing w:after="0"/>
        <w:outlineLvl w:val="0"/>
        <w:rPr>
          <w:rFonts w:ascii="Times New Roman" w:hAnsi="Times New Roman" w:cs="Times New Roman"/>
          <w:color w:val="000000"/>
          <w:sz w:val="24"/>
          <w:szCs w:val="24"/>
        </w:rPr>
      </w:pPr>
      <w:proofErr w:type="spellStart"/>
      <w:r w:rsidRPr="00B70116">
        <w:rPr>
          <w:rFonts w:ascii="Times New Roman" w:hAnsi="Times New Roman" w:cs="Times New Roman"/>
          <w:color w:val="222222"/>
          <w:sz w:val="24"/>
          <w:szCs w:val="24"/>
        </w:rPr>
        <w:lastRenderedPageBreak/>
        <w:t>Gan</w:t>
      </w:r>
      <w:proofErr w:type="spellEnd"/>
      <w:r w:rsidRPr="00B70116">
        <w:rPr>
          <w:rFonts w:ascii="Times New Roman" w:hAnsi="Times New Roman" w:cs="Times New Roman"/>
          <w:color w:val="222222"/>
          <w:sz w:val="24"/>
          <w:szCs w:val="24"/>
        </w:rPr>
        <w:t xml:space="preserve">, </w:t>
      </w:r>
      <w:r w:rsidRPr="00137848">
        <w:rPr>
          <w:rFonts w:ascii="Times New Roman" w:hAnsi="Times New Roman" w:cs="Times New Roman"/>
          <w:color w:val="222222"/>
          <w:sz w:val="24"/>
          <w:szCs w:val="24"/>
        </w:rPr>
        <w:t xml:space="preserve">T. &amp; </w:t>
      </w:r>
      <w:proofErr w:type="spellStart"/>
      <w:r w:rsidRPr="00137848">
        <w:rPr>
          <w:rFonts w:ascii="Times New Roman" w:hAnsi="Times New Roman" w:cs="Times New Roman"/>
          <w:color w:val="222222"/>
          <w:sz w:val="24"/>
          <w:szCs w:val="24"/>
        </w:rPr>
        <w:t>Gan</w:t>
      </w:r>
      <w:proofErr w:type="spellEnd"/>
      <w:r w:rsidRPr="00137848">
        <w:rPr>
          <w:rFonts w:ascii="Times New Roman" w:hAnsi="Times New Roman" w:cs="Times New Roman"/>
          <w:color w:val="222222"/>
          <w:sz w:val="24"/>
          <w:szCs w:val="24"/>
        </w:rPr>
        <w:t xml:space="preserve">, Y. (2013). Sequential development among dimensions of job burnout and </w:t>
      </w:r>
      <w:r w:rsidRPr="00B70116">
        <w:rPr>
          <w:rFonts w:ascii="Times New Roman" w:hAnsi="Times New Roman" w:cs="Times New Roman"/>
          <w:color w:val="222222"/>
          <w:sz w:val="24"/>
          <w:szCs w:val="24"/>
        </w:rPr>
        <w:tab/>
      </w:r>
      <w:r w:rsidRPr="00137848">
        <w:rPr>
          <w:rFonts w:ascii="Times New Roman" w:hAnsi="Times New Roman" w:cs="Times New Roman"/>
          <w:color w:val="222222"/>
          <w:sz w:val="24"/>
          <w:szCs w:val="24"/>
        </w:rPr>
        <w:t xml:space="preserve">engagement among IT employees. </w:t>
      </w:r>
      <w:r w:rsidRPr="00137848">
        <w:rPr>
          <w:rFonts w:ascii="Times New Roman" w:hAnsi="Times New Roman" w:cs="Times New Roman"/>
          <w:i/>
          <w:color w:val="222222"/>
          <w:sz w:val="24"/>
          <w:szCs w:val="24"/>
        </w:rPr>
        <w:t>Stress Health, 30</w:t>
      </w:r>
      <w:r w:rsidRPr="00137848">
        <w:rPr>
          <w:rFonts w:ascii="Times New Roman" w:hAnsi="Times New Roman" w:cs="Times New Roman"/>
          <w:color w:val="222222"/>
          <w:sz w:val="24"/>
          <w:szCs w:val="24"/>
        </w:rPr>
        <w:t>, 122-133</w:t>
      </w:r>
      <w:r w:rsidR="00F95E96">
        <w:rPr>
          <w:rFonts w:ascii="Times New Roman" w:hAnsi="Times New Roman" w:cs="Times New Roman"/>
          <w:color w:val="000000"/>
          <w:sz w:val="24"/>
          <w:szCs w:val="24"/>
        </w:rPr>
        <w:t>.</w:t>
      </w:r>
    </w:p>
    <w:p w14:paraId="4797593F" w14:textId="77777777" w:rsidR="006A486F" w:rsidRPr="00B70116" w:rsidRDefault="006A486F" w:rsidP="00B70116">
      <w:pPr>
        <w:spacing w:after="0"/>
        <w:rPr>
          <w:rFonts w:ascii="Times New Roman" w:hAnsi="Times New Roman" w:cs="Times New Roman"/>
          <w:color w:val="000000"/>
          <w:sz w:val="24"/>
          <w:szCs w:val="24"/>
        </w:rPr>
      </w:pPr>
    </w:p>
    <w:p w14:paraId="1C87E012" w14:textId="2E71B9EB" w:rsidR="00137848" w:rsidRPr="00B70116" w:rsidRDefault="006A486F" w:rsidP="00B70116">
      <w:pPr>
        <w:spacing w:after="0"/>
        <w:rPr>
          <w:rFonts w:ascii="Times New Roman" w:hAnsi="Times New Roman" w:cs="Times New Roman"/>
          <w:color w:val="000000"/>
          <w:sz w:val="24"/>
          <w:szCs w:val="24"/>
        </w:rPr>
      </w:pPr>
      <w:proofErr w:type="spellStart"/>
      <w:r w:rsidRPr="00B70116">
        <w:rPr>
          <w:rFonts w:ascii="Times New Roman" w:hAnsi="Times New Roman" w:cs="Times New Roman"/>
          <w:color w:val="000000"/>
          <w:sz w:val="24"/>
          <w:szCs w:val="24"/>
        </w:rPr>
        <w:t>Greenhaus</w:t>
      </w:r>
      <w:proofErr w:type="spellEnd"/>
      <w:r w:rsidRPr="00B70116">
        <w:rPr>
          <w:rFonts w:ascii="Times New Roman" w:hAnsi="Times New Roman" w:cs="Times New Roman"/>
          <w:color w:val="000000"/>
          <w:sz w:val="24"/>
          <w:szCs w:val="24"/>
        </w:rPr>
        <w:t xml:space="preserve">, J.H. &amp; </w:t>
      </w:r>
      <w:proofErr w:type="spellStart"/>
      <w:r w:rsidRPr="00B70116">
        <w:rPr>
          <w:rFonts w:ascii="Times New Roman" w:hAnsi="Times New Roman" w:cs="Times New Roman"/>
          <w:color w:val="000000"/>
          <w:sz w:val="24"/>
          <w:szCs w:val="24"/>
        </w:rPr>
        <w:t>Beutell</w:t>
      </w:r>
      <w:proofErr w:type="spellEnd"/>
      <w:r w:rsidRPr="00B70116">
        <w:rPr>
          <w:rFonts w:ascii="Times New Roman" w:hAnsi="Times New Roman" w:cs="Times New Roman"/>
          <w:color w:val="000000"/>
          <w:sz w:val="24"/>
          <w:szCs w:val="24"/>
        </w:rPr>
        <w:t xml:space="preserve">, N.J. (1985). Sources of conflict between work and family roles. </w:t>
      </w:r>
      <w:r w:rsidRPr="00B70116">
        <w:rPr>
          <w:rFonts w:ascii="Times New Roman" w:hAnsi="Times New Roman" w:cs="Times New Roman"/>
          <w:color w:val="000000"/>
          <w:sz w:val="24"/>
          <w:szCs w:val="24"/>
        </w:rPr>
        <w:tab/>
      </w:r>
      <w:r w:rsidRPr="00B70116">
        <w:rPr>
          <w:rFonts w:ascii="Times New Roman" w:hAnsi="Times New Roman" w:cs="Times New Roman"/>
          <w:i/>
          <w:color w:val="000000"/>
          <w:sz w:val="24"/>
          <w:szCs w:val="24"/>
        </w:rPr>
        <w:t>Academy of Management Review, 10</w:t>
      </w:r>
      <w:r w:rsidRPr="00B70116">
        <w:rPr>
          <w:rFonts w:ascii="Times New Roman" w:hAnsi="Times New Roman" w:cs="Times New Roman"/>
          <w:color w:val="000000"/>
          <w:sz w:val="24"/>
          <w:szCs w:val="24"/>
        </w:rPr>
        <w:t>(1), 76-88.</w:t>
      </w:r>
    </w:p>
    <w:p w14:paraId="23ABCEDC" w14:textId="77777777" w:rsidR="006A486F" w:rsidRPr="00B70116" w:rsidRDefault="006A486F" w:rsidP="00B70116">
      <w:pPr>
        <w:spacing w:after="0"/>
        <w:rPr>
          <w:rFonts w:ascii="Times New Roman" w:hAnsi="Times New Roman" w:cs="Times New Roman"/>
          <w:color w:val="000000"/>
          <w:sz w:val="24"/>
          <w:szCs w:val="24"/>
        </w:rPr>
      </w:pPr>
    </w:p>
    <w:p w14:paraId="4E54C91D" w14:textId="5BF64768" w:rsidR="00137848" w:rsidRPr="00B70116" w:rsidRDefault="006A486F" w:rsidP="00B70116">
      <w:pPr>
        <w:spacing w:after="0"/>
        <w:rPr>
          <w:rFonts w:ascii="Times New Roman" w:hAnsi="Times New Roman" w:cs="Times New Roman"/>
          <w:color w:val="000000"/>
          <w:sz w:val="24"/>
          <w:szCs w:val="24"/>
        </w:rPr>
      </w:pPr>
      <w:proofErr w:type="spellStart"/>
      <w:r w:rsidRPr="00B70116">
        <w:rPr>
          <w:rFonts w:ascii="Times New Roman" w:hAnsi="Times New Roman" w:cs="Times New Roman"/>
          <w:color w:val="000000"/>
          <w:sz w:val="24"/>
          <w:szCs w:val="24"/>
        </w:rPr>
        <w:t>Greenhaus</w:t>
      </w:r>
      <w:proofErr w:type="spellEnd"/>
      <w:r w:rsidRPr="00B70116">
        <w:rPr>
          <w:rFonts w:ascii="Times New Roman" w:hAnsi="Times New Roman" w:cs="Times New Roman"/>
          <w:color w:val="000000"/>
          <w:sz w:val="24"/>
          <w:szCs w:val="24"/>
        </w:rPr>
        <w:t xml:space="preserve">, J.H., Collins, K.M., &amp; Shaw, J.D. (2003). The relation between work-family balance </w:t>
      </w:r>
      <w:r w:rsidRPr="00B70116">
        <w:rPr>
          <w:rFonts w:ascii="Times New Roman" w:hAnsi="Times New Roman" w:cs="Times New Roman"/>
          <w:color w:val="000000"/>
          <w:sz w:val="24"/>
          <w:szCs w:val="24"/>
        </w:rPr>
        <w:tab/>
        <w:t xml:space="preserve">and quality of life. </w:t>
      </w:r>
      <w:r w:rsidRPr="00B70116">
        <w:rPr>
          <w:rFonts w:ascii="Times New Roman" w:hAnsi="Times New Roman" w:cs="Times New Roman"/>
          <w:i/>
          <w:color w:val="000000"/>
          <w:sz w:val="24"/>
          <w:szCs w:val="24"/>
        </w:rPr>
        <w:t>Journal of Vocational Behavior, 63</w:t>
      </w:r>
      <w:r w:rsidRPr="00B70116">
        <w:rPr>
          <w:rFonts w:ascii="Times New Roman" w:hAnsi="Times New Roman" w:cs="Times New Roman"/>
          <w:color w:val="000000"/>
          <w:sz w:val="24"/>
          <w:szCs w:val="24"/>
        </w:rPr>
        <w:t>(3), 510-531.</w:t>
      </w:r>
    </w:p>
    <w:p w14:paraId="25B4319B" w14:textId="77777777" w:rsidR="006A486F" w:rsidRPr="00B70116" w:rsidRDefault="006A486F" w:rsidP="00B70116">
      <w:pPr>
        <w:spacing w:after="0"/>
        <w:rPr>
          <w:rFonts w:ascii="Times New Roman" w:hAnsi="Times New Roman" w:cs="Times New Roman"/>
          <w:color w:val="000000"/>
          <w:sz w:val="24"/>
          <w:szCs w:val="24"/>
        </w:rPr>
      </w:pPr>
    </w:p>
    <w:p w14:paraId="02A80DAC" w14:textId="121E5539" w:rsidR="00137848" w:rsidRPr="00137848" w:rsidRDefault="006A486F" w:rsidP="00B70116">
      <w:pPr>
        <w:spacing w:after="0"/>
        <w:rPr>
          <w:rFonts w:ascii="Times New Roman" w:hAnsi="Times New Roman" w:cs="Times New Roman"/>
          <w:color w:val="000000"/>
          <w:sz w:val="24"/>
          <w:szCs w:val="24"/>
        </w:rPr>
      </w:pPr>
      <w:proofErr w:type="spellStart"/>
      <w:r w:rsidRPr="00B70116">
        <w:rPr>
          <w:rFonts w:ascii="Times New Roman" w:hAnsi="Times New Roman" w:cs="Times New Roman"/>
          <w:color w:val="000000"/>
          <w:sz w:val="24"/>
          <w:szCs w:val="24"/>
        </w:rPr>
        <w:t>Grzywacz</w:t>
      </w:r>
      <w:proofErr w:type="spellEnd"/>
      <w:r w:rsidRPr="00B70116">
        <w:rPr>
          <w:rFonts w:ascii="Times New Roman" w:hAnsi="Times New Roman" w:cs="Times New Roman"/>
          <w:color w:val="000000"/>
          <w:sz w:val="24"/>
          <w:szCs w:val="24"/>
        </w:rPr>
        <w:t xml:space="preserve">, J. G. &amp; Carlson, D. S. (2007). Conceptualizing work-family balance: Implications for </w:t>
      </w:r>
      <w:r w:rsidRPr="00B70116">
        <w:rPr>
          <w:rFonts w:ascii="Times New Roman" w:hAnsi="Times New Roman" w:cs="Times New Roman"/>
          <w:color w:val="000000"/>
          <w:sz w:val="24"/>
          <w:szCs w:val="24"/>
        </w:rPr>
        <w:tab/>
        <w:t xml:space="preserve">practice and research. </w:t>
      </w:r>
      <w:r w:rsidRPr="00B70116">
        <w:rPr>
          <w:rFonts w:ascii="Times New Roman" w:hAnsi="Times New Roman" w:cs="Times New Roman"/>
          <w:i/>
          <w:color w:val="000000"/>
          <w:sz w:val="24"/>
          <w:szCs w:val="24"/>
        </w:rPr>
        <w:t>Advances in Developing Human Resources, 9</w:t>
      </w:r>
      <w:r w:rsidRPr="00B70116">
        <w:rPr>
          <w:rFonts w:ascii="Times New Roman" w:hAnsi="Times New Roman" w:cs="Times New Roman"/>
          <w:color w:val="000000"/>
          <w:sz w:val="24"/>
          <w:szCs w:val="24"/>
        </w:rPr>
        <w:t>(4), 455-471.</w:t>
      </w:r>
    </w:p>
    <w:p w14:paraId="042130DE" w14:textId="77777777" w:rsidR="006A486F" w:rsidRPr="00137848" w:rsidRDefault="006A486F" w:rsidP="00B70116">
      <w:pPr>
        <w:spacing w:after="0"/>
        <w:rPr>
          <w:rFonts w:ascii="Times New Roman" w:hAnsi="Times New Roman" w:cs="Times New Roman"/>
          <w:color w:val="000000"/>
          <w:sz w:val="24"/>
          <w:szCs w:val="24"/>
        </w:rPr>
      </w:pPr>
    </w:p>
    <w:p w14:paraId="63A47993" w14:textId="504AB03B" w:rsidR="00137848" w:rsidRDefault="006A486F" w:rsidP="00B70116">
      <w:pPr>
        <w:autoSpaceDE w:val="0"/>
        <w:autoSpaceDN w:val="0"/>
        <w:adjustRightInd w:val="0"/>
        <w:spacing w:after="0"/>
        <w:ind w:left="426" w:hanging="426"/>
        <w:rPr>
          <w:rFonts w:ascii="Times New Roman" w:eastAsia="Times New Roman" w:hAnsi="Times New Roman" w:cs="Times New Roman"/>
          <w:color w:val="222222"/>
          <w:sz w:val="24"/>
          <w:szCs w:val="24"/>
        </w:rPr>
      </w:pPr>
      <w:r w:rsidRPr="00137848">
        <w:rPr>
          <w:rFonts w:ascii="Times New Roman" w:eastAsia="Times New Roman" w:hAnsi="Times New Roman" w:cs="Times New Roman"/>
          <w:color w:val="222222"/>
          <w:sz w:val="24"/>
          <w:szCs w:val="24"/>
        </w:rPr>
        <w:t xml:space="preserve">Hammer, L.B., Cullen, J. C., Neal, M.B., Sinclair, R.R., &amp; </w:t>
      </w:r>
      <w:proofErr w:type="spellStart"/>
      <w:r w:rsidRPr="00137848">
        <w:rPr>
          <w:rFonts w:ascii="Times New Roman" w:eastAsia="Times New Roman" w:hAnsi="Times New Roman" w:cs="Times New Roman"/>
          <w:color w:val="222222"/>
          <w:sz w:val="24"/>
          <w:szCs w:val="24"/>
        </w:rPr>
        <w:t>Shafiro</w:t>
      </w:r>
      <w:proofErr w:type="spellEnd"/>
      <w:r w:rsidRPr="00137848">
        <w:rPr>
          <w:rFonts w:ascii="Times New Roman" w:eastAsia="Times New Roman" w:hAnsi="Times New Roman" w:cs="Times New Roman"/>
          <w:color w:val="222222"/>
          <w:sz w:val="24"/>
          <w:szCs w:val="24"/>
        </w:rPr>
        <w:t>, M.V.</w:t>
      </w:r>
      <w:r w:rsidRPr="00B70116">
        <w:rPr>
          <w:rFonts w:ascii="Times New Roman" w:eastAsia="Times New Roman" w:hAnsi="Times New Roman" w:cs="Times New Roman"/>
          <w:color w:val="222222"/>
          <w:sz w:val="24"/>
          <w:szCs w:val="24"/>
        </w:rPr>
        <w:t xml:space="preserve"> (2005). The </w:t>
      </w:r>
      <w:r w:rsidRPr="00B70116">
        <w:rPr>
          <w:rFonts w:ascii="Times New Roman" w:eastAsia="Times New Roman" w:hAnsi="Times New Roman" w:cs="Times New Roman"/>
          <w:color w:val="222222"/>
          <w:sz w:val="24"/>
          <w:szCs w:val="24"/>
        </w:rPr>
        <w:tab/>
      </w:r>
      <w:r w:rsidRPr="00137848">
        <w:rPr>
          <w:rFonts w:ascii="Times New Roman" w:eastAsia="Times New Roman" w:hAnsi="Times New Roman" w:cs="Times New Roman"/>
          <w:color w:val="222222"/>
          <w:sz w:val="24"/>
          <w:szCs w:val="24"/>
        </w:rPr>
        <w:t xml:space="preserve">longitudinal effects of work-family conflict and positive spillover on depressive </w:t>
      </w:r>
      <w:r w:rsidRPr="00B70116">
        <w:rPr>
          <w:rFonts w:ascii="Times New Roman" w:eastAsia="Times New Roman" w:hAnsi="Times New Roman" w:cs="Times New Roman"/>
          <w:color w:val="222222"/>
          <w:sz w:val="24"/>
          <w:szCs w:val="24"/>
        </w:rPr>
        <w:tab/>
      </w:r>
      <w:r w:rsidRPr="00137848">
        <w:rPr>
          <w:rFonts w:ascii="Times New Roman" w:eastAsia="Times New Roman" w:hAnsi="Times New Roman" w:cs="Times New Roman"/>
          <w:color w:val="222222"/>
          <w:sz w:val="24"/>
          <w:szCs w:val="24"/>
        </w:rPr>
        <w:t xml:space="preserve">symptoms among dual-earner couples. </w:t>
      </w:r>
      <w:r w:rsidRPr="00137848">
        <w:rPr>
          <w:rFonts w:ascii="Times New Roman" w:eastAsia="Times New Roman" w:hAnsi="Times New Roman" w:cs="Times New Roman"/>
          <w:i/>
          <w:color w:val="222222"/>
          <w:sz w:val="24"/>
          <w:szCs w:val="24"/>
        </w:rPr>
        <w:t>Journal of Occupational Health Psychology, 10,</w:t>
      </w:r>
      <w:r w:rsidRPr="00137848">
        <w:rPr>
          <w:rFonts w:ascii="Times New Roman" w:eastAsia="Times New Roman" w:hAnsi="Times New Roman" w:cs="Times New Roman"/>
          <w:color w:val="222222"/>
          <w:sz w:val="24"/>
          <w:szCs w:val="24"/>
        </w:rPr>
        <w:t xml:space="preserve"> </w:t>
      </w:r>
      <w:r w:rsidRPr="00B70116">
        <w:rPr>
          <w:rFonts w:ascii="Times New Roman" w:eastAsia="Times New Roman" w:hAnsi="Times New Roman" w:cs="Times New Roman"/>
          <w:color w:val="222222"/>
          <w:sz w:val="24"/>
          <w:szCs w:val="24"/>
        </w:rPr>
        <w:tab/>
      </w:r>
      <w:r w:rsidRPr="00137848">
        <w:rPr>
          <w:rFonts w:ascii="Times New Roman" w:eastAsia="Times New Roman" w:hAnsi="Times New Roman" w:cs="Times New Roman"/>
          <w:color w:val="222222"/>
          <w:sz w:val="24"/>
          <w:szCs w:val="24"/>
        </w:rPr>
        <w:t>138-154.</w:t>
      </w:r>
    </w:p>
    <w:p w14:paraId="6ED64A9E" w14:textId="77777777" w:rsidR="006D6459" w:rsidRDefault="006D6459" w:rsidP="00B70116">
      <w:pPr>
        <w:autoSpaceDE w:val="0"/>
        <w:autoSpaceDN w:val="0"/>
        <w:adjustRightInd w:val="0"/>
        <w:spacing w:after="0"/>
        <w:ind w:left="426" w:hanging="426"/>
        <w:rPr>
          <w:rFonts w:ascii="Times New Roman" w:eastAsia="Times New Roman" w:hAnsi="Times New Roman" w:cs="Times New Roman"/>
          <w:color w:val="222222"/>
          <w:sz w:val="24"/>
          <w:szCs w:val="24"/>
        </w:rPr>
      </w:pPr>
    </w:p>
    <w:p w14:paraId="048E8891" w14:textId="77777777" w:rsidR="006D6459" w:rsidRDefault="006D6459" w:rsidP="006D6459">
      <w:pPr>
        <w:autoSpaceDE w:val="0"/>
        <w:autoSpaceDN w:val="0"/>
        <w:adjustRightInd w:val="0"/>
        <w:spacing w:after="0"/>
        <w:ind w:left="426" w:hanging="426"/>
        <w:rPr>
          <w:rFonts w:ascii="Times New Roman" w:hAnsi="Times New Roman" w:cs="Times New Roman"/>
          <w:sz w:val="24"/>
          <w:szCs w:val="24"/>
        </w:rPr>
      </w:pPr>
      <w:proofErr w:type="spellStart"/>
      <w:r w:rsidRPr="006D6459">
        <w:rPr>
          <w:rFonts w:ascii="Times New Roman" w:hAnsi="Times New Roman" w:cs="Times New Roman"/>
          <w:sz w:val="24"/>
          <w:szCs w:val="24"/>
        </w:rPr>
        <w:t>Jha</w:t>
      </w:r>
      <w:proofErr w:type="spellEnd"/>
      <w:r w:rsidRPr="006D6459">
        <w:rPr>
          <w:rFonts w:ascii="Times New Roman" w:hAnsi="Times New Roman" w:cs="Times New Roman"/>
          <w:sz w:val="24"/>
          <w:szCs w:val="24"/>
        </w:rPr>
        <w:t>, B., &amp; Kumar, A. (2016). Employee Engageme</w:t>
      </w:r>
      <w:r>
        <w:rPr>
          <w:rFonts w:ascii="Times New Roman" w:hAnsi="Times New Roman" w:cs="Times New Roman"/>
          <w:sz w:val="24"/>
          <w:szCs w:val="24"/>
        </w:rPr>
        <w:t>nt: A Strategic Tool to Enhance</w:t>
      </w:r>
    </w:p>
    <w:p w14:paraId="6E465A24" w14:textId="6B19D94C" w:rsidR="006D6459" w:rsidRPr="006D6459" w:rsidRDefault="006D6459" w:rsidP="002007E1">
      <w:pPr>
        <w:autoSpaceDE w:val="0"/>
        <w:autoSpaceDN w:val="0"/>
        <w:adjustRightInd w:val="0"/>
        <w:spacing w:after="0"/>
        <w:ind w:left="426" w:firstLine="294"/>
        <w:rPr>
          <w:rFonts w:ascii="Times New Roman" w:hAnsi="Times New Roman" w:cs="Times New Roman"/>
          <w:sz w:val="24"/>
          <w:szCs w:val="24"/>
        </w:rPr>
      </w:pPr>
      <w:r w:rsidRPr="006D6459">
        <w:rPr>
          <w:rFonts w:ascii="Times New Roman" w:hAnsi="Times New Roman" w:cs="Times New Roman"/>
          <w:sz w:val="24"/>
          <w:szCs w:val="24"/>
        </w:rPr>
        <w:t>Performance. </w:t>
      </w:r>
      <w:r w:rsidRPr="006D6459">
        <w:rPr>
          <w:rFonts w:ascii="Times New Roman" w:hAnsi="Times New Roman" w:cs="Times New Roman"/>
          <w:i/>
          <w:iCs/>
          <w:sz w:val="24"/>
          <w:szCs w:val="24"/>
        </w:rPr>
        <w:t>Journal for Contemporary Research in Management,</w:t>
      </w:r>
      <w:r w:rsidRPr="006D6459">
        <w:rPr>
          <w:rFonts w:ascii="Times New Roman" w:hAnsi="Times New Roman" w:cs="Times New Roman"/>
          <w:sz w:val="24"/>
          <w:szCs w:val="24"/>
        </w:rPr>
        <w:t> 21-29.</w:t>
      </w:r>
    </w:p>
    <w:p w14:paraId="37D8D68B" w14:textId="77777777" w:rsidR="006A486F" w:rsidRPr="00B70116" w:rsidRDefault="006A486F" w:rsidP="00B70116">
      <w:pPr>
        <w:autoSpaceDE w:val="0"/>
        <w:autoSpaceDN w:val="0"/>
        <w:adjustRightInd w:val="0"/>
        <w:spacing w:after="0"/>
        <w:ind w:left="426" w:hanging="426"/>
        <w:rPr>
          <w:rFonts w:ascii="Times New Roman" w:hAnsi="Times New Roman" w:cs="Times New Roman"/>
          <w:sz w:val="24"/>
          <w:szCs w:val="24"/>
        </w:rPr>
      </w:pPr>
    </w:p>
    <w:p w14:paraId="0C9C311F" w14:textId="5C57ACF6" w:rsidR="00137848" w:rsidRPr="00B70116" w:rsidRDefault="006A486F" w:rsidP="00B70116">
      <w:pPr>
        <w:autoSpaceDE w:val="0"/>
        <w:autoSpaceDN w:val="0"/>
        <w:adjustRightInd w:val="0"/>
        <w:spacing w:after="0"/>
        <w:ind w:left="426" w:hanging="426"/>
        <w:rPr>
          <w:rFonts w:ascii="Times New Roman" w:hAnsi="Times New Roman" w:cs="Times New Roman"/>
          <w:i/>
          <w:sz w:val="24"/>
          <w:szCs w:val="24"/>
        </w:rPr>
      </w:pPr>
      <w:r w:rsidRPr="00B70116">
        <w:rPr>
          <w:rFonts w:ascii="Times New Roman" w:hAnsi="Times New Roman" w:cs="Times New Roman"/>
          <w:sz w:val="24"/>
          <w:szCs w:val="24"/>
        </w:rPr>
        <w:t xml:space="preserve">Kahn, W. A. (1990). Psychological conditions of personal engagement and disengagement at work. </w:t>
      </w:r>
      <w:r w:rsidRPr="00B70116">
        <w:rPr>
          <w:rFonts w:ascii="Times New Roman" w:hAnsi="Times New Roman" w:cs="Times New Roman"/>
          <w:i/>
          <w:sz w:val="24"/>
          <w:szCs w:val="24"/>
        </w:rPr>
        <w:t>Academy of Management Journal, 33</w:t>
      </w:r>
      <w:r w:rsidRPr="00B70116">
        <w:rPr>
          <w:rFonts w:ascii="Times New Roman" w:hAnsi="Times New Roman" w:cs="Times New Roman"/>
          <w:sz w:val="24"/>
          <w:szCs w:val="24"/>
        </w:rPr>
        <w:t>, 692-724.</w:t>
      </w:r>
      <w:r w:rsidRPr="00B70116">
        <w:rPr>
          <w:rFonts w:ascii="Times New Roman" w:hAnsi="Times New Roman" w:cs="Times New Roman"/>
          <w:i/>
          <w:sz w:val="24"/>
          <w:szCs w:val="24"/>
        </w:rPr>
        <w:t xml:space="preserve"> </w:t>
      </w:r>
    </w:p>
    <w:p w14:paraId="5F151B9F" w14:textId="77777777" w:rsidR="006A486F" w:rsidRPr="00B70116" w:rsidRDefault="006A486F" w:rsidP="00B70116">
      <w:pPr>
        <w:autoSpaceDE w:val="0"/>
        <w:autoSpaceDN w:val="0"/>
        <w:adjustRightInd w:val="0"/>
        <w:spacing w:after="0"/>
        <w:ind w:left="426" w:hanging="426"/>
        <w:rPr>
          <w:rFonts w:ascii="Times New Roman" w:hAnsi="Times New Roman" w:cs="Times New Roman"/>
          <w:sz w:val="24"/>
          <w:szCs w:val="24"/>
        </w:rPr>
      </w:pPr>
    </w:p>
    <w:p w14:paraId="4C2CE007" w14:textId="2A9337EE" w:rsidR="00137848" w:rsidRPr="00137848" w:rsidRDefault="006A486F" w:rsidP="00B70116">
      <w:pPr>
        <w:spacing w:after="0"/>
        <w:rPr>
          <w:rFonts w:ascii="Times New Roman" w:eastAsia="Times New Roman" w:hAnsi="Times New Roman" w:cs="Times New Roman"/>
          <w:sz w:val="24"/>
          <w:szCs w:val="24"/>
        </w:rPr>
      </w:pPr>
      <w:proofErr w:type="spellStart"/>
      <w:r w:rsidRPr="00B70116">
        <w:rPr>
          <w:rFonts w:ascii="Times New Roman" w:eastAsia="Times New Roman" w:hAnsi="Times New Roman" w:cs="Times New Roman"/>
          <w:sz w:val="24"/>
          <w:szCs w:val="24"/>
        </w:rPr>
        <w:t>Korotkov</w:t>
      </w:r>
      <w:proofErr w:type="spellEnd"/>
      <w:r w:rsidRPr="00B70116">
        <w:rPr>
          <w:rFonts w:ascii="Times New Roman" w:eastAsia="Times New Roman" w:hAnsi="Times New Roman" w:cs="Times New Roman"/>
          <w:sz w:val="24"/>
          <w:szCs w:val="24"/>
        </w:rPr>
        <w:t>, D. L. (1998). The sense of coherence: Making sense out of chaos</w:t>
      </w:r>
      <w:r w:rsidRPr="00137848">
        <w:rPr>
          <w:rFonts w:ascii="Times New Roman" w:eastAsia="Times New Roman" w:hAnsi="Times New Roman" w:cs="Times New Roman"/>
          <w:sz w:val="24"/>
          <w:szCs w:val="24"/>
        </w:rPr>
        <w:t xml:space="preserve">, in P. T. P. Wong </w:t>
      </w:r>
      <w:r w:rsidRPr="00B70116">
        <w:rPr>
          <w:rFonts w:ascii="Times New Roman" w:eastAsia="Times New Roman" w:hAnsi="Times New Roman" w:cs="Times New Roman"/>
          <w:sz w:val="24"/>
          <w:szCs w:val="24"/>
        </w:rPr>
        <w:tab/>
      </w:r>
      <w:r w:rsidRPr="00137848">
        <w:rPr>
          <w:rFonts w:ascii="Times New Roman" w:eastAsia="Times New Roman" w:hAnsi="Times New Roman" w:cs="Times New Roman"/>
          <w:sz w:val="24"/>
          <w:szCs w:val="24"/>
        </w:rPr>
        <w:t xml:space="preserve">and P. Fry (eds.), </w:t>
      </w:r>
      <w:r w:rsidRPr="00137848">
        <w:rPr>
          <w:rFonts w:ascii="Times New Roman" w:eastAsia="Times New Roman" w:hAnsi="Times New Roman" w:cs="Times New Roman"/>
          <w:i/>
          <w:sz w:val="24"/>
          <w:szCs w:val="24"/>
        </w:rPr>
        <w:t xml:space="preserve">The Human Quest for Meaning: A Handbook of Psychological </w:t>
      </w:r>
      <w:r w:rsidRPr="00B70116">
        <w:rPr>
          <w:rFonts w:ascii="Times New Roman" w:eastAsia="Times New Roman" w:hAnsi="Times New Roman" w:cs="Times New Roman"/>
          <w:i/>
          <w:sz w:val="24"/>
          <w:szCs w:val="24"/>
        </w:rPr>
        <w:tab/>
      </w:r>
      <w:r w:rsidRPr="00137848">
        <w:rPr>
          <w:rFonts w:ascii="Times New Roman" w:eastAsia="Times New Roman" w:hAnsi="Times New Roman" w:cs="Times New Roman"/>
          <w:i/>
          <w:sz w:val="24"/>
          <w:szCs w:val="24"/>
        </w:rPr>
        <w:t>Research and Clinical Applications</w:t>
      </w:r>
      <w:r w:rsidRPr="00B70116">
        <w:rPr>
          <w:rFonts w:ascii="Times New Roman" w:eastAsia="Times New Roman" w:hAnsi="Times New Roman" w:cs="Times New Roman"/>
          <w:sz w:val="24"/>
          <w:szCs w:val="24"/>
        </w:rPr>
        <w:t xml:space="preserve">. </w:t>
      </w:r>
      <w:r w:rsidRPr="00137848">
        <w:rPr>
          <w:rFonts w:ascii="Times New Roman" w:eastAsia="Times New Roman" w:hAnsi="Times New Roman" w:cs="Times New Roman"/>
          <w:sz w:val="24"/>
          <w:szCs w:val="24"/>
        </w:rPr>
        <w:t>51–70.</w:t>
      </w:r>
    </w:p>
    <w:p w14:paraId="709B54EA" w14:textId="77777777" w:rsidR="006A486F" w:rsidRPr="00137848" w:rsidRDefault="006A486F" w:rsidP="00B70116">
      <w:pPr>
        <w:spacing w:after="0"/>
        <w:rPr>
          <w:rFonts w:ascii="Times New Roman" w:eastAsia="Times New Roman" w:hAnsi="Times New Roman" w:cs="Times New Roman"/>
          <w:sz w:val="24"/>
          <w:szCs w:val="24"/>
        </w:rPr>
      </w:pPr>
    </w:p>
    <w:p w14:paraId="612F689B" w14:textId="6CD561C7" w:rsidR="00137848" w:rsidRPr="00137848" w:rsidRDefault="006A486F" w:rsidP="00B70116">
      <w:pPr>
        <w:spacing w:after="0"/>
        <w:rPr>
          <w:rFonts w:ascii="Times New Roman" w:eastAsia="Times New Roman" w:hAnsi="Times New Roman" w:cs="Times New Roman"/>
          <w:color w:val="222222"/>
          <w:sz w:val="24"/>
          <w:szCs w:val="24"/>
        </w:rPr>
      </w:pPr>
      <w:r w:rsidRPr="00137848">
        <w:rPr>
          <w:rFonts w:ascii="Times New Roman" w:eastAsia="Times New Roman" w:hAnsi="Times New Roman" w:cs="Times New Roman"/>
          <w:color w:val="222222"/>
          <w:sz w:val="24"/>
          <w:szCs w:val="24"/>
        </w:rPr>
        <w:t>Lips-</w:t>
      </w:r>
      <w:proofErr w:type="spellStart"/>
      <w:r w:rsidRPr="00137848">
        <w:rPr>
          <w:rFonts w:ascii="Times New Roman" w:eastAsia="Times New Roman" w:hAnsi="Times New Roman" w:cs="Times New Roman"/>
          <w:color w:val="222222"/>
          <w:sz w:val="24"/>
          <w:szCs w:val="24"/>
        </w:rPr>
        <w:t>Wiersma</w:t>
      </w:r>
      <w:proofErr w:type="spellEnd"/>
      <w:r w:rsidRPr="00137848">
        <w:rPr>
          <w:rFonts w:ascii="Times New Roman" w:eastAsia="Times New Roman" w:hAnsi="Times New Roman" w:cs="Times New Roman"/>
          <w:color w:val="222222"/>
          <w:sz w:val="24"/>
          <w:szCs w:val="24"/>
        </w:rPr>
        <w:t xml:space="preserve">, M. &amp; Wright, S. (2012). Measuring the meaning of meaningful work: </w:t>
      </w:r>
      <w:r w:rsidRPr="00B70116">
        <w:rPr>
          <w:rFonts w:ascii="Times New Roman" w:eastAsia="Times New Roman" w:hAnsi="Times New Roman" w:cs="Times New Roman"/>
          <w:color w:val="222222"/>
          <w:sz w:val="24"/>
          <w:szCs w:val="24"/>
        </w:rPr>
        <w:tab/>
      </w:r>
      <w:r w:rsidRPr="00137848">
        <w:rPr>
          <w:rFonts w:ascii="Times New Roman" w:eastAsia="Times New Roman" w:hAnsi="Times New Roman" w:cs="Times New Roman"/>
          <w:color w:val="222222"/>
          <w:sz w:val="24"/>
          <w:szCs w:val="24"/>
        </w:rPr>
        <w:t xml:space="preserve">Development and validation of the comprehensive meaningful work scale (CMWS). </w:t>
      </w:r>
      <w:r w:rsidRPr="00B70116">
        <w:rPr>
          <w:rFonts w:ascii="Times New Roman" w:eastAsia="Times New Roman" w:hAnsi="Times New Roman" w:cs="Times New Roman"/>
          <w:color w:val="222222"/>
          <w:sz w:val="24"/>
          <w:szCs w:val="24"/>
        </w:rPr>
        <w:tab/>
      </w:r>
      <w:r w:rsidRPr="00137848">
        <w:rPr>
          <w:rFonts w:ascii="Times New Roman" w:eastAsia="Times New Roman" w:hAnsi="Times New Roman" w:cs="Times New Roman"/>
          <w:i/>
          <w:color w:val="222222"/>
          <w:sz w:val="24"/>
          <w:szCs w:val="24"/>
        </w:rPr>
        <w:t>Groups and Organizational Management, 37</w:t>
      </w:r>
      <w:r w:rsidRPr="00137848">
        <w:rPr>
          <w:rFonts w:ascii="Times New Roman" w:eastAsia="Times New Roman" w:hAnsi="Times New Roman" w:cs="Times New Roman"/>
          <w:color w:val="222222"/>
          <w:sz w:val="24"/>
          <w:szCs w:val="24"/>
        </w:rPr>
        <w:t>(5) 655-685.</w:t>
      </w:r>
    </w:p>
    <w:p w14:paraId="72CCF2D9" w14:textId="77777777" w:rsidR="006A486F" w:rsidRPr="00137848" w:rsidRDefault="006A486F" w:rsidP="00B70116">
      <w:pPr>
        <w:spacing w:after="0"/>
        <w:rPr>
          <w:rFonts w:ascii="Times New Roman" w:eastAsia="Times New Roman" w:hAnsi="Times New Roman" w:cs="Times New Roman"/>
          <w:color w:val="222222"/>
          <w:sz w:val="24"/>
          <w:szCs w:val="24"/>
        </w:rPr>
      </w:pPr>
    </w:p>
    <w:p w14:paraId="6DF48D9A" w14:textId="5114F199" w:rsidR="00E85447" w:rsidRPr="00B70116" w:rsidRDefault="006A486F" w:rsidP="00B70116">
      <w:pPr>
        <w:spacing w:after="0"/>
        <w:rPr>
          <w:rFonts w:ascii="Times New Roman" w:eastAsia="Times New Roman" w:hAnsi="Times New Roman" w:cs="Times New Roman"/>
          <w:color w:val="222222"/>
          <w:sz w:val="24"/>
          <w:szCs w:val="24"/>
        </w:rPr>
      </w:pPr>
      <w:r w:rsidRPr="00137848">
        <w:rPr>
          <w:rFonts w:ascii="Times New Roman" w:eastAsia="Times New Roman" w:hAnsi="Times New Roman" w:cs="Times New Roman"/>
          <w:color w:val="222222"/>
          <w:sz w:val="24"/>
          <w:szCs w:val="24"/>
        </w:rPr>
        <w:t>Liu, H., Ngo, H.</w:t>
      </w:r>
      <w:r w:rsidRPr="00B70116">
        <w:rPr>
          <w:rFonts w:ascii="Times New Roman" w:eastAsia="Times New Roman" w:hAnsi="Times New Roman" w:cs="Times New Roman"/>
          <w:color w:val="222222"/>
          <w:sz w:val="24"/>
          <w:szCs w:val="24"/>
        </w:rPr>
        <w:t xml:space="preserve"> </w:t>
      </w:r>
      <w:r w:rsidRPr="00137848">
        <w:rPr>
          <w:rFonts w:ascii="Times New Roman" w:eastAsia="Times New Roman" w:hAnsi="Times New Roman" w:cs="Times New Roman"/>
          <w:color w:val="222222"/>
          <w:sz w:val="24"/>
          <w:szCs w:val="24"/>
        </w:rPr>
        <w:t>Y., &amp; Cheung, F.</w:t>
      </w:r>
      <w:r w:rsidRPr="00B70116">
        <w:rPr>
          <w:rFonts w:ascii="Times New Roman" w:eastAsia="Times New Roman" w:hAnsi="Times New Roman" w:cs="Times New Roman"/>
          <w:color w:val="222222"/>
          <w:sz w:val="24"/>
          <w:szCs w:val="24"/>
        </w:rPr>
        <w:t xml:space="preserve"> </w:t>
      </w:r>
      <w:r w:rsidRPr="00137848">
        <w:rPr>
          <w:rFonts w:ascii="Times New Roman" w:eastAsia="Times New Roman" w:hAnsi="Times New Roman" w:cs="Times New Roman"/>
          <w:color w:val="222222"/>
          <w:sz w:val="24"/>
          <w:szCs w:val="24"/>
        </w:rPr>
        <w:t xml:space="preserve">M. (2016). Work-family enrichment and marital satisfaction </w:t>
      </w:r>
      <w:r w:rsidRPr="00B70116">
        <w:rPr>
          <w:rFonts w:ascii="Times New Roman" w:eastAsia="Times New Roman" w:hAnsi="Times New Roman" w:cs="Times New Roman"/>
          <w:color w:val="222222"/>
          <w:sz w:val="24"/>
          <w:szCs w:val="24"/>
        </w:rPr>
        <w:tab/>
      </w:r>
      <w:r w:rsidRPr="00137848">
        <w:rPr>
          <w:rFonts w:ascii="Times New Roman" w:eastAsia="Times New Roman" w:hAnsi="Times New Roman" w:cs="Times New Roman"/>
          <w:color w:val="222222"/>
          <w:sz w:val="24"/>
          <w:szCs w:val="24"/>
        </w:rPr>
        <w:t>among Chinese couples: A crossover-spillover perspective</w:t>
      </w:r>
      <w:r w:rsidRPr="00137848">
        <w:rPr>
          <w:rFonts w:ascii="Times New Roman" w:eastAsia="Times New Roman" w:hAnsi="Times New Roman" w:cs="Times New Roman"/>
          <w:i/>
          <w:color w:val="222222"/>
          <w:sz w:val="24"/>
          <w:szCs w:val="24"/>
        </w:rPr>
        <w:t xml:space="preserve">. </w:t>
      </w:r>
      <w:r w:rsidRPr="00B70116">
        <w:rPr>
          <w:rFonts w:ascii="Times New Roman" w:eastAsia="Times New Roman" w:hAnsi="Times New Roman" w:cs="Times New Roman"/>
          <w:i/>
          <w:color w:val="222222"/>
          <w:sz w:val="24"/>
          <w:szCs w:val="24"/>
        </w:rPr>
        <w:t xml:space="preserve">International Journal of </w:t>
      </w:r>
      <w:r w:rsidRPr="00B70116">
        <w:rPr>
          <w:rFonts w:ascii="Times New Roman" w:eastAsia="Times New Roman" w:hAnsi="Times New Roman" w:cs="Times New Roman"/>
          <w:i/>
          <w:color w:val="222222"/>
          <w:sz w:val="24"/>
          <w:szCs w:val="24"/>
        </w:rPr>
        <w:tab/>
        <w:t xml:space="preserve">Stress </w:t>
      </w:r>
      <w:r w:rsidRPr="00137848">
        <w:rPr>
          <w:rFonts w:ascii="Times New Roman" w:eastAsia="Times New Roman" w:hAnsi="Times New Roman" w:cs="Times New Roman"/>
          <w:i/>
          <w:color w:val="222222"/>
          <w:sz w:val="24"/>
          <w:szCs w:val="24"/>
        </w:rPr>
        <w:t>Management, 23,</w:t>
      </w:r>
      <w:r w:rsidRPr="00137848">
        <w:rPr>
          <w:rFonts w:ascii="Times New Roman" w:eastAsia="Times New Roman" w:hAnsi="Times New Roman" w:cs="Times New Roman"/>
          <w:color w:val="222222"/>
          <w:sz w:val="24"/>
          <w:szCs w:val="24"/>
        </w:rPr>
        <w:t xml:space="preserve"> 209-231.</w:t>
      </w:r>
    </w:p>
    <w:p w14:paraId="3AE6C9A8" w14:textId="77777777" w:rsidR="006A486F" w:rsidRPr="00B70116" w:rsidRDefault="006A486F" w:rsidP="00B70116">
      <w:pPr>
        <w:spacing w:after="0"/>
        <w:rPr>
          <w:rFonts w:ascii="Times New Roman" w:eastAsia="Times New Roman" w:hAnsi="Times New Roman" w:cs="Times New Roman"/>
          <w:color w:val="222222"/>
          <w:sz w:val="24"/>
          <w:szCs w:val="24"/>
        </w:rPr>
      </w:pPr>
    </w:p>
    <w:p w14:paraId="348CA66B" w14:textId="2B856069" w:rsidR="00137848" w:rsidRPr="00B70116" w:rsidRDefault="006A486F" w:rsidP="00B70116">
      <w:pPr>
        <w:spacing w:after="0"/>
        <w:rPr>
          <w:rFonts w:ascii="Times New Roman" w:eastAsia="Times New Roman" w:hAnsi="Times New Roman" w:cs="Times New Roman"/>
          <w:color w:val="222222"/>
          <w:sz w:val="24"/>
          <w:szCs w:val="24"/>
        </w:rPr>
      </w:pPr>
      <w:r w:rsidRPr="00B70116">
        <w:rPr>
          <w:rFonts w:ascii="Times New Roman" w:eastAsia="Times New Roman" w:hAnsi="Times New Roman" w:cs="Times New Roman"/>
          <w:color w:val="222222"/>
          <w:sz w:val="24"/>
          <w:szCs w:val="24"/>
        </w:rPr>
        <w:t xml:space="preserve">Macy, W. H. &amp; Schneider, B. (2008). The meaning of employee engagement. </w:t>
      </w:r>
      <w:r w:rsidRPr="00B70116">
        <w:rPr>
          <w:rFonts w:ascii="Times New Roman" w:eastAsia="Times New Roman" w:hAnsi="Times New Roman" w:cs="Times New Roman"/>
          <w:i/>
          <w:color w:val="222222"/>
          <w:sz w:val="24"/>
          <w:szCs w:val="24"/>
        </w:rPr>
        <w:t xml:space="preserve">Industrial and </w:t>
      </w:r>
      <w:r w:rsidRPr="00B70116">
        <w:rPr>
          <w:rFonts w:ascii="Times New Roman" w:eastAsia="Times New Roman" w:hAnsi="Times New Roman" w:cs="Times New Roman"/>
          <w:i/>
          <w:color w:val="222222"/>
          <w:sz w:val="24"/>
          <w:szCs w:val="24"/>
        </w:rPr>
        <w:tab/>
        <w:t xml:space="preserve">Organizational Psychology, 1, </w:t>
      </w:r>
      <w:r w:rsidRPr="00B70116">
        <w:rPr>
          <w:rFonts w:ascii="Times New Roman" w:eastAsia="Times New Roman" w:hAnsi="Times New Roman" w:cs="Times New Roman"/>
          <w:color w:val="222222"/>
          <w:sz w:val="24"/>
          <w:szCs w:val="24"/>
        </w:rPr>
        <w:t>3-30.</w:t>
      </w:r>
    </w:p>
    <w:p w14:paraId="12D92D0B" w14:textId="77777777" w:rsidR="006A486F" w:rsidRPr="00B70116" w:rsidRDefault="006A486F" w:rsidP="00B70116">
      <w:pPr>
        <w:spacing w:after="0"/>
        <w:rPr>
          <w:rFonts w:ascii="Times New Roman" w:eastAsia="Times New Roman" w:hAnsi="Times New Roman" w:cs="Times New Roman"/>
          <w:color w:val="222222"/>
          <w:sz w:val="24"/>
          <w:szCs w:val="24"/>
        </w:rPr>
      </w:pPr>
    </w:p>
    <w:p w14:paraId="23351434" w14:textId="7CB981F5" w:rsidR="00137848" w:rsidRPr="00B70116" w:rsidRDefault="006A486F" w:rsidP="00B70116">
      <w:pPr>
        <w:spacing w:after="0"/>
        <w:rPr>
          <w:rFonts w:ascii="Times New Roman" w:eastAsia="Times New Roman" w:hAnsi="Times New Roman" w:cs="Times New Roman"/>
          <w:color w:val="222222"/>
          <w:sz w:val="24"/>
          <w:szCs w:val="24"/>
        </w:rPr>
      </w:pPr>
      <w:r w:rsidRPr="00B70116">
        <w:rPr>
          <w:rFonts w:ascii="Times New Roman" w:eastAsia="Times New Roman" w:hAnsi="Times New Roman" w:cs="Times New Roman"/>
          <w:color w:val="222222"/>
          <w:sz w:val="24"/>
          <w:szCs w:val="24"/>
        </w:rPr>
        <w:t xml:space="preserve">Madsen, S. &amp; Hammond, S. (2006). The complexification of work-family conflict theory: A </w:t>
      </w:r>
      <w:r w:rsidRPr="00B70116">
        <w:rPr>
          <w:rFonts w:ascii="Times New Roman" w:eastAsia="Times New Roman" w:hAnsi="Times New Roman" w:cs="Times New Roman"/>
          <w:color w:val="222222"/>
          <w:sz w:val="24"/>
          <w:szCs w:val="24"/>
        </w:rPr>
        <w:tab/>
        <w:t xml:space="preserve">critical analysis. </w:t>
      </w:r>
      <w:r w:rsidRPr="00B70116">
        <w:rPr>
          <w:rFonts w:ascii="Times New Roman" w:eastAsia="Times New Roman" w:hAnsi="Times New Roman" w:cs="Times New Roman"/>
          <w:i/>
          <w:color w:val="222222"/>
          <w:sz w:val="24"/>
          <w:szCs w:val="24"/>
        </w:rPr>
        <w:t>Tamara Journal, 4</w:t>
      </w:r>
      <w:r w:rsidRPr="00B70116">
        <w:rPr>
          <w:rFonts w:ascii="Times New Roman" w:eastAsia="Times New Roman" w:hAnsi="Times New Roman" w:cs="Times New Roman"/>
          <w:color w:val="222222"/>
          <w:sz w:val="24"/>
          <w:szCs w:val="24"/>
        </w:rPr>
        <w:t>(2).</w:t>
      </w:r>
    </w:p>
    <w:p w14:paraId="4654E73B" w14:textId="77777777" w:rsidR="006A486F" w:rsidRPr="00B70116" w:rsidRDefault="006A486F" w:rsidP="00B70116">
      <w:pPr>
        <w:spacing w:after="0"/>
        <w:rPr>
          <w:rFonts w:ascii="Times New Roman" w:eastAsia="Times New Roman" w:hAnsi="Times New Roman" w:cs="Times New Roman"/>
          <w:color w:val="222222"/>
          <w:sz w:val="24"/>
          <w:szCs w:val="24"/>
        </w:rPr>
      </w:pPr>
    </w:p>
    <w:p w14:paraId="07B941DD" w14:textId="73BB9BFF" w:rsidR="00E85447" w:rsidRDefault="006A486F" w:rsidP="00B70116">
      <w:pPr>
        <w:spacing w:after="0"/>
        <w:rPr>
          <w:rFonts w:ascii="Times New Roman" w:eastAsia="Times New Roman" w:hAnsi="Times New Roman" w:cs="Times New Roman"/>
          <w:color w:val="222222"/>
          <w:sz w:val="24"/>
          <w:szCs w:val="24"/>
        </w:rPr>
      </w:pPr>
      <w:proofErr w:type="spellStart"/>
      <w:r w:rsidRPr="00B70116">
        <w:rPr>
          <w:rFonts w:ascii="Times New Roman" w:eastAsia="Times New Roman" w:hAnsi="Times New Roman" w:cs="Times New Roman"/>
          <w:color w:val="222222"/>
          <w:sz w:val="24"/>
          <w:szCs w:val="24"/>
        </w:rPr>
        <w:t>Mauno</w:t>
      </w:r>
      <w:proofErr w:type="spellEnd"/>
      <w:r w:rsidRPr="00B70116">
        <w:rPr>
          <w:rFonts w:ascii="Times New Roman" w:eastAsia="Times New Roman" w:hAnsi="Times New Roman" w:cs="Times New Roman"/>
          <w:color w:val="222222"/>
          <w:sz w:val="24"/>
          <w:szCs w:val="24"/>
        </w:rPr>
        <w:t xml:space="preserve">, S. &amp; </w:t>
      </w:r>
      <w:proofErr w:type="spellStart"/>
      <w:r w:rsidRPr="00B70116">
        <w:rPr>
          <w:rFonts w:ascii="Times New Roman" w:eastAsia="Times New Roman" w:hAnsi="Times New Roman" w:cs="Times New Roman"/>
          <w:color w:val="222222"/>
          <w:sz w:val="24"/>
          <w:szCs w:val="24"/>
        </w:rPr>
        <w:t>Kinnunen</w:t>
      </w:r>
      <w:proofErr w:type="spellEnd"/>
      <w:r w:rsidRPr="00B70116">
        <w:rPr>
          <w:rFonts w:ascii="Times New Roman" w:eastAsia="Times New Roman" w:hAnsi="Times New Roman" w:cs="Times New Roman"/>
          <w:color w:val="222222"/>
          <w:sz w:val="24"/>
          <w:szCs w:val="24"/>
        </w:rPr>
        <w:t xml:space="preserve">, U. (1999). The effects of job stressors on marital satisfaction in Finnish </w:t>
      </w:r>
      <w:r w:rsidRPr="00B70116">
        <w:rPr>
          <w:rFonts w:ascii="Times New Roman" w:eastAsia="Times New Roman" w:hAnsi="Times New Roman" w:cs="Times New Roman"/>
          <w:color w:val="222222"/>
          <w:sz w:val="24"/>
          <w:szCs w:val="24"/>
        </w:rPr>
        <w:tab/>
        <w:t xml:space="preserve">dual-earner couples. </w:t>
      </w:r>
      <w:r w:rsidRPr="00B70116">
        <w:rPr>
          <w:rFonts w:ascii="Times New Roman" w:eastAsia="Times New Roman" w:hAnsi="Times New Roman" w:cs="Times New Roman"/>
          <w:i/>
          <w:color w:val="222222"/>
          <w:sz w:val="24"/>
          <w:szCs w:val="24"/>
        </w:rPr>
        <w:t>Journal of Organizational Behavior, 20</w:t>
      </w:r>
      <w:r w:rsidRPr="00B70116">
        <w:rPr>
          <w:rFonts w:ascii="Times New Roman" w:eastAsia="Times New Roman" w:hAnsi="Times New Roman" w:cs="Times New Roman"/>
          <w:color w:val="222222"/>
          <w:sz w:val="24"/>
          <w:szCs w:val="24"/>
        </w:rPr>
        <w:t>(6), 879-895.</w:t>
      </w:r>
    </w:p>
    <w:p w14:paraId="31727C89" w14:textId="77777777" w:rsidR="00E85447" w:rsidRDefault="00E85447" w:rsidP="00B70116">
      <w:pPr>
        <w:spacing w:after="0"/>
        <w:rPr>
          <w:rFonts w:ascii="Times New Roman" w:eastAsia="Times New Roman" w:hAnsi="Times New Roman" w:cs="Times New Roman"/>
          <w:color w:val="222222"/>
          <w:sz w:val="24"/>
          <w:szCs w:val="24"/>
        </w:rPr>
      </w:pPr>
    </w:p>
    <w:p w14:paraId="70EDC037" w14:textId="6BF3EC33" w:rsidR="00E85447" w:rsidRDefault="00E85447" w:rsidP="00B70116">
      <w:pPr>
        <w:spacing w:after="0"/>
        <w:rPr>
          <w:rFonts w:ascii="Times New Roman" w:eastAsia="Times New Roman" w:hAnsi="Times New Roman" w:cs="Times New Roman"/>
          <w:color w:val="222222"/>
          <w:sz w:val="24"/>
          <w:szCs w:val="24"/>
        </w:rPr>
      </w:pPr>
      <w:r w:rsidRPr="001E6D54">
        <w:rPr>
          <w:rFonts w:ascii="Times New Roman" w:eastAsia="Times New Roman" w:hAnsi="Times New Roman" w:cs="Times New Roman"/>
          <w:color w:val="222222"/>
          <w:sz w:val="24"/>
          <w:szCs w:val="24"/>
        </w:rPr>
        <w:t xml:space="preserve">May, D. R., Gilson, R. L., &amp; Harter, L. M. (2004). The psychological conditions of </w:t>
      </w:r>
      <w:r w:rsidRPr="001E6D54">
        <w:rPr>
          <w:rFonts w:ascii="Times New Roman" w:eastAsia="Times New Roman" w:hAnsi="Times New Roman" w:cs="Times New Roman"/>
          <w:color w:val="222222"/>
          <w:sz w:val="24"/>
          <w:szCs w:val="24"/>
        </w:rPr>
        <w:tab/>
        <w:t xml:space="preserve">meaningfulness, safety and availability and the engagement of the human spirit at work. </w:t>
      </w:r>
      <w:r w:rsidRPr="001E6D54">
        <w:rPr>
          <w:rFonts w:ascii="Times New Roman" w:eastAsia="Times New Roman" w:hAnsi="Times New Roman" w:cs="Times New Roman"/>
          <w:color w:val="222222"/>
          <w:sz w:val="24"/>
          <w:szCs w:val="24"/>
        </w:rPr>
        <w:tab/>
      </w:r>
      <w:r w:rsidRPr="001E6D54">
        <w:rPr>
          <w:rFonts w:ascii="Times New Roman" w:eastAsia="Times New Roman" w:hAnsi="Times New Roman" w:cs="Times New Roman"/>
          <w:i/>
          <w:color w:val="222222"/>
          <w:sz w:val="24"/>
          <w:szCs w:val="24"/>
        </w:rPr>
        <w:t>Journal of Occupational and Organizational Psychology, 77</w:t>
      </w:r>
      <w:r w:rsidRPr="001E6D54">
        <w:rPr>
          <w:rFonts w:ascii="Times New Roman" w:eastAsia="Times New Roman" w:hAnsi="Times New Roman" w:cs="Times New Roman"/>
          <w:color w:val="222222"/>
          <w:sz w:val="24"/>
          <w:szCs w:val="24"/>
        </w:rPr>
        <w:t>(1), 11-37.</w:t>
      </w:r>
    </w:p>
    <w:p w14:paraId="5FD29B32" w14:textId="77777777" w:rsidR="006A486F" w:rsidRPr="00B70116" w:rsidRDefault="006A486F" w:rsidP="00B70116">
      <w:pPr>
        <w:spacing w:after="0"/>
        <w:rPr>
          <w:rFonts w:ascii="Times New Roman" w:eastAsia="Times New Roman" w:hAnsi="Times New Roman" w:cs="Times New Roman"/>
          <w:color w:val="222222"/>
          <w:sz w:val="24"/>
          <w:szCs w:val="24"/>
        </w:rPr>
      </w:pPr>
    </w:p>
    <w:p w14:paraId="56FD83FF" w14:textId="7F5C798C" w:rsidR="00137848" w:rsidRPr="00B70116" w:rsidRDefault="006A486F" w:rsidP="00B70116">
      <w:pPr>
        <w:spacing w:after="0"/>
        <w:rPr>
          <w:rFonts w:ascii="Times New Roman" w:eastAsia="Times New Roman" w:hAnsi="Times New Roman" w:cs="Times New Roman"/>
          <w:color w:val="222222"/>
          <w:sz w:val="24"/>
          <w:szCs w:val="24"/>
        </w:rPr>
      </w:pPr>
      <w:r w:rsidRPr="00B70116">
        <w:rPr>
          <w:rFonts w:ascii="Times New Roman" w:eastAsia="Times New Roman" w:hAnsi="Times New Roman" w:cs="Times New Roman"/>
          <w:color w:val="222222"/>
          <w:sz w:val="24"/>
          <w:szCs w:val="24"/>
        </w:rPr>
        <w:t xml:space="preserve">Qing, G. &amp; Zhou, E. (2017). Bidirectional work-family enrichment mediates the relationship </w:t>
      </w:r>
      <w:r w:rsidRPr="00B70116">
        <w:rPr>
          <w:rFonts w:ascii="Times New Roman" w:eastAsia="Times New Roman" w:hAnsi="Times New Roman" w:cs="Times New Roman"/>
          <w:color w:val="222222"/>
          <w:sz w:val="24"/>
          <w:szCs w:val="24"/>
        </w:rPr>
        <w:tab/>
        <w:t xml:space="preserve">between family-supportive supervisor behaviors and work engagement. </w:t>
      </w:r>
      <w:r w:rsidRPr="00B70116">
        <w:rPr>
          <w:rFonts w:ascii="Times New Roman" w:eastAsia="Times New Roman" w:hAnsi="Times New Roman" w:cs="Times New Roman"/>
          <w:i/>
          <w:color w:val="222222"/>
          <w:sz w:val="24"/>
          <w:szCs w:val="24"/>
        </w:rPr>
        <w:t xml:space="preserve">Social </w:t>
      </w:r>
      <w:r w:rsidRPr="00B70116">
        <w:rPr>
          <w:rFonts w:ascii="Times New Roman" w:eastAsia="Times New Roman" w:hAnsi="Times New Roman" w:cs="Times New Roman"/>
          <w:i/>
          <w:color w:val="222222"/>
          <w:sz w:val="24"/>
          <w:szCs w:val="24"/>
        </w:rPr>
        <w:tab/>
        <w:t>Behavior and Personality, 45</w:t>
      </w:r>
      <w:r w:rsidRPr="00B70116">
        <w:rPr>
          <w:rFonts w:ascii="Times New Roman" w:eastAsia="Times New Roman" w:hAnsi="Times New Roman" w:cs="Times New Roman"/>
          <w:color w:val="222222"/>
          <w:sz w:val="24"/>
          <w:szCs w:val="24"/>
        </w:rPr>
        <w:t>(2), 299-308.</w:t>
      </w:r>
    </w:p>
    <w:p w14:paraId="56BDAF6B" w14:textId="77777777" w:rsidR="006A486F" w:rsidRPr="00B70116" w:rsidRDefault="006A486F" w:rsidP="00B70116">
      <w:pPr>
        <w:spacing w:after="0"/>
        <w:rPr>
          <w:rFonts w:ascii="Times New Roman" w:eastAsia="Times New Roman" w:hAnsi="Times New Roman" w:cs="Times New Roman"/>
          <w:color w:val="222222"/>
          <w:sz w:val="24"/>
          <w:szCs w:val="24"/>
        </w:rPr>
      </w:pPr>
    </w:p>
    <w:p w14:paraId="748FF612" w14:textId="19AFF010" w:rsidR="00137848" w:rsidRPr="00B70116" w:rsidRDefault="006A486F" w:rsidP="00B70116">
      <w:pPr>
        <w:spacing w:after="0"/>
        <w:rPr>
          <w:rFonts w:ascii="Times New Roman" w:eastAsia="Times New Roman" w:hAnsi="Times New Roman" w:cs="Times New Roman"/>
          <w:color w:val="222222"/>
          <w:sz w:val="24"/>
          <w:szCs w:val="24"/>
        </w:rPr>
      </w:pPr>
      <w:proofErr w:type="spellStart"/>
      <w:r w:rsidRPr="00B70116">
        <w:rPr>
          <w:rFonts w:ascii="Times New Roman" w:eastAsia="Times New Roman" w:hAnsi="Times New Roman" w:cs="Times New Roman"/>
          <w:color w:val="222222"/>
          <w:sz w:val="24"/>
          <w:szCs w:val="24"/>
        </w:rPr>
        <w:t>Rothmann</w:t>
      </w:r>
      <w:proofErr w:type="spellEnd"/>
      <w:r w:rsidRPr="00B70116">
        <w:rPr>
          <w:rFonts w:ascii="Times New Roman" w:eastAsia="Times New Roman" w:hAnsi="Times New Roman" w:cs="Times New Roman"/>
          <w:color w:val="222222"/>
          <w:sz w:val="24"/>
          <w:szCs w:val="24"/>
        </w:rPr>
        <w:t xml:space="preserve">, S. &amp; </w:t>
      </w:r>
      <w:proofErr w:type="spellStart"/>
      <w:r w:rsidRPr="00B70116">
        <w:rPr>
          <w:rFonts w:ascii="Times New Roman" w:eastAsia="Times New Roman" w:hAnsi="Times New Roman" w:cs="Times New Roman"/>
          <w:color w:val="222222"/>
          <w:sz w:val="24"/>
          <w:szCs w:val="24"/>
        </w:rPr>
        <w:t>Baurmann</w:t>
      </w:r>
      <w:proofErr w:type="spellEnd"/>
      <w:r w:rsidRPr="00B70116">
        <w:rPr>
          <w:rFonts w:ascii="Times New Roman" w:eastAsia="Times New Roman" w:hAnsi="Times New Roman" w:cs="Times New Roman"/>
          <w:color w:val="222222"/>
          <w:sz w:val="24"/>
          <w:szCs w:val="24"/>
        </w:rPr>
        <w:t>, C. (2014). Employee engagement: The effects of work-home/home-</w:t>
      </w:r>
      <w:r w:rsidRPr="00B70116">
        <w:rPr>
          <w:rFonts w:ascii="Times New Roman" w:eastAsia="Times New Roman" w:hAnsi="Times New Roman" w:cs="Times New Roman"/>
          <w:color w:val="222222"/>
          <w:sz w:val="24"/>
          <w:szCs w:val="24"/>
        </w:rPr>
        <w:tab/>
        <w:t xml:space="preserve">work interaction and psychological conditions. </w:t>
      </w:r>
      <w:r w:rsidRPr="00B70116">
        <w:rPr>
          <w:rFonts w:ascii="Times New Roman" w:eastAsia="Times New Roman" w:hAnsi="Times New Roman" w:cs="Times New Roman"/>
          <w:i/>
          <w:color w:val="222222"/>
          <w:sz w:val="24"/>
          <w:szCs w:val="24"/>
        </w:rPr>
        <w:t xml:space="preserve">South African Journal of Economic and </w:t>
      </w:r>
      <w:r w:rsidRPr="00B70116">
        <w:rPr>
          <w:rFonts w:ascii="Times New Roman" w:eastAsia="Times New Roman" w:hAnsi="Times New Roman" w:cs="Times New Roman"/>
          <w:i/>
          <w:color w:val="222222"/>
          <w:sz w:val="24"/>
          <w:szCs w:val="24"/>
        </w:rPr>
        <w:tab/>
        <w:t>Management Sciences, 17</w:t>
      </w:r>
      <w:r w:rsidRPr="00B70116">
        <w:rPr>
          <w:rFonts w:ascii="Times New Roman" w:eastAsia="Times New Roman" w:hAnsi="Times New Roman" w:cs="Times New Roman"/>
          <w:color w:val="222222"/>
          <w:sz w:val="24"/>
          <w:szCs w:val="24"/>
        </w:rPr>
        <w:t>(4), 515-530.</w:t>
      </w:r>
    </w:p>
    <w:p w14:paraId="51E0067A" w14:textId="77777777" w:rsidR="006A486F" w:rsidRPr="00B70116" w:rsidRDefault="006A486F" w:rsidP="00B70116">
      <w:pPr>
        <w:spacing w:after="0"/>
        <w:rPr>
          <w:rFonts w:ascii="Times New Roman" w:eastAsia="Times New Roman" w:hAnsi="Times New Roman" w:cs="Times New Roman"/>
          <w:color w:val="222222"/>
          <w:sz w:val="24"/>
          <w:szCs w:val="24"/>
        </w:rPr>
      </w:pPr>
    </w:p>
    <w:p w14:paraId="3B370CC6" w14:textId="0D996790" w:rsidR="00137848" w:rsidRPr="00B70116" w:rsidRDefault="006A486F" w:rsidP="00B70116">
      <w:pPr>
        <w:spacing w:after="0"/>
        <w:rPr>
          <w:rFonts w:ascii="Times New Roman" w:eastAsia="Times New Roman" w:hAnsi="Times New Roman" w:cs="Times New Roman"/>
          <w:color w:val="222222"/>
          <w:sz w:val="24"/>
          <w:szCs w:val="24"/>
        </w:rPr>
      </w:pPr>
      <w:proofErr w:type="spellStart"/>
      <w:r w:rsidRPr="00B70116">
        <w:rPr>
          <w:rFonts w:ascii="Times New Roman" w:eastAsia="Times New Roman" w:hAnsi="Times New Roman" w:cs="Times New Roman"/>
          <w:color w:val="222222"/>
          <w:sz w:val="24"/>
          <w:szCs w:val="24"/>
        </w:rPr>
        <w:t>Ruslan</w:t>
      </w:r>
      <w:proofErr w:type="spellEnd"/>
      <w:r w:rsidRPr="00B70116">
        <w:rPr>
          <w:rFonts w:ascii="Times New Roman" w:eastAsia="Times New Roman" w:hAnsi="Times New Roman" w:cs="Times New Roman"/>
          <w:color w:val="222222"/>
          <w:sz w:val="24"/>
          <w:szCs w:val="24"/>
        </w:rPr>
        <w:t xml:space="preserve">, R. I., Islam, A., &amp; Noor, I. M. (2014). The relationship between psychological </w:t>
      </w:r>
      <w:r w:rsidRPr="00B70116">
        <w:rPr>
          <w:rFonts w:ascii="Times New Roman" w:eastAsia="Times New Roman" w:hAnsi="Times New Roman" w:cs="Times New Roman"/>
          <w:color w:val="222222"/>
          <w:sz w:val="24"/>
          <w:szCs w:val="24"/>
        </w:rPr>
        <w:tab/>
        <w:t xml:space="preserve">meaningfulness and employee engagement: Moderating effect of age and gender. </w:t>
      </w:r>
      <w:r w:rsidRPr="00B70116">
        <w:rPr>
          <w:rFonts w:ascii="Times New Roman" w:eastAsia="Times New Roman" w:hAnsi="Times New Roman" w:cs="Times New Roman"/>
          <w:i/>
          <w:color w:val="222222"/>
          <w:sz w:val="24"/>
          <w:szCs w:val="24"/>
        </w:rPr>
        <w:t xml:space="preserve">Journal </w:t>
      </w:r>
      <w:r w:rsidRPr="00B70116">
        <w:rPr>
          <w:rFonts w:ascii="Times New Roman" w:eastAsia="Times New Roman" w:hAnsi="Times New Roman" w:cs="Times New Roman"/>
          <w:i/>
          <w:color w:val="222222"/>
          <w:sz w:val="24"/>
          <w:szCs w:val="24"/>
        </w:rPr>
        <w:tab/>
        <w:t>of Asian Scientific Research, 4</w:t>
      </w:r>
      <w:r w:rsidRPr="00B70116">
        <w:rPr>
          <w:rFonts w:ascii="Times New Roman" w:eastAsia="Times New Roman" w:hAnsi="Times New Roman" w:cs="Times New Roman"/>
          <w:color w:val="222222"/>
          <w:sz w:val="24"/>
          <w:szCs w:val="24"/>
        </w:rPr>
        <w:t>(12), 711-722.</w:t>
      </w:r>
    </w:p>
    <w:p w14:paraId="49F1E750" w14:textId="77777777" w:rsidR="006A486F" w:rsidRPr="00B70116" w:rsidRDefault="006A486F" w:rsidP="00B70116">
      <w:pPr>
        <w:spacing w:after="0"/>
        <w:rPr>
          <w:rFonts w:ascii="Times New Roman" w:eastAsia="Times New Roman" w:hAnsi="Times New Roman" w:cs="Times New Roman"/>
          <w:color w:val="222222"/>
          <w:sz w:val="24"/>
          <w:szCs w:val="24"/>
        </w:rPr>
      </w:pPr>
    </w:p>
    <w:p w14:paraId="23C2DD76" w14:textId="5126B94E" w:rsidR="00137848" w:rsidRPr="00B70116" w:rsidRDefault="006A486F" w:rsidP="00B70116">
      <w:pPr>
        <w:spacing w:after="0"/>
        <w:rPr>
          <w:rFonts w:ascii="Times New Roman" w:hAnsi="Times New Roman" w:cs="Times New Roman"/>
          <w:sz w:val="24"/>
          <w:szCs w:val="24"/>
        </w:rPr>
      </w:pPr>
      <w:r w:rsidRPr="00B70116">
        <w:rPr>
          <w:rFonts w:ascii="Times New Roman" w:hAnsi="Times New Roman" w:cs="Times New Roman"/>
          <w:sz w:val="24"/>
          <w:szCs w:val="24"/>
        </w:rPr>
        <w:t xml:space="preserve">Saks, A. M. (2006). Antecedents and consequences of employee engagement. </w:t>
      </w:r>
      <w:r w:rsidRPr="00B70116">
        <w:rPr>
          <w:rFonts w:ascii="Times New Roman" w:hAnsi="Times New Roman" w:cs="Times New Roman"/>
          <w:i/>
          <w:sz w:val="24"/>
          <w:szCs w:val="24"/>
        </w:rPr>
        <w:t xml:space="preserve">Journal of </w:t>
      </w:r>
      <w:r w:rsidRPr="00B70116">
        <w:rPr>
          <w:rFonts w:ascii="Times New Roman" w:hAnsi="Times New Roman" w:cs="Times New Roman"/>
          <w:i/>
          <w:sz w:val="24"/>
          <w:szCs w:val="24"/>
        </w:rPr>
        <w:tab/>
        <w:t>Managerial Psychology, 21</w:t>
      </w:r>
      <w:r w:rsidRPr="00B70116">
        <w:rPr>
          <w:rFonts w:ascii="Times New Roman" w:hAnsi="Times New Roman" w:cs="Times New Roman"/>
          <w:sz w:val="24"/>
          <w:szCs w:val="24"/>
        </w:rPr>
        <w:t>(7), 600-619.</w:t>
      </w:r>
    </w:p>
    <w:p w14:paraId="05B6BB75" w14:textId="77777777" w:rsidR="006A486F" w:rsidRPr="00B70116" w:rsidRDefault="006A486F" w:rsidP="00B70116">
      <w:pPr>
        <w:spacing w:after="0"/>
        <w:rPr>
          <w:rFonts w:ascii="Times New Roman" w:hAnsi="Times New Roman" w:cs="Times New Roman"/>
          <w:sz w:val="24"/>
          <w:szCs w:val="24"/>
        </w:rPr>
      </w:pPr>
    </w:p>
    <w:p w14:paraId="5A8BFB75" w14:textId="559FD5CD" w:rsidR="00137848" w:rsidRPr="00B70116" w:rsidRDefault="006A486F" w:rsidP="00B70116">
      <w:pPr>
        <w:spacing w:after="0"/>
        <w:rPr>
          <w:rFonts w:ascii="Times New Roman" w:hAnsi="Times New Roman" w:cs="Times New Roman"/>
          <w:sz w:val="24"/>
          <w:szCs w:val="24"/>
        </w:rPr>
      </w:pPr>
      <w:r w:rsidRPr="00B70116">
        <w:rPr>
          <w:rFonts w:ascii="Times New Roman" w:hAnsi="Times New Roman" w:cs="Times New Roman"/>
          <w:sz w:val="24"/>
          <w:szCs w:val="24"/>
        </w:rPr>
        <w:t xml:space="preserve">Saks, A. M. &amp; </w:t>
      </w:r>
      <w:proofErr w:type="spellStart"/>
      <w:r w:rsidRPr="00B70116">
        <w:rPr>
          <w:rFonts w:ascii="Times New Roman" w:hAnsi="Times New Roman" w:cs="Times New Roman"/>
          <w:sz w:val="24"/>
          <w:szCs w:val="24"/>
        </w:rPr>
        <w:t>Gruman</w:t>
      </w:r>
      <w:proofErr w:type="spellEnd"/>
      <w:r w:rsidRPr="00B70116">
        <w:rPr>
          <w:rFonts w:ascii="Times New Roman" w:hAnsi="Times New Roman" w:cs="Times New Roman"/>
          <w:sz w:val="24"/>
          <w:szCs w:val="24"/>
        </w:rPr>
        <w:t xml:space="preserve">, J. A. (2014). What do we really know about employee engagement? </w:t>
      </w:r>
      <w:r w:rsidRPr="00B70116">
        <w:rPr>
          <w:rFonts w:ascii="Times New Roman" w:hAnsi="Times New Roman" w:cs="Times New Roman"/>
          <w:sz w:val="24"/>
          <w:szCs w:val="24"/>
        </w:rPr>
        <w:tab/>
      </w:r>
      <w:r w:rsidRPr="00B70116">
        <w:rPr>
          <w:rFonts w:ascii="Times New Roman" w:hAnsi="Times New Roman" w:cs="Times New Roman"/>
          <w:i/>
          <w:sz w:val="24"/>
          <w:szCs w:val="24"/>
        </w:rPr>
        <w:t>Human Resource Development Quarterly, 25</w:t>
      </w:r>
      <w:r w:rsidRPr="00B70116">
        <w:rPr>
          <w:rFonts w:ascii="Times New Roman" w:hAnsi="Times New Roman" w:cs="Times New Roman"/>
          <w:sz w:val="24"/>
          <w:szCs w:val="24"/>
        </w:rPr>
        <w:t>(2), 155-182.</w:t>
      </w:r>
    </w:p>
    <w:p w14:paraId="473AAFEA" w14:textId="77777777" w:rsidR="006A486F" w:rsidRPr="00B70116" w:rsidRDefault="006A486F" w:rsidP="00B70116">
      <w:pPr>
        <w:spacing w:after="0"/>
        <w:rPr>
          <w:rFonts w:ascii="Times New Roman" w:hAnsi="Times New Roman" w:cs="Times New Roman"/>
          <w:sz w:val="24"/>
          <w:szCs w:val="24"/>
        </w:rPr>
      </w:pPr>
    </w:p>
    <w:p w14:paraId="68FF665B" w14:textId="6FDA0BF6" w:rsidR="00137848" w:rsidRPr="00B70116" w:rsidRDefault="006A486F" w:rsidP="00B70116">
      <w:pPr>
        <w:spacing w:after="0"/>
        <w:rPr>
          <w:rFonts w:ascii="Times New Roman" w:hAnsi="Times New Roman" w:cs="Times New Roman"/>
          <w:sz w:val="24"/>
          <w:szCs w:val="24"/>
        </w:rPr>
      </w:pPr>
      <w:proofErr w:type="spellStart"/>
      <w:r w:rsidRPr="00B70116">
        <w:rPr>
          <w:rFonts w:ascii="Times New Roman" w:hAnsi="Times New Roman" w:cs="Times New Roman"/>
          <w:sz w:val="24"/>
          <w:szCs w:val="24"/>
        </w:rPr>
        <w:t>Schaufeli</w:t>
      </w:r>
      <w:proofErr w:type="spellEnd"/>
      <w:r w:rsidRPr="00B70116">
        <w:rPr>
          <w:rFonts w:ascii="Times New Roman" w:hAnsi="Times New Roman" w:cs="Times New Roman"/>
          <w:sz w:val="24"/>
          <w:szCs w:val="24"/>
        </w:rPr>
        <w:t xml:space="preserve">, W. B., Bakker, A. B., </w:t>
      </w:r>
      <w:proofErr w:type="spellStart"/>
      <w:r w:rsidRPr="00B70116">
        <w:rPr>
          <w:rFonts w:ascii="Times New Roman" w:hAnsi="Times New Roman" w:cs="Times New Roman"/>
          <w:sz w:val="24"/>
          <w:szCs w:val="24"/>
        </w:rPr>
        <w:t>Salanova</w:t>
      </w:r>
      <w:proofErr w:type="spellEnd"/>
      <w:r w:rsidRPr="00B70116">
        <w:rPr>
          <w:rFonts w:ascii="Times New Roman" w:hAnsi="Times New Roman" w:cs="Times New Roman"/>
          <w:sz w:val="24"/>
          <w:szCs w:val="24"/>
        </w:rPr>
        <w:t xml:space="preserve">, M. (2006). The measurement of work engagement </w:t>
      </w:r>
      <w:r w:rsidRPr="00B70116">
        <w:rPr>
          <w:rFonts w:ascii="Times New Roman" w:hAnsi="Times New Roman" w:cs="Times New Roman"/>
          <w:sz w:val="24"/>
          <w:szCs w:val="24"/>
        </w:rPr>
        <w:tab/>
        <w:t xml:space="preserve">with a short questionnaire: A cross-national study. </w:t>
      </w:r>
      <w:r w:rsidRPr="00B70116">
        <w:rPr>
          <w:rFonts w:ascii="Times New Roman" w:hAnsi="Times New Roman" w:cs="Times New Roman"/>
          <w:i/>
          <w:sz w:val="24"/>
          <w:szCs w:val="24"/>
        </w:rPr>
        <w:t xml:space="preserve">Educational and Psychological </w:t>
      </w:r>
      <w:r w:rsidRPr="00B70116">
        <w:rPr>
          <w:rFonts w:ascii="Times New Roman" w:hAnsi="Times New Roman" w:cs="Times New Roman"/>
          <w:i/>
          <w:sz w:val="24"/>
          <w:szCs w:val="24"/>
        </w:rPr>
        <w:tab/>
        <w:t>Measurement 66</w:t>
      </w:r>
      <w:r w:rsidRPr="00B70116">
        <w:rPr>
          <w:rFonts w:ascii="Times New Roman" w:hAnsi="Times New Roman" w:cs="Times New Roman"/>
          <w:sz w:val="24"/>
          <w:szCs w:val="24"/>
        </w:rPr>
        <w:t>(4), 701-716.</w:t>
      </w:r>
    </w:p>
    <w:p w14:paraId="2906A50D" w14:textId="77777777" w:rsidR="006A486F" w:rsidRPr="00B70116" w:rsidRDefault="006A486F" w:rsidP="00B70116">
      <w:pPr>
        <w:spacing w:after="0"/>
        <w:rPr>
          <w:rFonts w:ascii="Times New Roman" w:hAnsi="Times New Roman" w:cs="Times New Roman"/>
          <w:sz w:val="24"/>
          <w:szCs w:val="24"/>
        </w:rPr>
      </w:pPr>
    </w:p>
    <w:p w14:paraId="561BC54D" w14:textId="1B09CB30" w:rsidR="00137848" w:rsidRPr="00B70116" w:rsidRDefault="006A486F" w:rsidP="00B70116">
      <w:pPr>
        <w:spacing w:after="0"/>
        <w:rPr>
          <w:rFonts w:ascii="Times New Roman" w:hAnsi="Times New Roman" w:cs="Times New Roman"/>
          <w:sz w:val="24"/>
          <w:szCs w:val="24"/>
        </w:rPr>
      </w:pPr>
      <w:r w:rsidRPr="00B70116">
        <w:rPr>
          <w:rFonts w:ascii="Times New Roman" w:hAnsi="Times New Roman" w:cs="Times New Roman"/>
          <w:sz w:val="24"/>
          <w:szCs w:val="24"/>
        </w:rPr>
        <w:t xml:space="preserve">Sprung, J. M. &amp; </w:t>
      </w:r>
      <w:proofErr w:type="spellStart"/>
      <w:r w:rsidRPr="00B70116">
        <w:rPr>
          <w:rFonts w:ascii="Times New Roman" w:hAnsi="Times New Roman" w:cs="Times New Roman"/>
          <w:sz w:val="24"/>
          <w:szCs w:val="24"/>
        </w:rPr>
        <w:t>Jex</w:t>
      </w:r>
      <w:proofErr w:type="spellEnd"/>
      <w:r w:rsidRPr="00B70116">
        <w:rPr>
          <w:rFonts w:ascii="Times New Roman" w:hAnsi="Times New Roman" w:cs="Times New Roman"/>
          <w:sz w:val="24"/>
          <w:szCs w:val="24"/>
        </w:rPr>
        <w:t xml:space="preserve">, S. M. (2017). All in the family: Work-family enrichment and crossover </w:t>
      </w:r>
      <w:r w:rsidRPr="00B70116">
        <w:rPr>
          <w:rFonts w:ascii="Times New Roman" w:hAnsi="Times New Roman" w:cs="Times New Roman"/>
          <w:sz w:val="24"/>
          <w:szCs w:val="24"/>
        </w:rPr>
        <w:tab/>
        <w:t xml:space="preserve">among farm couples. </w:t>
      </w:r>
      <w:r w:rsidRPr="00B70116">
        <w:rPr>
          <w:rFonts w:ascii="Times New Roman" w:hAnsi="Times New Roman" w:cs="Times New Roman"/>
          <w:i/>
          <w:sz w:val="24"/>
          <w:szCs w:val="24"/>
        </w:rPr>
        <w:t>Journal of Occupational Health Psychology, 22</w:t>
      </w:r>
      <w:r w:rsidRPr="00B70116">
        <w:rPr>
          <w:rFonts w:ascii="Times New Roman" w:hAnsi="Times New Roman" w:cs="Times New Roman"/>
          <w:sz w:val="24"/>
          <w:szCs w:val="24"/>
        </w:rPr>
        <w:t>(2), 218-224.</w:t>
      </w:r>
    </w:p>
    <w:p w14:paraId="026CF903" w14:textId="77777777" w:rsidR="006A486F" w:rsidRPr="00B70116" w:rsidRDefault="006A486F" w:rsidP="00B70116">
      <w:pPr>
        <w:spacing w:after="0"/>
        <w:rPr>
          <w:rFonts w:ascii="Times New Roman" w:eastAsia="Times New Roman" w:hAnsi="Times New Roman" w:cs="Times New Roman"/>
          <w:color w:val="222222"/>
          <w:sz w:val="24"/>
          <w:szCs w:val="24"/>
        </w:rPr>
      </w:pPr>
    </w:p>
    <w:p w14:paraId="04B57E12" w14:textId="61C4BCCA" w:rsidR="00137848" w:rsidRPr="00B70116" w:rsidRDefault="006A486F" w:rsidP="00B70116">
      <w:pPr>
        <w:spacing w:after="0"/>
        <w:rPr>
          <w:rFonts w:ascii="Times New Roman" w:eastAsia="Times New Roman" w:hAnsi="Times New Roman" w:cs="Times New Roman"/>
          <w:color w:val="222222"/>
          <w:sz w:val="24"/>
          <w:szCs w:val="24"/>
        </w:rPr>
      </w:pPr>
      <w:proofErr w:type="spellStart"/>
      <w:r w:rsidRPr="00B70116">
        <w:rPr>
          <w:rFonts w:ascii="Times New Roman" w:eastAsia="Times New Roman" w:hAnsi="Times New Roman" w:cs="Times New Roman"/>
          <w:color w:val="222222"/>
          <w:sz w:val="24"/>
          <w:szCs w:val="24"/>
        </w:rPr>
        <w:t>Swanberg</w:t>
      </w:r>
      <w:proofErr w:type="spellEnd"/>
      <w:r w:rsidRPr="00B70116">
        <w:rPr>
          <w:rFonts w:ascii="Times New Roman" w:eastAsia="Times New Roman" w:hAnsi="Times New Roman" w:cs="Times New Roman"/>
          <w:color w:val="222222"/>
          <w:sz w:val="24"/>
          <w:szCs w:val="24"/>
        </w:rPr>
        <w:t xml:space="preserve">, J. E., </w:t>
      </w:r>
      <w:proofErr w:type="spellStart"/>
      <w:r w:rsidRPr="00B70116">
        <w:rPr>
          <w:rFonts w:ascii="Times New Roman" w:eastAsia="Times New Roman" w:hAnsi="Times New Roman" w:cs="Times New Roman"/>
          <w:color w:val="222222"/>
          <w:sz w:val="24"/>
          <w:szCs w:val="24"/>
        </w:rPr>
        <w:t>McKechnie</w:t>
      </w:r>
      <w:proofErr w:type="spellEnd"/>
      <w:r w:rsidRPr="00B70116">
        <w:rPr>
          <w:rFonts w:ascii="Times New Roman" w:eastAsia="Times New Roman" w:hAnsi="Times New Roman" w:cs="Times New Roman"/>
          <w:color w:val="222222"/>
          <w:sz w:val="24"/>
          <w:szCs w:val="24"/>
        </w:rPr>
        <w:t xml:space="preserve">, S. P., </w:t>
      </w:r>
      <w:proofErr w:type="spellStart"/>
      <w:r w:rsidRPr="00B70116">
        <w:rPr>
          <w:rFonts w:ascii="Times New Roman" w:eastAsia="Times New Roman" w:hAnsi="Times New Roman" w:cs="Times New Roman"/>
          <w:color w:val="222222"/>
          <w:sz w:val="24"/>
          <w:szCs w:val="24"/>
        </w:rPr>
        <w:t>Ojha</w:t>
      </w:r>
      <w:proofErr w:type="spellEnd"/>
      <w:r w:rsidRPr="00B70116">
        <w:rPr>
          <w:rFonts w:ascii="Times New Roman" w:eastAsia="Times New Roman" w:hAnsi="Times New Roman" w:cs="Times New Roman"/>
          <w:color w:val="222222"/>
          <w:sz w:val="24"/>
          <w:szCs w:val="24"/>
        </w:rPr>
        <w:t xml:space="preserve">, M. U., &amp; James, J. B. (2011). Schedule control, </w:t>
      </w:r>
      <w:r w:rsidRPr="00B70116">
        <w:rPr>
          <w:rFonts w:ascii="Times New Roman" w:eastAsia="Times New Roman" w:hAnsi="Times New Roman" w:cs="Times New Roman"/>
          <w:color w:val="222222"/>
          <w:sz w:val="24"/>
          <w:szCs w:val="24"/>
        </w:rPr>
        <w:tab/>
        <w:t xml:space="preserve">supervisor support and work engagement: A winning combination for workers in hourly </w:t>
      </w:r>
      <w:r w:rsidRPr="00B70116">
        <w:rPr>
          <w:rFonts w:ascii="Times New Roman" w:eastAsia="Times New Roman" w:hAnsi="Times New Roman" w:cs="Times New Roman"/>
          <w:color w:val="222222"/>
          <w:sz w:val="24"/>
          <w:szCs w:val="24"/>
        </w:rPr>
        <w:tab/>
        <w:t xml:space="preserve">jobs? </w:t>
      </w:r>
      <w:r w:rsidRPr="00B70116">
        <w:rPr>
          <w:rFonts w:ascii="Times New Roman" w:eastAsia="Times New Roman" w:hAnsi="Times New Roman" w:cs="Times New Roman"/>
          <w:i/>
          <w:color w:val="222222"/>
          <w:sz w:val="24"/>
          <w:szCs w:val="24"/>
        </w:rPr>
        <w:t>Journal of Vocational Behavior, 79</w:t>
      </w:r>
      <w:r w:rsidRPr="00B70116">
        <w:rPr>
          <w:rFonts w:ascii="Times New Roman" w:eastAsia="Times New Roman" w:hAnsi="Times New Roman" w:cs="Times New Roman"/>
          <w:color w:val="222222"/>
          <w:sz w:val="24"/>
          <w:szCs w:val="24"/>
        </w:rPr>
        <w:t>(3), 613-624.</w:t>
      </w:r>
    </w:p>
    <w:p w14:paraId="41B22605" w14:textId="77777777" w:rsidR="006A486F" w:rsidRPr="00B70116" w:rsidRDefault="006A486F" w:rsidP="00B70116">
      <w:pPr>
        <w:spacing w:after="0"/>
        <w:rPr>
          <w:rFonts w:ascii="Times New Roman" w:eastAsia="Times New Roman" w:hAnsi="Times New Roman" w:cs="Times New Roman"/>
          <w:color w:val="222222"/>
          <w:sz w:val="24"/>
          <w:szCs w:val="24"/>
        </w:rPr>
      </w:pPr>
    </w:p>
    <w:p w14:paraId="6A32F8C2" w14:textId="538B6EBE" w:rsidR="00137848" w:rsidRPr="00B70116" w:rsidRDefault="006A486F" w:rsidP="00B70116">
      <w:pPr>
        <w:spacing w:after="0"/>
        <w:rPr>
          <w:rFonts w:ascii="Times New Roman" w:eastAsia="Times New Roman" w:hAnsi="Times New Roman" w:cs="Times New Roman"/>
          <w:color w:val="222222"/>
          <w:sz w:val="24"/>
          <w:szCs w:val="24"/>
        </w:rPr>
      </w:pPr>
      <w:proofErr w:type="spellStart"/>
      <w:r w:rsidRPr="00137848">
        <w:rPr>
          <w:rFonts w:ascii="Times New Roman" w:hAnsi="Times New Roman" w:cs="Times New Roman"/>
          <w:color w:val="000000"/>
          <w:sz w:val="24"/>
          <w:szCs w:val="24"/>
        </w:rPr>
        <w:t>Trepanier</w:t>
      </w:r>
      <w:proofErr w:type="spellEnd"/>
      <w:r w:rsidRPr="00137848">
        <w:rPr>
          <w:rFonts w:ascii="Times New Roman" w:hAnsi="Times New Roman" w:cs="Times New Roman"/>
          <w:color w:val="000000"/>
          <w:sz w:val="24"/>
          <w:szCs w:val="24"/>
        </w:rPr>
        <w:t>, S</w:t>
      </w:r>
      <w:r w:rsidRPr="00B70116">
        <w:rPr>
          <w:rFonts w:ascii="Times New Roman" w:hAnsi="Times New Roman" w:cs="Times New Roman"/>
          <w:color w:val="000000"/>
          <w:sz w:val="24"/>
          <w:szCs w:val="24"/>
        </w:rPr>
        <w:t xml:space="preserve">. G., </w:t>
      </w:r>
      <w:proofErr w:type="spellStart"/>
      <w:r w:rsidRPr="00B70116">
        <w:rPr>
          <w:rFonts w:ascii="Times New Roman" w:hAnsi="Times New Roman" w:cs="Times New Roman"/>
          <w:color w:val="000000"/>
          <w:sz w:val="24"/>
          <w:szCs w:val="24"/>
        </w:rPr>
        <w:t>Fernet</w:t>
      </w:r>
      <w:proofErr w:type="spellEnd"/>
      <w:r w:rsidRPr="00B70116">
        <w:rPr>
          <w:rFonts w:ascii="Times New Roman" w:hAnsi="Times New Roman" w:cs="Times New Roman"/>
          <w:color w:val="000000"/>
          <w:sz w:val="24"/>
          <w:szCs w:val="24"/>
        </w:rPr>
        <w:t xml:space="preserve">, C., &amp; Austin, S. (2013). Workplace bullying and psychological health at </w:t>
      </w:r>
      <w:r w:rsidRPr="00B70116">
        <w:rPr>
          <w:rFonts w:ascii="Times New Roman" w:hAnsi="Times New Roman" w:cs="Times New Roman"/>
          <w:color w:val="000000"/>
          <w:sz w:val="24"/>
          <w:szCs w:val="24"/>
        </w:rPr>
        <w:tab/>
        <w:t xml:space="preserve">work: The mediating role of satisfaction of needs for autonomy, competence and </w:t>
      </w:r>
      <w:r w:rsidRPr="00B70116">
        <w:rPr>
          <w:rFonts w:ascii="Times New Roman" w:hAnsi="Times New Roman" w:cs="Times New Roman"/>
          <w:color w:val="000000"/>
          <w:sz w:val="24"/>
          <w:szCs w:val="24"/>
        </w:rPr>
        <w:tab/>
        <w:t xml:space="preserve">relatedness. </w:t>
      </w:r>
      <w:r w:rsidRPr="00B70116">
        <w:rPr>
          <w:rFonts w:ascii="Times New Roman" w:hAnsi="Times New Roman" w:cs="Times New Roman"/>
          <w:i/>
          <w:color w:val="000000"/>
          <w:sz w:val="24"/>
          <w:szCs w:val="24"/>
        </w:rPr>
        <w:t>Work and Stress, 27</w:t>
      </w:r>
      <w:r w:rsidRPr="00B70116">
        <w:rPr>
          <w:rFonts w:ascii="Times New Roman" w:hAnsi="Times New Roman" w:cs="Times New Roman"/>
          <w:color w:val="000000"/>
          <w:sz w:val="24"/>
          <w:szCs w:val="24"/>
        </w:rPr>
        <w:t>(2), 123-140.</w:t>
      </w:r>
    </w:p>
    <w:p w14:paraId="407E2775" w14:textId="77777777" w:rsidR="006A486F" w:rsidRPr="00137848" w:rsidRDefault="006A486F" w:rsidP="00B70116">
      <w:pPr>
        <w:spacing w:after="0"/>
        <w:rPr>
          <w:rFonts w:ascii="Times New Roman" w:eastAsia="Times New Roman" w:hAnsi="Times New Roman" w:cs="Times New Roman"/>
          <w:color w:val="222222"/>
          <w:sz w:val="24"/>
          <w:szCs w:val="24"/>
        </w:rPr>
      </w:pPr>
    </w:p>
    <w:p w14:paraId="37ADDF27" w14:textId="5E59A359" w:rsidR="006D6459" w:rsidRPr="00137848" w:rsidRDefault="006A486F" w:rsidP="00B70116">
      <w:pPr>
        <w:spacing w:after="0"/>
        <w:rPr>
          <w:rFonts w:ascii="Times New Roman" w:hAnsi="Times New Roman" w:cs="Times New Roman"/>
          <w:color w:val="000000"/>
          <w:sz w:val="24"/>
          <w:szCs w:val="24"/>
        </w:rPr>
      </w:pPr>
      <w:proofErr w:type="spellStart"/>
      <w:r w:rsidRPr="00137848">
        <w:rPr>
          <w:rFonts w:ascii="Times New Roman" w:hAnsi="Times New Roman" w:cs="Times New Roman"/>
          <w:color w:val="000000"/>
          <w:sz w:val="24"/>
          <w:szCs w:val="24"/>
        </w:rPr>
        <w:t>Trepanier</w:t>
      </w:r>
      <w:proofErr w:type="spellEnd"/>
      <w:r w:rsidRPr="00137848">
        <w:rPr>
          <w:rFonts w:ascii="Times New Roman" w:hAnsi="Times New Roman" w:cs="Times New Roman"/>
          <w:color w:val="000000"/>
          <w:sz w:val="24"/>
          <w:szCs w:val="24"/>
        </w:rPr>
        <w:t>, S</w:t>
      </w:r>
      <w:r w:rsidRPr="00B70116">
        <w:rPr>
          <w:rFonts w:ascii="Times New Roman" w:hAnsi="Times New Roman" w:cs="Times New Roman"/>
          <w:color w:val="000000"/>
          <w:sz w:val="24"/>
          <w:szCs w:val="24"/>
        </w:rPr>
        <w:t xml:space="preserve">. G., </w:t>
      </w:r>
      <w:proofErr w:type="spellStart"/>
      <w:r w:rsidRPr="00B70116">
        <w:rPr>
          <w:rFonts w:ascii="Times New Roman" w:hAnsi="Times New Roman" w:cs="Times New Roman"/>
          <w:color w:val="000000"/>
          <w:sz w:val="24"/>
          <w:szCs w:val="24"/>
        </w:rPr>
        <w:t>Fernet</w:t>
      </w:r>
      <w:proofErr w:type="spellEnd"/>
      <w:r w:rsidRPr="00B70116">
        <w:rPr>
          <w:rFonts w:ascii="Times New Roman" w:hAnsi="Times New Roman" w:cs="Times New Roman"/>
          <w:color w:val="000000"/>
          <w:sz w:val="24"/>
          <w:szCs w:val="24"/>
        </w:rPr>
        <w:t>, C., Austin, S. Forest, J., Vallerand, R. J.</w:t>
      </w:r>
      <w:r w:rsidRPr="00137848">
        <w:rPr>
          <w:rFonts w:ascii="Times New Roman" w:hAnsi="Times New Roman" w:cs="Times New Roman"/>
          <w:color w:val="000000"/>
          <w:sz w:val="24"/>
          <w:szCs w:val="24"/>
        </w:rPr>
        <w:t xml:space="preserve"> (2014). Linking job demands </w:t>
      </w:r>
      <w:r w:rsidRPr="00B70116">
        <w:rPr>
          <w:rFonts w:ascii="Times New Roman" w:hAnsi="Times New Roman" w:cs="Times New Roman"/>
          <w:color w:val="000000"/>
          <w:sz w:val="24"/>
          <w:szCs w:val="24"/>
        </w:rPr>
        <w:tab/>
      </w:r>
      <w:r w:rsidRPr="00137848">
        <w:rPr>
          <w:rFonts w:ascii="Times New Roman" w:hAnsi="Times New Roman" w:cs="Times New Roman"/>
          <w:color w:val="000000"/>
          <w:sz w:val="24"/>
          <w:szCs w:val="24"/>
        </w:rPr>
        <w:t xml:space="preserve">and resources to burnout and work engagement: Does passion underlie these differential </w:t>
      </w:r>
      <w:r w:rsidRPr="00B70116">
        <w:rPr>
          <w:rFonts w:ascii="Times New Roman" w:hAnsi="Times New Roman" w:cs="Times New Roman"/>
          <w:color w:val="000000"/>
          <w:sz w:val="24"/>
          <w:szCs w:val="24"/>
        </w:rPr>
        <w:tab/>
      </w:r>
      <w:r w:rsidRPr="00137848">
        <w:rPr>
          <w:rFonts w:ascii="Times New Roman" w:hAnsi="Times New Roman" w:cs="Times New Roman"/>
          <w:color w:val="000000"/>
          <w:sz w:val="24"/>
          <w:szCs w:val="24"/>
        </w:rPr>
        <w:t xml:space="preserve">relationships? </w:t>
      </w:r>
      <w:r w:rsidRPr="00137848">
        <w:rPr>
          <w:rFonts w:ascii="Times New Roman" w:hAnsi="Times New Roman" w:cs="Times New Roman"/>
          <w:i/>
          <w:color w:val="000000"/>
          <w:sz w:val="24"/>
          <w:szCs w:val="24"/>
        </w:rPr>
        <w:t>Motive and Emotion, 38</w:t>
      </w:r>
      <w:r w:rsidRPr="00B70116">
        <w:rPr>
          <w:rFonts w:ascii="Times New Roman" w:hAnsi="Times New Roman" w:cs="Times New Roman"/>
          <w:color w:val="000000"/>
          <w:sz w:val="24"/>
          <w:szCs w:val="24"/>
        </w:rPr>
        <w:t>(3)</w:t>
      </w:r>
      <w:r w:rsidRPr="00137848">
        <w:rPr>
          <w:rFonts w:ascii="Times New Roman" w:hAnsi="Times New Roman" w:cs="Times New Roman"/>
          <w:color w:val="000000"/>
          <w:sz w:val="24"/>
          <w:szCs w:val="24"/>
        </w:rPr>
        <w:t>, 353-366.</w:t>
      </w:r>
    </w:p>
    <w:p w14:paraId="4098031D" w14:textId="77777777" w:rsidR="006A486F" w:rsidRPr="00B70116" w:rsidRDefault="006A486F" w:rsidP="00B70116">
      <w:pPr>
        <w:spacing w:after="0"/>
        <w:rPr>
          <w:rFonts w:ascii="Times New Roman" w:hAnsi="Times New Roman" w:cs="Times New Roman"/>
          <w:color w:val="000000"/>
          <w:sz w:val="24"/>
          <w:szCs w:val="24"/>
        </w:rPr>
      </w:pPr>
    </w:p>
    <w:p w14:paraId="2CD353FD" w14:textId="0AA8953F" w:rsidR="00137848" w:rsidRPr="00B70116" w:rsidRDefault="006A486F" w:rsidP="00B70116">
      <w:pPr>
        <w:spacing w:after="0"/>
        <w:ind w:left="720" w:hanging="720"/>
        <w:rPr>
          <w:rFonts w:ascii="Times New Roman" w:hAnsi="Times New Roman" w:cs="Times New Roman"/>
          <w:color w:val="000000"/>
          <w:sz w:val="24"/>
          <w:szCs w:val="24"/>
        </w:rPr>
      </w:pPr>
      <w:r w:rsidRPr="00B70116">
        <w:rPr>
          <w:rFonts w:ascii="Times New Roman" w:hAnsi="Times New Roman" w:cs="Times New Roman"/>
          <w:color w:val="000000"/>
          <w:sz w:val="24"/>
          <w:szCs w:val="24"/>
        </w:rPr>
        <w:t xml:space="preserve">Vallerand, R. J. (2010). On passion for life activities: The dualistic model of passion. </w:t>
      </w:r>
      <w:r w:rsidRPr="00B70116">
        <w:rPr>
          <w:rFonts w:ascii="Times New Roman" w:hAnsi="Times New Roman" w:cs="Times New Roman"/>
          <w:i/>
          <w:color w:val="000000"/>
          <w:sz w:val="24"/>
          <w:szCs w:val="24"/>
        </w:rPr>
        <w:t>Advances in Experimental Social Psychology, 42</w:t>
      </w:r>
      <w:r w:rsidRPr="00B70116">
        <w:rPr>
          <w:rFonts w:ascii="Times New Roman" w:hAnsi="Times New Roman" w:cs="Times New Roman"/>
          <w:color w:val="000000"/>
          <w:sz w:val="24"/>
          <w:szCs w:val="24"/>
        </w:rPr>
        <w:t>, 97-193.</w:t>
      </w:r>
    </w:p>
    <w:p w14:paraId="4249D28C" w14:textId="77777777" w:rsidR="006A486F" w:rsidRPr="00B70116" w:rsidRDefault="006A486F" w:rsidP="00B70116">
      <w:pPr>
        <w:spacing w:after="0"/>
        <w:ind w:left="720" w:hanging="720"/>
        <w:rPr>
          <w:rFonts w:ascii="Times New Roman" w:hAnsi="Times New Roman" w:cs="Times New Roman"/>
          <w:color w:val="000000"/>
          <w:sz w:val="24"/>
          <w:szCs w:val="24"/>
        </w:rPr>
      </w:pPr>
    </w:p>
    <w:p w14:paraId="40835198" w14:textId="3CB05D61" w:rsidR="00E85447" w:rsidRDefault="006A486F" w:rsidP="00E85447">
      <w:pPr>
        <w:rPr>
          <w:rFonts w:ascii="Times New Roman" w:hAnsi="Times New Roman" w:cs="Times New Roman"/>
          <w:color w:val="000000"/>
        </w:rPr>
      </w:pPr>
      <w:r w:rsidRPr="00B70116">
        <w:rPr>
          <w:rFonts w:ascii="Times New Roman" w:hAnsi="Times New Roman" w:cs="Times New Roman"/>
          <w:color w:val="000000"/>
          <w:sz w:val="24"/>
          <w:szCs w:val="24"/>
        </w:rPr>
        <w:t xml:space="preserve">Vallerand, R. J., &amp; </w:t>
      </w:r>
      <w:proofErr w:type="spellStart"/>
      <w:r w:rsidRPr="00B70116">
        <w:rPr>
          <w:rFonts w:ascii="Times New Roman" w:hAnsi="Times New Roman" w:cs="Times New Roman"/>
          <w:color w:val="000000"/>
          <w:sz w:val="24"/>
          <w:szCs w:val="24"/>
        </w:rPr>
        <w:t>Houlfort</w:t>
      </w:r>
      <w:proofErr w:type="spellEnd"/>
      <w:r w:rsidRPr="00B70116">
        <w:rPr>
          <w:rFonts w:ascii="Times New Roman" w:hAnsi="Times New Roman" w:cs="Times New Roman"/>
          <w:color w:val="000000"/>
          <w:sz w:val="24"/>
          <w:szCs w:val="24"/>
        </w:rPr>
        <w:t xml:space="preserve">, N. (2003). Passion at work: Toward a new conceptualization. In D. </w:t>
      </w:r>
      <w:r w:rsidRPr="00B70116">
        <w:rPr>
          <w:rFonts w:ascii="Times New Roman" w:hAnsi="Times New Roman" w:cs="Times New Roman"/>
          <w:color w:val="000000"/>
          <w:sz w:val="24"/>
          <w:szCs w:val="24"/>
        </w:rPr>
        <w:tab/>
      </w:r>
      <w:proofErr w:type="spellStart"/>
      <w:r w:rsidRPr="00B70116">
        <w:rPr>
          <w:rFonts w:ascii="Times New Roman" w:hAnsi="Times New Roman" w:cs="Times New Roman"/>
          <w:color w:val="000000"/>
          <w:sz w:val="24"/>
          <w:szCs w:val="24"/>
        </w:rPr>
        <w:t>Skarlicki</w:t>
      </w:r>
      <w:proofErr w:type="spellEnd"/>
      <w:r w:rsidRPr="00B70116">
        <w:rPr>
          <w:rFonts w:ascii="Times New Roman" w:hAnsi="Times New Roman" w:cs="Times New Roman"/>
          <w:color w:val="000000"/>
          <w:sz w:val="24"/>
          <w:szCs w:val="24"/>
        </w:rPr>
        <w:t xml:space="preserve">, S. Gilliland, &amp; D. Steiner (Eds.), </w:t>
      </w:r>
      <w:r w:rsidRPr="00B70116">
        <w:rPr>
          <w:rFonts w:ascii="Times New Roman" w:hAnsi="Times New Roman" w:cs="Times New Roman"/>
          <w:i/>
          <w:color w:val="000000"/>
          <w:sz w:val="24"/>
          <w:szCs w:val="24"/>
        </w:rPr>
        <w:t xml:space="preserve">Social issues in management: Emerging </w:t>
      </w:r>
      <w:r w:rsidRPr="00B70116">
        <w:rPr>
          <w:rFonts w:ascii="Times New Roman" w:hAnsi="Times New Roman" w:cs="Times New Roman"/>
          <w:i/>
          <w:color w:val="000000"/>
          <w:sz w:val="24"/>
          <w:szCs w:val="24"/>
        </w:rPr>
        <w:tab/>
        <w:t xml:space="preserve">perspectives of values in organization, 3, </w:t>
      </w:r>
      <w:r w:rsidRPr="00B70116">
        <w:rPr>
          <w:rFonts w:ascii="Times New Roman" w:hAnsi="Times New Roman" w:cs="Times New Roman"/>
          <w:color w:val="000000"/>
          <w:sz w:val="24"/>
          <w:szCs w:val="24"/>
        </w:rPr>
        <w:t>175-204.</w:t>
      </w:r>
    </w:p>
    <w:p w14:paraId="64BF1404" w14:textId="116FCFB9" w:rsidR="00E85447" w:rsidRPr="00B70116" w:rsidRDefault="00E85447">
      <w:pPr>
        <w:rPr>
          <w:rFonts w:ascii="Times New Roman" w:hAnsi="Times New Roman" w:cs="Times New Roman"/>
          <w:color w:val="000000"/>
          <w:sz w:val="24"/>
          <w:szCs w:val="24"/>
        </w:rPr>
      </w:pPr>
      <w:r w:rsidRPr="00B70116">
        <w:rPr>
          <w:rFonts w:ascii="Times New Roman" w:hAnsi="Times New Roman" w:cs="Times New Roman"/>
          <w:color w:val="000000"/>
          <w:sz w:val="24"/>
          <w:szCs w:val="24"/>
        </w:rPr>
        <w:t xml:space="preserve">Vallerand, R. J., </w:t>
      </w:r>
      <w:proofErr w:type="spellStart"/>
      <w:r w:rsidRPr="00B70116">
        <w:rPr>
          <w:rFonts w:ascii="Times New Roman" w:hAnsi="Times New Roman" w:cs="Times New Roman"/>
          <w:color w:val="000000"/>
          <w:sz w:val="24"/>
          <w:szCs w:val="24"/>
        </w:rPr>
        <w:t>Paquet</w:t>
      </w:r>
      <w:proofErr w:type="spellEnd"/>
      <w:r w:rsidRPr="00B70116">
        <w:rPr>
          <w:rFonts w:ascii="Times New Roman" w:hAnsi="Times New Roman" w:cs="Times New Roman"/>
          <w:color w:val="000000"/>
          <w:sz w:val="24"/>
          <w:szCs w:val="24"/>
        </w:rPr>
        <w:t xml:space="preserve">, Y., Philippe, F. L., &amp; Charest, J. (2010). On the role of passion for work </w:t>
      </w:r>
      <w:r w:rsidRPr="00B70116">
        <w:rPr>
          <w:rFonts w:ascii="Times New Roman" w:hAnsi="Times New Roman" w:cs="Times New Roman"/>
          <w:color w:val="000000"/>
          <w:sz w:val="24"/>
          <w:szCs w:val="24"/>
        </w:rPr>
        <w:tab/>
        <w:t xml:space="preserve">in burnout: A process model. </w:t>
      </w:r>
      <w:r w:rsidRPr="00B70116">
        <w:rPr>
          <w:rFonts w:ascii="Times New Roman" w:hAnsi="Times New Roman" w:cs="Times New Roman"/>
          <w:i/>
          <w:color w:val="000000"/>
          <w:sz w:val="24"/>
          <w:szCs w:val="24"/>
        </w:rPr>
        <w:t>Journal of Personality, 78</w:t>
      </w:r>
      <w:r w:rsidRPr="00B70116">
        <w:rPr>
          <w:rFonts w:ascii="Times New Roman" w:hAnsi="Times New Roman" w:cs="Times New Roman"/>
          <w:color w:val="000000"/>
          <w:sz w:val="24"/>
          <w:szCs w:val="24"/>
        </w:rPr>
        <w:t>(1), 290-312.</w:t>
      </w:r>
    </w:p>
    <w:p w14:paraId="79A8DDF9" w14:textId="54FB1812" w:rsidR="00137848" w:rsidRPr="00137848" w:rsidRDefault="006A486F" w:rsidP="00B70116">
      <w:pPr>
        <w:spacing w:after="0"/>
        <w:rPr>
          <w:rFonts w:ascii="Times New Roman" w:hAnsi="Times New Roman" w:cs="Times New Roman"/>
          <w:color w:val="000000"/>
          <w:sz w:val="24"/>
          <w:szCs w:val="24"/>
        </w:rPr>
      </w:pPr>
      <w:r w:rsidRPr="00B70116">
        <w:rPr>
          <w:rFonts w:ascii="Times New Roman" w:hAnsi="Times New Roman" w:cs="Times New Roman"/>
          <w:color w:val="000000"/>
          <w:sz w:val="24"/>
          <w:szCs w:val="24"/>
        </w:rPr>
        <w:t xml:space="preserve">Van den </w:t>
      </w:r>
      <w:proofErr w:type="spellStart"/>
      <w:r w:rsidRPr="00B70116">
        <w:rPr>
          <w:rFonts w:ascii="Times New Roman" w:hAnsi="Times New Roman" w:cs="Times New Roman"/>
          <w:color w:val="000000"/>
          <w:sz w:val="24"/>
          <w:szCs w:val="24"/>
        </w:rPr>
        <w:t>Broeck</w:t>
      </w:r>
      <w:proofErr w:type="spellEnd"/>
      <w:r w:rsidRPr="00B70116">
        <w:rPr>
          <w:rFonts w:ascii="Times New Roman" w:hAnsi="Times New Roman" w:cs="Times New Roman"/>
          <w:color w:val="000000"/>
          <w:sz w:val="24"/>
          <w:szCs w:val="24"/>
        </w:rPr>
        <w:t xml:space="preserve">, A., </w:t>
      </w:r>
      <w:proofErr w:type="spellStart"/>
      <w:r w:rsidRPr="00B70116">
        <w:rPr>
          <w:rFonts w:ascii="Times New Roman" w:hAnsi="Times New Roman" w:cs="Times New Roman"/>
          <w:color w:val="000000"/>
          <w:sz w:val="24"/>
          <w:szCs w:val="24"/>
        </w:rPr>
        <w:t>Vansteenkiste</w:t>
      </w:r>
      <w:proofErr w:type="spellEnd"/>
      <w:r w:rsidRPr="00B70116">
        <w:rPr>
          <w:rFonts w:ascii="Times New Roman" w:hAnsi="Times New Roman" w:cs="Times New Roman"/>
          <w:color w:val="000000"/>
          <w:sz w:val="24"/>
          <w:szCs w:val="24"/>
        </w:rPr>
        <w:t xml:space="preserve">, M., De Witte, H., &amp; Lens, W. (2008). Explaining the </w:t>
      </w:r>
      <w:r w:rsidRPr="00B70116">
        <w:rPr>
          <w:rFonts w:ascii="Times New Roman" w:hAnsi="Times New Roman" w:cs="Times New Roman"/>
          <w:color w:val="000000"/>
          <w:sz w:val="24"/>
          <w:szCs w:val="24"/>
        </w:rPr>
        <w:tab/>
        <w:t xml:space="preserve">relationships between job characteristics, burnout, and engagement: The role of basic </w:t>
      </w:r>
      <w:r w:rsidRPr="00B70116">
        <w:rPr>
          <w:rFonts w:ascii="Times New Roman" w:hAnsi="Times New Roman" w:cs="Times New Roman"/>
          <w:color w:val="000000"/>
          <w:sz w:val="24"/>
          <w:szCs w:val="24"/>
        </w:rPr>
        <w:tab/>
        <w:t xml:space="preserve">psychological need satisfaction. </w:t>
      </w:r>
      <w:r w:rsidRPr="00B70116">
        <w:rPr>
          <w:rFonts w:ascii="Times New Roman" w:hAnsi="Times New Roman" w:cs="Times New Roman"/>
          <w:i/>
          <w:color w:val="000000"/>
          <w:sz w:val="24"/>
          <w:szCs w:val="24"/>
        </w:rPr>
        <w:t>Work and Stress, 22,</w:t>
      </w:r>
      <w:r w:rsidRPr="00B70116">
        <w:rPr>
          <w:rFonts w:ascii="Times New Roman" w:hAnsi="Times New Roman" w:cs="Times New Roman"/>
          <w:color w:val="000000"/>
          <w:sz w:val="24"/>
          <w:szCs w:val="24"/>
        </w:rPr>
        <w:t xml:space="preserve"> 277-294.</w:t>
      </w:r>
    </w:p>
    <w:p w14:paraId="5E58831B" w14:textId="77777777" w:rsidR="006A486F" w:rsidRPr="00B70116" w:rsidRDefault="006A486F" w:rsidP="00B70116">
      <w:pPr>
        <w:spacing w:after="0"/>
        <w:rPr>
          <w:rFonts w:ascii="Times New Roman" w:eastAsia="Times New Roman" w:hAnsi="Times New Roman" w:cs="Times New Roman"/>
          <w:color w:val="222222"/>
          <w:sz w:val="24"/>
          <w:szCs w:val="24"/>
        </w:rPr>
      </w:pPr>
    </w:p>
    <w:p w14:paraId="04AA8126" w14:textId="77777777" w:rsidR="00137848" w:rsidRDefault="006A486F" w:rsidP="00B70116">
      <w:pPr>
        <w:spacing w:after="0"/>
        <w:rPr>
          <w:rFonts w:ascii="Times New Roman" w:eastAsia="Times New Roman" w:hAnsi="Times New Roman" w:cs="Times New Roman"/>
          <w:i/>
          <w:color w:val="222222"/>
          <w:sz w:val="24"/>
          <w:szCs w:val="24"/>
        </w:rPr>
      </w:pPr>
      <w:r w:rsidRPr="00B70116">
        <w:rPr>
          <w:rFonts w:ascii="Times New Roman" w:eastAsia="Times New Roman" w:hAnsi="Times New Roman" w:cs="Times New Roman"/>
          <w:color w:val="222222"/>
          <w:sz w:val="24"/>
          <w:szCs w:val="24"/>
        </w:rPr>
        <w:t xml:space="preserve">Wayne, J. H., Casper, W. J., Matthews, R. A., &amp; Allen, T. D. (2013). Family-supportive </w:t>
      </w:r>
      <w:r w:rsidRPr="00B70116">
        <w:rPr>
          <w:rFonts w:ascii="Times New Roman" w:eastAsia="Times New Roman" w:hAnsi="Times New Roman" w:cs="Times New Roman"/>
          <w:color w:val="222222"/>
          <w:sz w:val="24"/>
          <w:szCs w:val="24"/>
        </w:rPr>
        <w:tab/>
        <w:t>organization perceptions and organizational commitment: The mediating role of work-</w:t>
      </w:r>
      <w:r w:rsidRPr="00B70116">
        <w:rPr>
          <w:rFonts w:ascii="Times New Roman" w:eastAsia="Times New Roman" w:hAnsi="Times New Roman" w:cs="Times New Roman"/>
          <w:color w:val="222222"/>
          <w:sz w:val="24"/>
          <w:szCs w:val="24"/>
        </w:rPr>
        <w:tab/>
        <w:t xml:space="preserve">family conflict and enrichment and partner attitudes. </w:t>
      </w:r>
      <w:r w:rsidRPr="00B70116">
        <w:rPr>
          <w:rFonts w:ascii="Times New Roman" w:eastAsia="Times New Roman" w:hAnsi="Times New Roman" w:cs="Times New Roman"/>
          <w:i/>
          <w:color w:val="222222"/>
          <w:sz w:val="24"/>
          <w:szCs w:val="24"/>
        </w:rPr>
        <w:t>Journal of Applied Psychology,</w:t>
      </w:r>
    </w:p>
    <w:p w14:paraId="7411CAA6" w14:textId="757E5B1F" w:rsidR="00137848" w:rsidRPr="00B70116" w:rsidRDefault="006A486F" w:rsidP="00B70116">
      <w:pPr>
        <w:spacing w:after="0"/>
        <w:ind w:firstLine="720"/>
        <w:rPr>
          <w:rFonts w:ascii="Times New Roman" w:eastAsia="Times New Roman" w:hAnsi="Times New Roman" w:cs="Times New Roman"/>
          <w:color w:val="222222"/>
          <w:sz w:val="24"/>
          <w:szCs w:val="24"/>
        </w:rPr>
      </w:pPr>
      <w:r w:rsidRPr="00B70116">
        <w:rPr>
          <w:rFonts w:ascii="Times New Roman" w:eastAsia="Times New Roman" w:hAnsi="Times New Roman" w:cs="Times New Roman"/>
          <w:i/>
          <w:color w:val="222222"/>
          <w:sz w:val="24"/>
          <w:szCs w:val="24"/>
        </w:rPr>
        <w:t>98</w:t>
      </w:r>
      <w:r w:rsidRPr="00B70116">
        <w:rPr>
          <w:rFonts w:ascii="Times New Roman" w:eastAsia="Times New Roman" w:hAnsi="Times New Roman" w:cs="Times New Roman"/>
          <w:color w:val="222222"/>
          <w:sz w:val="24"/>
          <w:szCs w:val="24"/>
        </w:rPr>
        <w:t>(4), 606-622.</w:t>
      </w:r>
    </w:p>
    <w:p w14:paraId="69982702" w14:textId="77777777" w:rsidR="006A486F" w:rsidRPr="00137848" w:rsidRDefault="006A486F" w:rsidP="00B70116">
      <w:pPr>
        <w:spacing w:after="0"/>
        <w:ind w:firstLine="720"/>
        <w:rPr>
          <w:rFonts w:ascii="Times New Roman" w:eastAsia="Times New Roman" w:hAnsi="Times New Roman" w:cs="Times New Roman"/>
          <w:color w:val="222222"/>
          <w:sz w:val="24"/>
          <w:szCs w:val="24"/>
        </w:rPr>
      </w:pPr>
    </w:p>
    <w:p w14:paraId="0D1D565D" w14:textId="0B7AA688" w:rsidR="006A486F" w:rsidRDefault="006A486F" w:rsidP="00B70116">
      <w:pPr>
        <w:spacing w:after="0"/>
        <w:rPr>
          <w:rFonts w:ascii="Times New Roman" w:eastAsia="Times New Roman" w:hAnsi="Times New Roman" w:cs="Times New Roman"/>
          <w:color w:val="222222"/>
          <w:sz w:val="24"/>
          <w:szCs w:val="24"/>
        </w:rPr>
      </w:pPr>
      <w:r w:rsidRPr="00137848">
        <w:rPr>
          <w:rFonts w:ascii="Times New Roman" w:eastAsia="Times New Roman" w:hAnsi="Times New Roman" w:cs="Times New Roman"/>
          <w:color w:val="222222"/>
          <w:sz w:val="24"/>
          <w:szCs w:val="24"/>
        </w:rPr>
        <w:t xml:space="preserve">Zheng, Y., Xiao, J., Li, X., Lan, J., </w:t>
      </w:r>
      <w:proofErr w:type="spellStart"/>
      <w:r w:rsidRPr="00137848">
        <w:rPr>
          <w:rFonts w:ascii="Times New Roman" w:eastAsia="Times New Roman" w:hAnsi="Times New Roman" w:cs="Times New Roman"/>
          <w:color w:val="222222"/>
          <w:sz w:val="24"/>
          <w:szCs w:val="24"/>
        </w:rPr>
        <w:t>Ju</w:t>
      </w:r>
      <w:proofErr w:type="spellEnd"/>
      <w:r w:rsidRPr="00137848">
        <w:rPr>
          <w:rFonts w:ascii="Times New Roman" w:eastAsia="Times New Roman" w:hAnsi="Times New Roman" w:cs="Times New Roman"/>
          <w:color w:val="222222"/>
          <w:sz w:val="24"/>
          <w:szCs w:val="24"/>
        </w:rPr>
        <w:t xml:space="preserve">, X., &amp; Fang, X. (2015). Effects of work-family conflict in </w:t>
      </w:r>
      <w:r w:rsidRPr="00B70116">
        <w:rPr>
          <w:rFonts w:ascii="Times New Roman" w:eastAsia="Times New Roman" w:hAnsi="Times New Roman" w:cs="Times New Roman"/>
          <w:color w:val="222222"/>
          <w:sz w:val="24"/>
          <w:szCs w:val="24"/>
        </w:rPr>
        <w:tab/>
      </w:r>
      <w:r w:rsidRPr="00137848">
        <w:rPr>
          <w:rFonts w:ascii="Times New Roman" w:eastAsia="Times New Roman" w:hAnsi="Times New Roman" w:cs="Times New Roman"/>
          <w:color w:val="222222"/>
          <w:sz w:val="24"/>
          <w:szCs w:val="24"/>
        </w:rPr>
        <w:t xml:space="preserve">predicting marital quality in newlyweds. </w:t>
      </w:r>
      <w:r w:rsidRPr="00137848">
        <w:rPr>
          <w:rFonts w:ascii="Times New Roman" w:eastAsia="Times New Roman" w:hAnsi="Times New Roman" w:cs="Times New Roman"/>
          <w:i/>
          <w:color w:val="222222"/>
          <w:sz w:val="24"/>
          <w:szCs w:val="24"/>
        </w:rPr>
        <w:t>Chinese Journal of Clinical Psychology, 23</w:t>
      </w:r>
      <w:r w:rsidRPr="00137848">
        <w:rPr>
          <w:rFonts w:ascii="Times New Roman" w:eastAsia="Times New Roman" w:hAnsi="Times New Roman" w:cs="Times New Roman"/>
          <w:color w:val="222222"/>
          <w:sz w:val="24"/>
          <w:szCs w:val="24"/>
        </w:rPr>
        <w:t xml:space="preserve">, </w:t>
      </w:r>
      <w:r w:rsidRPr="00B70116">
        <w:rPr>
          <w:rFonts w:ascii="Times New Roman" w:eastAsia="Times New Roman" w:hAnsi="Times New Roman" w:cs="Times New Roman"/>
          <w:color w:val="222222"/>
          <w:sz w:val="24"/>
          <w:szCs w:val="24"/>
        </w:rPr>
        <w:tab/>
      </w:r>
      <w:r w:rsidRPr="00137848">
        <w:rPr>
          <w:rFonts w:ascii="Times New Roman" w:eastAsia="Times New Roman" w:hAnsi="Times New Roman" w:cs="Times New Roman"/>
          <w:color w:val="222222"/>
          <w:sz w:val="24"/>
          <w:szCs w:val="24"/>
        </w:rPr>
        <w:t>1070-1074.</w:t>
      </w:r>
    </w:p>
    <w:p w14:paraId="3986F112" w14:textId="77777777" w:rsidR="00137848" w:rsidRPr="00137848" w:rsidRDefault="00137848" w:rsidP="00B70116">
      <w:pPr>
        <w:spacing w:after="0"/>
        <w:rPr>
          <w:rFonts w:ascii="Times New Roman" w:eastAsia="Times New Roman" w:hAnsi="Times New Roman" w:cs="Times New Roman"/>
          <w:color w:val="222222"/>
          <w:sz w:val="24"/>
          <w:szCs w:val="24"/>
        </w:rPr>
      </w:pPr>
    </w:p>
    <w:p w14:paraId="59102868" w14:textId="7B536307" w:rsidR="00137848" w:rsidRDefault="006A486F" w:rsidP="00B70116">
      <w:pPr>
        <w:spacing w:after="0"/>
        <w:ind w:left="720" w:hanging="720"/>
        <w:rPr>
          <w:rFonts w:ascii="Times New Roman" w:hAnsi="Times New Roman" w:cs="Times New Roman"/>
          <w:sz w:val="24"/>
          <w:szCs w:val="24"/>
        </w:rPr>
      </w:pPr>
      <w:r w:rsidRPr="00B70116">
        <w:rPr>
          <w:rFonts w:ascii="Times New Roman" w:hAnsi="Times New Roman" w:cs="Times New Roman"/>
          <w:sz w:val="24"/>
          <w:szCs w:val="24"/>
        </w:rPr>
        <w:t>Zhou, N., &amp; Buehler, C. (2016). Family, employment, and individual resource-based antecedents of maternal work-family enrichment from infancy through middle childhood.</w:t>
      </w:r>
    </w:p>
    <w:p w14:paraId="5BEB14B1" w14:textId="4778DE1A" w:rsidR="006A486F" w:rsidRPr="00137848" w:rsidRDefault="006A486F" w:rsidP="00B70116">
      <w:pPr>
        <w:spacing w:after="0"/>
        <w:ind w:left="720"/>
        <w:rPr>
          <w:rFonts w:ascii="Times New Roman" w:hAnsi="Times New Roman" w:cs="Times New Roman"/>
          <w:sz w:val="24"/>
          <w:szCs w:val="24"/>
        </w:rPr>
      </w:pPr>
      <w:r w:rsidRPr="00B70116">
        <w:rPr>
          <w:rFonts w:ascii="Times New Roman" w:hAnsi="Times New Roman" w:cs="Times New Roman"/>
          <w:i/>
          <w:sz w:val="24"/>
          <w:szCs w:val="24"/>
        </w:rPr>
        <w:t>Journal of</w:t>
      </w:r>
      <w:r w:rsidR="000C723E" w:rsidRPr="00B70116">
        <w:rPr>
          <w:rFonts w:ascii="Times New Roman" w:hAnsi="Times New Roman" w:cs="Times New Roman"/>
          <w:i/>
          <w:sz w:val="24"/>
          <w:szCs w:val="24"/>
        </w:rPr>
        <w:t xml:space="preserve"> </w:t>
      </w:r>
      <w:r w:rsidRPr="00B70116">
        <w:rPr>
          <w:rFonts w:ascii="Times New Roman" w:hAnsi="Times New Roman" w:cs="Times New Roman"/>
          <w:i/>
          <w:sz w:val="24"/>
          <w:szCs w:val="24"/>
        </w:rPr>
        <w:t>Occupational Health Psychology, 21</w:t>
      </w:r>
      <w:r w:rsidRPr="00B70116">
        <w:rPr>
          <w:rFonts w:ascii="Times New Roman" w:hAnsi="Times New Roman" w:cs="Times New Roman"/>
          <w:sz w:val="24"/>
          <w:szCs w:val="24"/>
        </w:rPr>
        <w:t>(3), 309-321.</w:t>
      </w:r>
    </w:p>
    <w:p w14:paraId="6485AE41" w14:textId="77777777" w:rsidR="006A486F" w:rsidRPr="0054014E" w:rsidRDefault="006A486F" w:rsidP="0054014E">
      <w:pPr>
        <w:tabs>
          <w:tab w:val="left" w:pos="4008"/>
          <w:tab w:val="center" w:pos="4680"/>
        </w:tabs>
        <w:spacing w:after="0" w:line="480" w:lineRule="auto"/>
        <w:rPr>
          <w:rFonts w:ascii="Times New Roman" w:eastAsia="Calibri" w:hAnsi="Times New Roman" w:cs="Times New Roman"/>
          <w:b/>
          <w:sz w:val="24"/>
          <w:szCs w:val="24"/>
        </w:rPr>
      </w:pPr>
    </w:p>
    <w:p w14:paraId="777AD94A" w14:textId="77777777" w:rsidR="0054014E" w:rsidRPr="00E64408" w:rsidRDefault="0054014E" w:rsidP="0054014E">
      <w:pPr>
        <w:spacing w:after="0" w:line="480" w:lineRule="auto"/>
        <w:jc w:val="center"/>
        <w:rPr>
          <w:rFonts w:ascii="Times New Roman" w:hAnsi="Times New Roman" w:cs="Times New Roman"/>
          <w:sz w:val="24"/>
          <w:szCs w:val="24"/>
        </w:rPr>
      </w:pPr>
    </w:p>
    <w:sectPr w:rsidR="0054014E" w:rsidRPr="00E64408" w:rsidSect="003B23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1EF03" w14:textId="77777777" w:rsidR="008A7F1B" w:rsidRDefault="008A7F1B" w:rsidP="00A13D46">
      <w:pPr>
        <w:spacing w:after="0" w:line="240" w:lineRule="auto"/>
      </w:pPr>
      <w:r>
        <w:separator/>
      </w:r>
    </w:p>
  </w:endnote>
  <w:endnote w:type="continuationSeparator" w:id="0">
    <w:p w14:paraId="14605553" w14:textId="77777777" w:rsidR="008A7F1B" w:rsidRDefault="008A7F1B" w:rsidP="00A1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48A45" w14:textId="77777777" w:rsidR="008A7F1B" w:rsidRDefault="008A7F1B" w:rsidP="00A13D46">
      <w:pPr>
        <w:spacing w:after="0" w:line="240" w:lineRule="auto"/>
      </w:pPr>
      <w:r>
        <w:separator/>
      </w:r>
    </w:p>
  </w:footnote>
  <w:footnote w:type="continuationSeparator" w:id="0">
    <w:p w14:paraId="339FC49D" w14:textId="77777777" w:rsidR="008A7F1B" w:rsidRDefault="008A7F1B" w:rsidP="00A13D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3D3FD" w14:textId="77777777" w:rsidR="00826FE6" w:rsidRDefault="00826FE6" w:rsidP="00C7530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30BEE" w14:textId="77777777" w:rsidR="00826FE6" w:rsidRDefault="00826FE6" w:rsidP="00B70116">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3A5CBAA" w14:textId="77777777" w:rsidR="00826FE6" w:rsidRDefault="00826FE6" w:rsidP="00B7011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6C3F7" w14:textId="77777777" w:rsidR="00826FE6" w:rsidRPr="00B70116" w:rsidRDefault="00826FE6" w:rsidP="00C75304">
    <w:pPr>
      <w:pStyle w:val="Header"/>
      <w:framePr w:wrap="none" w:vAnchor="text" w:hAnchor="margin" w:xAlign="right" w:y="1"/>
      <w:rPr>
        <w:rStyle w:val="PageNumber"/>
        <w:rFonts w:ascii="Times New Roman" w:hAnsi="Times New Roman" w:cs="Times New Roman"/>
      </w:rPr>
    </w:pPr>
    <w:r w:rsidRPr="00B70116">
      <w:rPr>
        <w:rStyle w:val="PageNumber"/>
        <w:rFonts w:ascii="Times New Roman" w:hAnsi="Times New Roman" w:cs="Times New Roman"/>
      </w:rPr>
      <w:fldChar w:fldCharType="begin"/>
    </w:r>
    <w:r w:rsidRPr="00B70116">
      <w:rPr>
        <w:rStyle w:val="PageNumber"/>
        <w:rFonts w:ascii="Times New Roman" w:hAnsi="Times New Roman" w:cs="Times New Roman"/>
      </w:rPr>
      <w:instrText xml:space="preserve">PAGE  </w:instrText>
    </w:r>
    <w:r w:rsidRPr="00B70116">
      <w:rPr>
        <w:rStyle w:val="PageNumber"/>
        <w:rFonts w:ascii="Times New Roman" w:hAnsi="Times New Roman" w:cs="Times New Roman"/>
      </w:rPr>
      <w:fldChar w:fldCharType="separate"/>
    </w:r>
    <w:r w:rsidR="008B458B">
      <w:rPr>
        <w:rStyle w:val="PageNumber"/>
        <w:rFonts w:ascii="Times New Roman" w:hAnsi="Times New Roman" w:cs="Times New Roman"/>
        <w:noProof/>
      </w:rPr>
      <w:t>2</w:t>
    </w:r>
    <w:r w:rsidRPr="00B70116">
      <w:rPr>
        <w:rStyle w:val="PageNumber"/>
        <w:rFonts w:ascii="Times New Roman" w:hAnsi="Times New Roman" w:cs="Times New Roman"/>
      </w:rPr>
      <w:fldChar w:fldCharType="end"/>
    </w:r>
  </w:p>
  <w:p w14:paraId="107145B0" w14:textId="4743CC79" w:rsidR="00826FE6" w:rsidRPr="00B70116" w:rsidRDefault="00826FE6" w:rsidP="00B70116">
    <w:pPr>
      <w:pStyle w:val="Header"/>
      <w:ind w:right="360"/>
      <w:rPr>
        <w:rFonts w:ascii="Times New Roman" w:hAnsi="Times New Roman" w:cs="Times New Roman"/>
        <w:sz w:val="24"/>
        <w:szCs w:val="24"/>
      </w:rPr>
    </w:pPr>
    <w:r>
      <w:rPr>
        <w:rFonts w:ascii="Times New Roman" w:hAnsi="Times New Roman" w:cs="Times New Roman"/>
        <w:sz w:val="24"/>
        <w:szCs w:val="24"/>
      </w:rPr>
      <w:t>OTHERWISE ENGAGED</w:t>
    </w:r>
  </w:p>
  <w:p w14:paraId="72254BBB" w14:textId="77777777" w:rsidR="00826FE6" w:rsidRDefault="00826FE6" w:rsidP="00B70116">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653CD" w14:textId="77777777" w:rsidR="00826FE6" w:rsidRPr="004A2EC7" w:rsidRDefault="00826FE6" w:rsidP="00C75304">
    <w:pPr>
      <w:pStyle w:val="Header"/>
      <w:framePr w:wrap="none" w:vAnchor="text" w:hAnchor="margin" w:xAlign="right" w:y="1"/>
      <w:rPr>
        <w:rStyle w:val="PageNumber"/>
        <w:rFonts w:ascii="Times New Roman" w:hAnsi="Times New Roman" w:cs="Times New Roman"/>
      </w:rPr>
    </w:pPr>
    <w:r w:rsidRPr="004A2EC7">
      <w:rPr>
        <w:rStyle w:val="PageNumber"/>
        <w:rFonts w:ascii="Times New Roman" w:hAnsi="Times New Roman" w:cs="Times New Roman"/>
      </w:rPr>
      <w:fldChar w:fldCharType="begin"/>
    </w:r>
    <w:r w:rsidRPr="004A2EC7">
      <w:rPr>
        <w:rStyle w:val="PageNumber"/>
        <w:rFonts w:ascii="Times New Roman" w:hAnsi="Times New Roman" w:cs="Times New Roman"/>
      </w:rPr>
      <w:instrText xml:space="preserve">PAGE  </w:instrText>
    </w:r>
    <w:r w:rsidRPr="004A2EC7">
      <w:rPr>
        <w:rStyle w:val="PageNumber"/>
        <w:rFonts w:ascii="Times New Roman" w:hAnsi="Times New Roman" w:cs="Times New Roman"/>
      </w:rPr>
      <w:fldChar w:fldCharType="separate"/>
    </w:r>
    <w:r w:rsidR="008B458B">
      <w:rPr>
        <w:rStyle w:val="PageNumber"/>
        <w:rFonts w:ascii="Times New Roman" w:hAnsi="Times New Roman" w:cs="Times New Roman"/>
        <w:noProof/>
      </w:rPr>
      <w:t>1</w:t>
    </w:r>
    <w:r w:rsidRPr="004A2EC7">
      <w:rPr>
        <w:rStyle w:val="PageNumber"/>
        <w:rFonts w:ascii="Times New Roman" w:hAnsi="Times New Roman" w:cs="Times New Roman"/>
      </w:rPr>
      <w:fldChar w:fldCharType="end"/>
    </w:r>
  </w:p>
  <w:p w14:paraId="3B80F893" w14:textId="0862A841" w:rsidR="00826FE6" w:rsidRPr="00B70116" w:rsidRDefault="00826FE6" w:rsidP="00B70116">
    <w:pPr>
      <w:pStyle w:val="Header"/>
      <w:ind w:right="360"/>
      <w:rPr>
        <w:rFonts w:ascii="Times New Roman" w:hAnsi="Times New Roman" w:cs="Times New Roman"/>
        <w:sz w:val="24"/>
        <w:szCs w:val="24"/>
      </w:rPr>
    </w:pPr>
    <w:r w:rsidRPr="00B70116">
      <w:rPr>
        <w:rFonts w:ascii="Times New Roman" w:hAnsi="Times New Roman" w:cs="Times New Roman"/>
        <w:sz w:val="24"/>
        <w:szCs w:val="24"/>
      </w:rPr>
      <w:t>Running head: OTHERWISE ENGAGED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22312"/>
    <w:rsid w:val="00035853"/>
    <w:rsid w:val="00061BAD"/>
    <w:rsid w:val="0006201E"/>
    <w:rsid w:val="000648CA"/>
    <w:rsid w:val="00065A0F"/>
    <w:rsid w:val="00067276"/>
    <w:rsid w:val="00075A2D"/>
    <w:rsid w:val="00082A41"/>
    <w:rsid w:val="000A1032"/>
    <w:rsid w:val="000A1F49"/>
    <w:rsid w:val="000A526B"/>
    <w:rsid w:val="000B0B04"/>
    <w:rsid w:val="000B1357"/>
    <w:rsid w:val="000C723E"/>
    <w:rsid w:val="000D2CB2"/>
    <w:rsid w:val="000D4DA1"/>
    <w:rsid w:val="000D4E5A"/>
    <w:rsid w:val="000D625C"/>
    <w:rsid w:val="000D6379"/>
    <w:rsid w:val="000F65E7"/>
    <w:rsid w:val="000F71BF"/>
    <w:rsid w:val="00100CFA"/>
    <w:rsid w:val="00123418"/>
    <w:rsid w:val="001273BD"/>
    <w:rsid w:val="001315F4"/>
    <w:rsid w:val="00132835"/>
    <w:rsid w:val="00137848"/>
    <w:rsid w:val="00141FBB"/>
    <w:rsid w:val="00143FB0"/>
    <w:rsid w:val="00151094"/>
    <w:rsid w:val="00156B92"/>
    <w:rsid w:val="00156FFD"/>
    <w:rsid w:val="00157DE5"/>
    <w:rsid w:val="00162624"/>
    <w:rsid w:val="00165BB7"/>
    <w:rsid w:val="001708CE"/>
    <w:rsid w:val="001755ED"/>
    <w:rsid w:val="0018117A"/>
    <w:rsid w:val="001850A5"/>
    <w:rsid w:val="00196D0D"/>
    <w:rsid w:val="001C484F"/>
    <w:rsid w:val="001D2F86"/>
    <w:rsid w:val="001D5975"/>
    <w:rsid w:val="001E3360"/>
    <w:rsid w:val="001E5118"/>
    <w:rsid w:val="001E5403"/>
    <w:rsid w:val="001F345D"/>
    <w:rsid w:val="001F5B5B"/>
    <w:rsid w:val="002007E1"/>
    <w:rsid w:val="00206855"/>
    <w:rsid w:val="002072B3"/>
    <w:rsid w:val="00207D65"/>
    <w:rsid w:val="00217867"/>
    <w:rsid w:val="00217FDD"/>
    <w:rsid w:val="00221899"/>
    <w:rsid w:val="00222329"/>
    <w:rsid w:val="00222AC3"/>
    <w:rsid w:val="00226A46"/>
    <w:rsid w:val="00227E87"/>
    <w:rsid w:val="00232398"/>
    <w:rsid w:val="00233088"/>
    <w:rsid w:val="00240C34"/>
    <w:rsid w:val="00241239"/>
    <w:rsid w:val="002455E8"/>
    <w:rsid w:val="00261D24"/>
    <w:rsid w:val="00273C5E"/>
    <w:rsid w:val="002762BD"/>
    <w:rsid w:val="00281B6F"/>
    <w:rsid w:val="002933C2"/>
    <w:rsid w:val="00296B1F"/>
    <w:rsid w:val="00297EA8"/>
    <w:rsid w:val="002A0447"/>
    <w:rsid w:val="002B321E"/>
    <w:rsid w:val="002C314F"/>
    <w:rsid w:val="002C7FD7"/>
    <w:rsid w:val="002D7155"/>
    <w:rsid w:val="002E01CC"/>
    <w:rsid w:val="002E4CDE"/>
    <w:rsid w:val="002E7267"/>
    <w:rsid w:val="003121D6"/>
    <w:rsid w:val="00316BBB"/>
    <w:rsid w:val="00317DFA"/>
    <w:rsid w:val="003205D2"/>
    <w:rsid w:val="00333FA2"/>
    <w:rsid w:val="003354B3"/>
    <w:rsid w:val="00335A04"/>
    <w:rsid w:val="003471D7"/>
    <w:rsid w:val="00350DAE"/>
    <w:rsid w:val="0036224B"/>
    <w:rsid w:val="00362A6B"/>
    <w:rsid w:val="00363010"/>
    <w:rsid w:val="00370BC2"/>
    <w:rsid w:val="00373769"/>
    <w:rsid w:val="00373E37"/>
    <w:rsid w:val="00382A74"/>
    <w:rsid w:val="00383AF5"/>
    <w:rsid w:val="00395BF8"/>
    <w:rsid w:val="003A1FD2"/>
    <w:rsid w:val="003A45C6"/>
    <w:rsid w:val="003A4626"/>
    <w:rsid w:val="003A651A"/>
    <w:rsid w:val="003A7D0C"/>
    <w:rsid w:val="003B2389"/>
    <w:rsid w:val="003B68E8"/>
    <w:rsid w:val="003C0C6E"/>
    <w:rsid w:val="003D7181"/>
    <w:rsid w:val="003E54A9"/>
    <w:rsid w:val="003F06CD"/>
    <w:rsid w:val="003F09DA"/>
    <w:rsid w:val="003F6609"/>
    <w:rsid w:val="00413281"/>
    <w:rsid w:val="00414F18"/>
    <w:rsid w:val="0041654D"/>
    <w:rsid w:val="00416E1A"/>
    <w:rsid w:val="004176F3"/>
    <w:rsid w:val="0043591F"/>
    <w:rsid w:val="00443259"/>
    <w:rsid w:val="00443F45"/>
    <w:rsid w:val="004511DF"/>
    <w:rsid w:val="00452AD8"/>
    <w:rsid w:val="00457186"/>
    <w:rsid w:val="00462F95"/>
    <w:rsid w:val="0047033B"/>
    <w:rsid w:val="00471CB6"/>
    <w:rsid w:val="0047396D"/>
    <w:rsid w:val="0047517A"/>
    <w:rsid w:val="0047580C"/>
    <w:rsid w:val="004760DB"/>
    <w:rsid w:val="00485971"/>
    <w:rsid w:val="00485A42"/>
    <w:rsid w:val="00494010"/>
    <w:rsid w:val="00494A4C"/>
    <w:rsid w:val="004A2EC7"/>
    <w:rsid w:val="004A5FB3"/>
    <w:rsid w:val="004C03C8"/>
    <w:rsid w:val="004C0518"/>
    <w:rsid w:val="004C3FD2"/>
    <w:rsid w:val="004C450A"/>
    <w:rsid w:val="004C7469"/>
    <w:rsid w:val="004D5C9A"/>
    <w:rsid w:val="004E52DE"/>
    <w:rsid w:val="004F06C8"/>
    <w:rsid w:val="00500A3F"/>
    <w:rsid w:val="00522F94"/>
    <w:rsid w:val="0052562D"/>
    <w:rsid w:val="00526637"/>
    <w:rsid w:val="00527E21"/>
    <w:rsid w:val="00530812"/>
    <w:rsid w:val="00536813"/>
    <w:rsid w:val="0054014E"/>
    <w:rsid w:val="0054164A"/>
    <w:rsid w:val="0055358D"/>
    <w:rsid w:val="00555DC2"/>
    <w:rsid w:val="005617A5"/>
    <w:rsid w:val="0056609C"/>
    <w:rsid w:val="00566AC5"/>
    <w:rsid w:val="00567465"/>
    <w:rsid w:val="00571700"/>
    <w:rsid w:val="00576976"/>
    <w:rsid w:val="00576D7F"/>
    <w:rsid w:val="00580223"/>
    <w:rsid w:val="005A0603"/>
    <w:rsid w:val="005A55A3"/>
    <w:rsid w:val="005A5E17"/>
    <w:rsid w:val="005C40D1"/>
    <w:rsid w:val="005E424C"/>
    <w:rsid w:val="005F286C"/>
    <w:rsid w:val="005F33F4"/>
    <w:rsid w:val="00603A85"/>
    <w:rsid w:val="00613F7C"/>
    <w:rsid w:val="006147EE"/>
    <w:rsid w:val="00624AB2"/>
    <w:rsid w:val="00637754"/>
    <w:rsid w:val="00637F99"/>
    <w:rsid w:val="006414A6"/>
    <w:rsid w:val="0065133E"/>
    <w:rsid w:val="006513CA"/>
    <w:rsid w:val="006552DF"/>
    <w:rsid w:val="00662E86"/>
    <w:rsid w:val="00671529"/>
    <w:rsid w:val="00673A7C"/>
    <w:rsid w:val="00682F55"/>
    <w:rsid w:val="006856AD"/>
    <w:rsid w:val="00691345"/>
    <w:rsid w:val="00691487"/>
    <w:rsid w:val="00693CEA"/>
    <w:rsid w:val="00694917"/>
    <w:rsid w:val="006A39F9"/>
    <w:rsid w:val="006A486F"/>
    <w:rsid w:val="006B65FF"/>
    <w:rsid w:val="006D02FD"/>
    <w:rsid w:val="006D1E81"/>
    <w:rsid w:val="006D6459"/>
    <w:rsid w:val="006D6816"/>
    <w:rsid w:val="006E08EF"/>
    <w:rsid w:val="006F086B"/>
    <w:rsid w:val="006F1A63"/>
    <w:rsid w:val="006F2372"/>
    <w:rsid w:val="0070268E"/>
    <w:rsid w:val="00702D2C"/>
    <w:rsid w:val="007114D0"/>
    <w:rsid w:val="00711CE6"/>
    <w:rsid w:val="0071390F"/>
    <w:rsid w:val="007219A0"/>
    <w:rsid w:val="00733482"/>
    <w:rsid w:val="00755752"/>
    <w:rsid w:val="007723D2"/>
    <w:rsid w:val="007900E0"/>
    <w:rsid w:val="00793A65"/>
    <w:rsid w:val="007A0A90"/>
    <w:rsid w:val="007A4167"/>
    <w:rsid w:val="007A6E4C"/>
    <w:rsid w:val="007B2330"/>
    <w:rsid w:val="007C148F"/>
    <w:rsid w:val="007C1DF7"/>
    <w:rsid w:val="007C2DF2"/>
    <w:rsid w:val="007D24BD"/>
    <w:rsid w:val="007D3D52"/>
    <w:rsid w:val="007D7F1B"/>
    <w:rsid w:val="007E234C"/>
    <w:rsid w:val="007E56BC"/>
    <w:rsid w:val="007F492A"/>
    <w:rsid w:val="008035B3"/>
    <w:rsid w:val="0080414C"/>
    <w:rsid w:val="00806478"/>
    <w:rsid w:val="00812080"/>
    <w:rsid w:val="008140B5"/>
    <w:rsid w:val="008148C7"/>
    <w:rsid w:val="00822BDD"/>
    <w:rsid w:val="00824890"/>
    <w:rsid w:val="008259F3"/>
    <w:rsid w:val="00826FE6"/>
    <w:rsid w:val="008416A7"/>
    <w:rsid w:val="00842B98"/>
    <w:rsid w:val="00852A28"/>
    <w:rsid w:val="00853A2D"/>
    <w:rsid w:val="0085561A"/>
    <w:rsid w:val="00857878"/>
    <w:rsid w:val="008873DA"/>
    <w:rsid w:val="00894FAF"/>
    <w:rsid w:val="00895F4B"/>
    <w:rsid w:val="008A1F80"/>
    <w:rsid w:val="008A4CA0"/>
    <w:rsid w:val="008A7F1B"/>
    <w:rsid w:val="008B250A"/>
    <w:rsid w:val="008B29FE"/>
    <w:rsid w:val="008B458B"/>
    <w:rsid w:val="008B551C"/>
    <w:rsid w:val="008C1B80"/>
    <w:rsid w:val="008C3348"/>
    <w:rsid w:val="008C51D9"/>
    <w:rsid w:val="008C57EB"/>
    <w:rsid w:val="008C78EF"/>
    <w:rsid w:val="008D1CFB"/>
    <w:rsid w:val="008D3374"/>
    <w:rsid w:val="008D465F"/>
    <w:rsid w:val="008E0006"/>
    <w:rsid w:val="008E1D0D"/>
    <w:rsid w:val="008F6D79"/>
    <w:rsid w:val="0090010A"/>
    <w:rsid w:val="0090419E"/>
    <w:rsid w:val="00904D02"/>
    <w:rsid w:val="00910FFC"/>
    <w:rsid w:val="00912101"/>
    <w:rsid w:val="00917C4A"/>
    <w:rsid w:val="00926288"/>
    <w:rsid w:val="009271A1"/>
    <w:rsid w:val="00944404"/>
    <w:rsid w:val="009532D0"/>
    <w:rsid w:val="00965CBD"/>
    <w:rsid w:val="00972EDA"/>
    <w:rsid w:val="00982592"/>
    <w:rsid w:val="009955D1"/>
    <w:rsid w:val="009A0FC1"/>
    <w:rsid w:val="009A5B04"/>
    <w:rsid w:val="009B4D01"/>
    <w:rsid w:val="009C3A55"/>
    <w:rsid w:val="009D216A"/>
    <w:rsid w:val="009D6499"/>
    <w:rsid w:val="009D66EC"/>
    <w:rsid w:val="009D73F2"/>
    <w:rsid w:val="009D764A"/>
    <w:rsid w:val="009E2942"/>
    <w:rsid w:val="009E319E"/>
    <w:rsid w:val="009E65F9"/>
    <w:rsid w:val="009F0F6E"/>
    <w:rsid w:val="009F280D"/>
    <w:rsid w:val="00A00EC3"/>
    <w:rsid w:val="00A10207"/>
    <w:rsid w:val="00A13D46"/>
    <w:rsid w:val="00A170F1"/>
    <w:rsid w:val="00A200BE"/>
    <w:rsid w:val="00A35099"/>
    <w:rsid w:val="00A35D6B"/>
    <w:rsid w:val="00A42B50"/>
    <w:rsid w:val="00A45470"/>
    <w:rsid w:val="00A45ED4"/>
    <w:rsid w:val="00A521C1"/>
    <w:rsid w:val="00A5257C"/>
    <w:rsid w:val="00A5432D"/>
    <w:rsid w:val="00A6019B"/>
    <w:rsid w:val="00A70871"/>
    <w:rsid w:val="00A72B8C"/>
    <w:rsid w:val="00A72FF7"/>
    <w:rsid w:val="00A7642D"/>
    <w:rsid w:val="00A8135E"/>
    <w:rsid w:val="00A81623"/>
    <w:rsid w:val="00A85670"/>
    <w:rsid w:val="00A9278A"/>
    <w:rsid w:val="00AA28E1"/>
    <w:rsid w:val="00AA4AE8"/>
    <w:rsid w:val="00AB264B"/>
    <w:rsid w:val="00AB4CCD"/>
    <w:rsid w:val="00AB7709"/>
    <w:rsid w:val="00AD02B1"/>
    <w:rsid w:val="00AD1699"/>
    <w:rsid w:val="00AD2F51"/>
    <w:rsid w:val="00AD37B2"/>
    <w:rsid w:val="00AE7203"/>
    <w:rsid w:val="00AF237B"/>
    <w:rsid w:val="00AF4D61"/>
    <w:rsid w:val="00B1108E"/>
    <w:rsid w:val="00B118AC"/>
    <w:rsid w:val="00B176A7"/>
    <w:rsid w:val="00B271E0"/>
    <w:rsid w:val="00B32125"/>
    <w:rsid w:val="00B402A1"/>
    <w:rsid w:val="00B462A1"/>
    <w:rsid w:val="00B60218"/>
    <w:rsid w:val="00B61494"/>
    <w:rsid w:val="00B70116"/>
    <w:rsid w:val="00B70A44"/>
    <w:rsid w:val="00B76ABB"/>
    <w:rsid w:val="00B86A16"/>
    <w:rsid w:val="00B86E71"/>
    <w:rsid w:val="00B93669"/>
    <w:rsid w:val="00BA28BF"/>
    <w:rsid w:val="00BC2FB5"/>
    <w:rsid w:val="00BC6BB1"/>
    <w:rsid w:val="00BC7281"/>
    <w:rsid w:val="00BD1C2A"/>
    <w:rsid w:val="00BD7B7D"/>
    <w:rsid w:val="00BE6E55"/>
    <w:rsid w:val="00C00B7A"/>
    <w:rsid w:val="00C0375E"/>
    <w:rsid w:val="00C0383A"/>
    <w:rsid w:val="00C10C47"/>
    <w:rsid w:val="00C130C8"/>
    <w:rsid w:val="00C233D5"/>
    <w:rsid w:val="00C277ED"/>
    <w:rsid w:val="00C306D5"/>
    <w:rsid w:val="00C31CF5"/>
    <w:rsid w:val="00C42EAE"/>
    <w:rsid w:val="00C50138"/>
    <w:rsid w:val="00C5629D"/>
    <w:rsid w:val="00C64C3F"/>
    <w:rsid w:val="00C64F50"/>
    <w:rsid w:val="00C65D32"/>
    <w:rsid w:val="00C65F8E"/>
    <w:rsid w:val="00C66753"/>
    <w:rsid w:val="00C75304"/>
    <w:rsid w:val="00C76206"/>
    <w:rsid w:val="00C77B49"/>
    <w:rsid w:val="00C80E75"/>
    <w:rsid w:val="00C84AED"/>
    <w:rsid w:val="00C876A7"/>
    <w:rsid w:val="00CB1A22"/>
    <w:rsid w:val="00CB2E01"/>
    <w:rsid w:val="00CC1523"/>
    <w:rsid w:val="00CC17CD"/>
    <w:rsid w:val="00CC3826"/>
    <w:rsid w:val="00CC71B1"/>
    <w:rsid w:val="00CD1887"/>
    <w:rsid w:val="00CD26B4"/>
    <w:rsid w:val="00CE3872"/>
    <w:rsid w:val="00CF08C8"/>
    <w:rsid w:val="00CF3B2C"/>
    <w:rsid w:val="00CF5112"/>
    <w:rsid w:val="00CF5341"/>
    <w:rsid w:val="00CF593C"/>
    <w:rsid w:val="00D02123"/>
    <w:rsid w:val="00D12F97"/>
    <w:rsid w:val="00D139C8"/>
    <w:rsid w:val="00D149C0"/>
    <w:rsid w:val="00D24E9F"/>
    <w:rsid w:val="00D2583C"/>
    <w:rsid w:val="00D42451"/>
    <w:rsid w:val="00D45592"/>
    <w:rsid w:val="00D47C23"/>
    <w:rsid w:val="00D517DC"/>
    <w:rsid w:val="00D5281F"/>
    <w:rsid w:val="00D54BE7"/>
    <w:rsid w:val="00D67AB1"/>
    <w:rsid w:val="00D8207D"/>
    <w:rsid w:val="00D84B5D"/>
    <w:rsid w:val="00D84EAB"/>
    <w:rsid w:val="00D87C6D"/>
    <w:rsid w:val="00D91887"/>
    <w:rsid w:val="00DA30F1"/>
    <w:rsid w:val="00DB29BF"/>
    <w:rsid w:val="00DB5226"/>
    <w:rsid w:val="00DB5D4B"/>
    <w:rsid w:val="00DB7D91"/>
    <w:rsid w:val="00DD248F"/>
    <w:rsid w:val="00E03B32"/>
    <w:rsid w:val="00E25854"/>
    <w:rsid w:val="00E30C91"/>
    <w:rsid w:val="00E342AE"/>
    <w:rsid w:val="00E35904"/>
    <w:rsid w:val="00E509AB"/>
    <w:rsid w:val="00E64408"/>
    <w:rsid w:val="00E65777"/>
    <w:rsid w:val="00E6693E"/>
    <w:rsid w:val="00E66FE2"/>
    <w:rsid w:val="00E75001"/>
    <w:rsid w:val="00E7621B"/>
    <w:rsid w:val="00E85447"/>
    <w:rsid w:val="00E85690"/>
    <w:rsid w:val="00E909B2"/>
    <w:rsid w:val="00E9327B"/>
    <w:rsid w:val="00EA4A9F"/>
    <w:rsid w:val="00EA4CD1"/>
    <w:rsid w:val="00EA7BCF"/>
    <w:rsid w:val="00EB2D8D"/>
    <w:rsid w:val="00EB7C5A"/>
    <w:rsid w:val="00EC0525"/>
    <w:rsid w:val="00EC6203"/>
    <w:rsid w:val="00EC636E"/>
    <w:rsid w:val="00EE4A51"/>
    <w:rsid w:val="00EF0858"/>
    <w:rsid w:val="00F034CC"/>
    <w:rsid w:val="00F03735"/>
    <w:rsid w:val="00F0605D"/>
    <w:rsid w:val="00F063D8"/>
    <w:rsid w:val="00F12DCF"/>
    <w:rsid w:val="00F15244"/>
    <w:rsid w:val="00F22C10"/>
    <w:rsid w:val="00F230D3"/>
    <w:rsid w:val="00F26544"/>
    <w:rsid w:val="00F452AD"/>
    <w:rsid w:val="00F46CA5"/>
    <w:rsid w:val="00F55BEC"/>
    <w:rsid w:val="00F5713C"/>
    <w:rsid w:val="00F62415"/>
    <w:rsid w:val="00F66CAE"/>
    <w:rsid w:val="00F67F9B"/>
    <w:rsid w:val="00F76339"/>
    <w:rsid w:val="00F76D8B"/>
    <w:rsid w:val="00F77614"/>
    <w:rsid w:val="00F77881"/>
    <w:rsid w:val="00F83EE1"/>
    <w:rsid w:val="00F95E96"/>
    <w:rsid w:val="00FA0371"/>
    <w:rsid w:val="00FA25F4"/>
    <w:rsid w:val="00FA7FBA"/>
    <w:rsid w:val="00FB0753"/>
    <w:rsid w:val="00FC1A20"/>
    <w:rsid w:val="00FC3511"/>
    <w:rsid w:val="00FC709E"/>
    <w:rsid w:val="00FD03E9"/>
    <w:rsid w:val="00FD1D39"/>
    <w:rsid w:val="00FD4441"/>
    <w:rsid w:val="00FE144E"/>
    <w:rsid w:val="00FF5370"/>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2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2EAE"/>
    <w:rPr>
      <w:sz w:val="16"/>
      <w:szCs w:val="16"/>
    </w:rPr>
  </w:style>
  <w:style w:type="paragraph" w:styleId="CommentText">
    <w:name w:val="annotation text"/>
    <w:basedOn w:val="Normal"/>
    <w:link w:val="CommentTextChar"/>
    <w:uiPriority w:val="99"/>
    <w:semiHidden/>
    <w:unhideWhenUsed/>
    <w:rsid w:val="00C42EAE"/>
    <w:pPr>
      <w:spacing w:line="240" w:lineRule="auto"/>
    </w:pPr>
    <w:rPr>
      <w:sz w:val="20"/>
      <w:szCs w:val="20"/>
    </w:rPr>
  </w:style>
  <w:style w:type="character" w:customStyle="1" w:styleId="CommentTextChar">
    <w:name w:val="Comment Text Char"/>
    <w:basedOn w:val="DefaultParagraphFont"/>
    <w:link w:val="CommentText"/>
    <w:uiPriority w:val="99"/>
    <w:semiHidden/>
    <w:rsid w:val="00C42EAE"/>
    <w:rPr>
      <w:sz w:val="20"/>
      <w:szCs w:val="20"/>
    </w:rPr>
  </w:style>
  <w:style w:type="paragraph" w:styleId="CommentSubject">
    <w:name w:val="annotation subject"/>
    <w:basedOn w:val="CommentText"/>
    <w:next w:val="CommentText"/>
    <w:link w:val="CommentSubjectChar"/>
    <w:uiPriority w:val="99"/>
    <w:semiHidden/>
    <w:unhideWhenUsed/>
    <w:rsid w:val="00C42EAE"/>
    <w:rPr>
      <w:b/>
      <w:bCs/>
    </w:rPr>
  </w:style>
  <w:style w:type="character" w:customStyle="1" w:styleId="CommentSubjectChar">
    <w:name w:val="Comment Subject Char"/>
    <w:basedOn w:val="CommentTextChar"/>
    <w:link w:val="CommentSubject"/>
    <w:uiPriority w:val="99"/>
    <w:semiHidden/>
    <w:rsid w:val="00C42EAE"/>
    <w:rPr>
      <w:b/>
      <w:bCs/>
      <w:sz w:val="20"/>
      <w:szCs w:val="20"/>
    </w:rPr>
  </w:style>
  <w:style w:type="paragraph" w:styleId="BalloonText">
    <w:name w:val="Balloon Text"/>
    <w:basedOn w:val="Normal"/>
    <w:link w:val="BalloonTextChar"/>
    <w:uiPriority w:val="99"/>
    <w:semiHidden/>
    <w:unhideWhenUsed/>
    <w:rsid w:val="00C42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AE"/>
    <w:rPr>
      <w:rFonts w:ascii="Tahoma" w:hAnsi="Tahoma" w:cs="Tahoma"/>
      <w:sz w:val="16"/>
      <w:szCs w:val="16"/>
    </w:rPr>
  </w:style>
  <w:style w:type="character" w:customStyle="1" w:styleId="normaltextrun">
    <w:name w:val="normaltextrun"/>
    <w:basedOn w:val="DefaultParagraphFont"/>
    <w:rsid w:val="00196D0D"/>
  </w:style>
  <w:style w:type="paragraph" w:styleId="Revision">
    <w:name w:val="Revision"/>
    <w:hidden/>
    <w:uiPriority w:val="99"/>
    <w:semiHidden/>
    <w:rsid w:val="008035B3"/>
    <w:pPr>
      <w:spacing w:after="0" w:line="240" w:lineRule="auto"/>
    </w:pPr>
  </w:style>
  <w:style w:type="paragraph" w:styleId="Header">
    <w:name w:val="header"/>
    <w:basedOn w:val="Normal"/>
    <w:link w:val="HeaderChar"/>
    <w:uiPriority w:val="99"/>
    <w:unhideWhenUsed/>
    <w:rsid w:val="00A13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46"/>
  </w:style>
  <w:style w:type="character" w:styleId="PageNumber">
    <w:name w:val="page number"/>
    <w:basedOn w:val="DefaultParagraphFont"/>
    <w:uiPriority w:val="99"/>
    <w:semiHidden/>
    <w:unhideWhenUsed/>
    <w:rsid w:val="00A13D46"/>
  </w:style>
  <w:style w:type="paragraph" w:styleId="Footer">
    <w:name w:val="footer"/>
    <w:basedOn w:val="Normal"/>
    <w:link w:val="FooterChar"/>
    <w:uiPriority w:val="99"/>
    <w:unhideWhenUsed/>
    <w:rsid w:val="00A13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5256">
      <w:bodyDiv w:val="1"/>
      <w:marLeft w:val="0"/>
      <w:marRight w:val="0"/>
      <w:marTop w:val="0"/>
      <w:marBottom w:val="0"/>
      <w:divBdr>
        <w:top w:val="none" w:sz="0" w:space="0" w:color="auto"/>
        <w:left w:val="none" w:sz="0" w:space="0" w:color="auto"/>
        <w:bottom w:val="none" w:sz="0" w:space="0" w:color="auto"/>
        <w:right w:val="none" w:sz="0" w:space="0" w:color="auto"/>
      </w:divBdr>
    </w:div>
    <w:div w:id="243344467">
      <w:bodyDiv w:val="1"/>
      <w:marLeft w:val="0"/>
      <w:marRight w:val="0"/>
      <w:marTop w:val="0"/>
      <w:marBottom w:val="0"/>
      <w:divBdr>
        <w:top w:val="none" w:sz="0" w:space="0" w:color="auto"/>
        <w:left w:val="none" w:sz="0" w:space="0" w:color="auto"/>
        <w:bottom w:val="none" w:sz="0" w:space="0" w:color="auto"/>
        <w:right w:val="none" w:sz="0" w:space="0" w:color="auto"/>
      </w:divBdr>
    </w:div>
    <w:div w:id="278070369">
      <w:bodyDiv w:val="1"/>
      <w:marLeft w:val="0"/>
      <w:marRight w:val="0"/>
      <w:marTop w:val="0"/>
      <w:marBottom w:val="0"/>
      <w:divBdr>
        <w:top w:val="none" w:sz="0" w:space="0" w:color="auto"/>
        <w:left w:val="none" w:sz="0" w:space="0" w:color="auto"/>
        <w:bottom w:val="none" w:sz="0" w:space="0" w:color="auto"/>
        <w:right w:val="none" w:sz="0" w:space="0" w:color="auto"/>
      </w:divBdr>
      <w:divsChild>
        <w:div w:id="1436290129">
          <w:marLeft w:val="0"/>
          <w:marRight w:val="0"/>
          <w:marTop w:val="0"/>
          <w:marBottom w:val="0"/>
          <w:divBdr>
            <w:top w:val="none" w:sz="0" w:space="0" w:color="auto"/>
            <w:left w:val="none" w:sz="0" w:space="0" w:color="auto"/>
            <w:bottom w:val="none" w:sz="0" w:space="0" w:color="auto"/>
            <w:right w:val="none" w:sz="0" w:space="0" w:color="auto"/>
          </w:divBdr>
        </w:div>
        <w:div w:id="14117560">
          <w:marLeft w:val="0"/>
          <w:marRight w:val="0"/>
          <w:marTop w:val="0"/>
          <w:marBottom w:val="0"/>
          <w:divBdr>
            <w:top w:val="none" w:sz="0" w:space="0" w:color="auto"/>
            <w:left w:val="none" w:sz="0" w:space="0" w:color="auto"/>
            <w:bottom w:val="none" w:sz="0" w:space="0" w:color="auto"/>
            <w:right w:val="none" w:sz="0" w:space="0" w:color="auto"/>
          </w:divBdr>
        </w:div>
        <w:div w:id="1292593394">
          <w:marLeft w:val="0"/>
          <w:marRight w:val="0"/>
          <w:marTop w:val="0"/>
          <w:marBottom w:val="0"/>
          <w:divBdr>
            <w:top w:val="none" w:sz="0" w:space="0" w:color="auto"/>
            <w:left w:val="none" w:sz="0" w:space="0" w:color="auto"/>
            <w:bottom w:val="none" w:sz="0" w:space="0" w:color="auto"/>
            <w:right w:val="none" w:sz="0" w:space="0" w:color="auto"/>
          </w:divBdr>
        </w:div>
        <w:div w:id="924344850">
          <w:marLeft w:val="0"/>
          <w:marRight w:val="0"/>
          <w:marTop w:val="0"/>
          <w:marBottom w:val="0"/>
          <w:divBdr>
            <w:top w:val="none" w:sz="0" w:space="0" w:color="auto"/>
            <w:left w:val="none" w:sz="0" w:space="0" w:color="auto"/>
            <w:bottom w:val="none" w:sz="0" w:space="0" w:color="auto"/>
            <w:right w:val="none" w:sz="0" w:space="0" w:color="auto"/>
          </w:divBdr>
        </w:div>
        <w:div w:id="1766923903">
          <w:marLeft w:val="0"/>
          <w:marRight w:val="0"/>
          <w:marTop w:val="0"/>
          <w:marBottom w:val="0"/>
          <w:divBdr>
            <w:top w:val="none" w:sz="0" w:space="0" w:color="auto"/>
            <w:left w:val="none" w:sz="0" w:space="0" w:color="auto"/>
            <w:bottom w:val="none" w:sz="0" w:space="0" w:color="auto"/>
            <w:right w:val="none" w:sz="0" w:space="0" w:color="auto"/>
          </w:divBdr>
        </w:div>
      </w:divsChild>
    </w:div>
    <w:div w:id="307395469">
      <w:bodyDiv w:val="1"/>
      <w:marLeft w:val="0"/>
      <w:marRight w:val="0"/>
      <w:marTop w:val="0"/>
      <w:marBottom w:val="0"/>
      <w:divBdr>
        <w:top w:val="none" w:sz="0" w:space="0" w:color="auto"/>
        <w:left w:val="none" w:sz="0" w:space="0" w:color="auto"/>
        <w:bottom w:val="none" w:sz="0" w:space="0" w:color="auto"/>
        <w:right w:val="none" w:sz="0" w:space="0" w:color="auto"/>
      </w:divBdr>
    </w:div>
    <w:div w:id="327097024">
      <w:bodyDiv w:val="1"/>
      <w:marLeft w:val="0"/>
      <w:marRight w:val="0"/>
      <w:marTop w:val="0"/>
      <w:marBottom w:val="0"/>
      <w:divBdr>
        <w:top w:val="none" w:sz="0" w:space="0" w:color="auto"/>
        <w:left w:val="none" w:sz="0" w:space="0" w:color="auto"/>
        <w:bottom w:val="none" w:sz="0" w:space="0" w:color="auto"/>
        <w:right w:val="none" w:sz="0" w:space="0" w:color="auto"/>
      </w:divBdr>
      <w:divsChild>
        <w:div w:id="375786469">
          <w:marLeft w:val="0"/>
          <w:marRight w:val="0"/>
          <w:marTop w:val="0"/>
          <w:marBottom w:val="0"/>
          <w:divBdr>
            <w:top w:val="none" w:sz="0" w:space="0" w:color="auto"/>
            <w:left w:val="none" w:sz="0" w:space="0" w:color="auto"/>
            <w:bottom w:val="none" w:sz="0" w:space="0" w:color="auto"/>
            <w:right w:val="none" w:sz="0" w:space="0" w:color="auto"/>
          </w:divBdr>
        </w:div>
        <w:div w:id="1453547973">
          <w:marLeft w:val="0"/>
          <w:marRight w:val="0"/>
          <w:marTop w:val="0"/>
          <w:marBottom w:val="0"/>
          <w:divBdr>
            <w:top w:val="none" w:sz="0" w:space="0" w:color="auto"/>
            <w:left w:val="none" w:sz="0" w:space="0" w:color="auto"/>
            <w:bottom w:val="none" w:sz="0" w:space="0" w:color="auto"/>
            <w:right w:val="none" w:sz="0" w:space="0" w:color="auto"/>
          </w:divBdr>
        </w:div>
        <w:div w:id="1571041616">
          <w:marLeft w:val="0"/>
          <w:marRight w:val="0"/>
          <w:marTop w:val="0"/>
          <w:marBottom w:val="0"/>
          <w:divBdr>
            <w:top w:val="none" w:sz="0" w:space="0" w:color="auto"/>
            <w:left w:val="none" w:sz="0" w:space="0" w:color="auto"/>
            <w:bottom w:val="none" w:sz="0" w:space="0" w:color="auto"/>
            <w:right w:val="none" w:sz="0" w:space="0" w:color="auto"/>
          </w:divBdr>
        </w:div>
        <w:div w:id="1317762238">
          <w:marLeft w:val="0"/>
          <w:marRight w:val="0"/>
          <w:marTop w:val="0"/>
          <w:marBottom w:val="0"/>
          <w:divBdr>
            <w:top w:val="none" w:sz="0" w:space="0" w:color="auto"/>
            <w:left w:val="none" w:sz="0" w:space="0" w:color="auto"/>
            <w:bottom w:val="none" w:sz="0" w:space="0" w:color="auto"/>
            <w:right w:val="none" w:sz="0" w:space="0" w:color="auto"/>
          </w:divBdr>
        </w:div>
        <w:div w:id="1449424855">
          <w:marLeft w:val="0"/>
          <w:marRight w:val="0"/>
          <w:marTop w:val="0"/>
          <w:marBottom w:val="0"/>
          <w:divBdr>
            <w:top w:val="none" w:sz="0" w:space="0" w:color="auto"/>
            <w:left w:val="none" w:sz="0" w:space="0" w:color="auto"/>
            <w:bottom w:val="none" w:sz="0" w:space="0" w:color="auto"/>
            <w:right w:val="none" w:sz="0" w:space="0" w:color="auto"/>
          </w:divBdr>
        </w:div>
        <w:div w:id="792870366">
          <w:marLeft w:val="0"/>
          <w:marRight w:val="0"/>
          <w:marTop w:val="0"/>
          <w:marBottom w:val="0"/>
          <w:divBdr>
            <w:top w:val="none" w:sz="0" w:space="0" w:color="auto"/>
            <w:left w:val="none" w:sz="0" w:space="0" w:color="auto"/>
            <w:bottom w:val="none" w:sz="0" w:space="0" w:color="auto"/>
            <w:right w:val="none" w:sz="0" w:space="0" w:color="auto"/>
          </w:divBdr>
        </w:div>
        <w:div w:id="101652305">
          <w:marLeft w:val="0"/>
          <w:marRight w:val="0"/>
          <w:marTop w:val="0"/>
          <w:marBottom w:val="0"/>
          <w:divBdr>
            <w:top w:val="none" w:sz="0" w:space="0" w:color="auto"/>
            <w:left w:val="none" w:sz="0" w:space="0" w:color="auto"/>
            <w:bottom w:val="none" w:sz="0" w:space="0" w:color="auto"/>
            <w:right w:val="none" w:sz="0" w:space="0" w:color="auto"/>
          </w:divBdr>
        </w:div>
      </w:divsChild>
    </w:div>
    <w:div w:id="443118730">
      <w:bodyDiv w:val="1"/>
      <w:marLeft w:val="0"/>
      <w:marRight w:val="0"/>
      <w:marTop w:val="0"/>
      <w:marBottom w:val="0"/>
      <w:divBdr>
        <w:top w:val="none" w:sz="0" w:space="0" w:color="auto"/>
        <w:left w:val="none" w:sz="0" w:space="0" w:color="auto"/>
        <w:bottom w:val="none" w:sz="0" w:space="0" w:color="auto"/>
        <w:right w:val="none" w:sz="0" w:space="0" w:color="auto"/>
      </w:divBdr>
    </w:div>
    <w:div w:id="727219063">
      <w:bodyDiv w:val="1"/>
      <w:marLeft w:val="0"/>
      <w:marRight w:val="0"/>
      <w:marTop w:val="0"/>
      <w:marBottom w:val="0"/>
      <w:divBdr>
        <w:top w:val="none" w:sz="0" w:space="0" w:color="auto"/>
        <w:left w:val="none" w:sz="0" w:space="0" w:color="auto"/>
        <w:bottom w:val="none" w:sz="0" w:space="0" w:color="auto"/>
        <w:right w:val="none" w:sz="0" w:space="0" w:color="auto"/>
      </w:divBdr>
    </w:div>
    <w:div w:id="749616297">
      <w:bodyDiv w:val="1"/>
      <w:marLeft w:val="0"/>
      <w:marRight w:val="0"/>
      <w:marTop w:val="0"/>
      <w:marBottom w:val="0"/>
      <w:divBdr>
        <w:top w:val="none" w:sz="0" w:space="0" w:color="auto"/>
        <w:left w:val="none" w:sz="0" w:space="0" w:color="auto"/>
        <w:bottom w:val="none" w:sz="0" w:space="0" w:color="auto"/>
        <w:right w:val="none" w:sz="0" w:space="0" w:color="auto"/>
      </w:divBdr>
    </w:div>
    <w:div w:id="1039165322">
      <w:bodyDiv w:val="1"/>
      <w:marLeft w:val="0"/>
      <w:marRight w:val="0"/>
      <w:marTop w:val="0"/>
      <w:marBottom w:val="0"/>
      <w:divBdr>
        <w:top w:val="none" w:sz="0" w:space="0" w:color="auto"/>
        <w:left w:val="none" w:sz="0" w:space="0" w:color="auto"/>
        <w:bottom w:val="none" w:sz="0" w:space="0" w:color="auto"/>
        <w:right w:val="none" w:sz="0" w:space="0" w:color="auto"/>
      </w:divBdr>
    </w:div>
    <w:div w:id="1107038237">
      <w:bodyDiv w:val="1"/>
      <w:marLeft w:val="0"/>
      <w:marRight w:val="0"/>
      <w:marTop w:val="0"/>
      <w:marBottom w:val="0"/>
      <w:divBdr>
        <w:top w:val="none" w:sz="0" w:space="0" w:color="auto"/>
        <w:left w:val="none" w:sz="0" w:space="0" w:color="auto"/>
        <w:bottom w:val="none" w:sz="0" w:space="0" w:color="auto"/>
        <w:right w:val="none" w:sz="0" w:space="0" w:color="auto"/>
      </w:divBdr>
    </w:div>
    <w:div w:id="1216509990">
      <w:bodyDiv w:val="1"/>
      <w:marLeft w:val="0"/>
      <w:marRight w:val="0"/>
      <w:marTop w:val="0"/>
      <w:marBottom w:val="0"/>
      <w:divBdr>
        <w:top w:val="none" w:sz="0" w:space="0" w:color="auto"/>
        <w:left w:val="none" w:sz="0" w:space="0" w:color="auto"/>
        <w:bottom w:val="none" w:sz="0" w:space="0" w:color="auto"/>
        <w:right w:val="none" w:sz="0" w:space="0" w:color="auto"/>
      </w:divBdr>
    </w:div>
    <w:div w:id="1245258061">
      <w:bodyDiv w:val="1"/>
      <w:marLeft w:val="0"/>
      <w:marRight w:val="0"/>
      <w:marTop w:val="0"/>
      <w:marBottom w:val="0"/>
      <w:divBdr>
        <w:top w:val="none" w:sz="0" w:space="0" w:color="auto"/>
        <w:left w:val="none" w:sz="0" w:space="0" w:color="auto"/>
        <w:bottom w:val="none" w:sz="0" w:space="0" w:color="auto"/>
        <w:right w:val="none" w:sz="0" w:space="0" w:color="auto"/>
      </w:divBdr>
    </w:div>
    <w:div w:id="1325279424">
      <w:bodyDiv w:val="1"/>
      <w:marLeft w:val="0"/>
      <w:marRight w:val="0"/>
      <w:marTop w:val="0"/>
      <w:marBottom w:val="0"/>
      <w:divBdr>
        <w:top w:val="none" w:sz="0" w:space="0" w:color="auto"/>
        <w:left w:val="none" w:sz="0" w:space="0" w:color="auto"/>
        <w:bottom w:val="none" w:sz="0" w:space="0" w:color="auto"/>
        <w:right w:val="none" w:sz="0" w:space="0" w:color="auto"/>
      </w:divBdr>
    </w:div>
    <w:div w:id="1350570660">
      <w:bodyDiv w:val="1"/>
      <w:marLeft w:val="0"/>
      <w:marRight w:val="0"/>
      <w:marTop w:val="0"/>
      <w:marBottom w:val="0"/>
      <w:divBdr>
        <w:top w:val="none" w:sz="0" w:space="0" w:color="auto"/>
        <w:left w:val="none" w:sz="0" w:space="0" w:color="auto"/>
        <w:bottom w:val="none" w:sz="0" w:space="0" w:color="auto"/>
        <w:right w:val="none" w:sz="0" w:space="0" w:color="auto"/>
      </w:divBdr>
    </w:div>
    <w:div w:id="1356882143">
      <w:bodyDiv w:val="1"/>
      <w:marLeft w:val="0"/>
      <w:marRight w:val="0"/>
      <w:marTop w:val="0"/>
      <w:marBottom w:val="0"/>
      <w:divBdr>
        <w:top w:val="none" w:sz="0" w:space="0" w:color="auto"/>
        <w:left w:val="none" w:sz="0" w:space="0" w:color="auto"/>
        <w:bottom w:val="none" w:sz="0" w:space="0" w:color="auto"/>
        <w:right w:val="none" w:sz="0" w:space="0" w:color="auto"/>
      </w:divBdr>
    </w:div>
    <w:div w:id="1363246699">
      <w:bodyDiv w:val="1"/>
      <w:marLeft w:val="0"/>
      <w:marRight w:val="0"/>
      <w:marTop w:val="0"/>
      <w:marBottom w:val="0"/>
      <w:divBdr>
        <w:top w:val="none" w:sz="0" w:space="0" w:color="auto"/>
        <w:left w:val="none" w:sz="0" w:space="0" w:color="auto"/>
        <w:bottom w:val="none" w:sz="0" w:space="0" w:color="auto"/>
        <w:right w:val="none" w:sz="0" w:space="0" w:color="auto"/>
      </w:divBdr>
      <w:divsChild>
        <w:div w:id="1915311569">
          <w:marLeft w:val="0"/>
          <w:marRight w:val="0"/>
          <w:marTop w:val="0"/>
          <w:marBottom w:val="0"/>
          <w:divBdr>
            <w:top w:val="none" w:sz="0" w:space="0" w:color="auto"/>
            <w:left w:val="none" w:sz="0" w:space="0" w:color="auto"/>
            <w:bottom w:val="none" w:sz="0" w:space="0" w:color="auto"/>
            <w:right w:val="none" w:sz="0" w:space="0" w:color="auto"/>
          </w:divBdr>
        </w:div>
        <w:div w:id="1597906826">
          <w:marLeft w:val="0"/>
          <w:marRight w:val="0"/>
          <w:marTop w:val="0"/>
          <w:marBottom w:val="0"/>
          <w:divBdr>
            <w:top w:val="none" w:sz="0" w:space="0" w:color="auto"/>
            <w:left w:val="none" w:sz="0" w:space="0" w:color="auto"/>
            <w:bottom w:val="none" w:sz="0" w:space="0" w:color="auto"/>
            <w:right w:val="none" w:sz="0" w:space="0" w:color="auto"/>
          </w:divBdr>
        </w:div>
        <w:div w:id="198397133">
          <w:marLeft w:val="0"/>
          <w:marRight w:val="0"/>
          <w:marTop w:val="0"/>
          <w:marBottom w:val="0"/>
          <w:divBdr>
            <w:top w:val="none" w:sz="0" w:space="0" w:color="auto"/>
            <w:left w:val="none" w:sz="0" w:space="0" w:color="auto"/>
            <w:bottom w:val="none" w:sz="0" w:space="0" w:color="auto"/>
            <w:right w:val="none" w:sz="0" w:space="0" w:color="auto"/>
          </w:divBdr>
        </w:div>
        <w:div w:id="1871143504">
          <w:marLeft w:val="0"/>
          <w:marRight w:val="0"/>
          <w:marTop w:val="0"/>
          <w:marBottom w:val="0"/>
          <w:divBdr>
            <w:top w:val="none" w:sz="0" w:space="0" w:color="auto"/>
            <w:left w:val="none" w:sz="0" w:space="0" w:color="auto"/>
            <w:bottom w:val="none" w:sz="0" w:space="0" w:color="auto"/>
            <w:right w:val="none" w:sz="0" w:space="0" w:color="auto"/>
          </w:divBdr>
        </w:div>
        <w:div w:id="1202745762">
          <w:marLeft w:val="0"/>
          <w:marRight w:val="0"/>
          <w:marTop w:val="0"/>
          <w:marBottom w:val="0"/>
          <w:divBdr>
            <w:top w:val="none" w:sz="0" w:space="0" w:color="auto"/>
            <w:left w:val="none" w:sz="0" w:space="0" w:color="auto"/>
            <w:bottom w:val="none" w:sz="0" w:space="0" w:color="auto"/>
            <w:right w:val="none" w:sz="0" w:space="0" w:color="auto"/>
          </w:divBdr>
        </w:div>
        <w:div w:id="1845826381">
          <w:marLeft w:val="0"/>
          <w:marRight w:val="0"/>
          <w:marTop w:val="0"/>
          <w:marBottom w:val="0"/>
          <w:divBdr>
            <w:top w:val="none" w:sz="0" w:space="0" w:color="auto"/>
            <w:left w:val="none" w:sz="0" w:space="0" w:color="auto"/>
            <w:bottom w:val="none" w:sz="0" w:space="0" w:color="auto"/>
            <w:right w:val="none" w:sz="0" w:space="0" w:color="auto"/>
          </w:divBdr>
        </w:div>
        <w:div w:id="1994680670">
          <w:marLeft w:val="0"/>
          <w:marRight w:val="0"/>
          <w:marTop w:val="0"/>
          <w:marBottom w:val="0"/>
          <w:divBdr>
            <w:top w:val="none" w:sz="0" w:space="0" w:color="auto"/>
            <w:left w:val="none" w:sz="0" w:space="0" w:color="auto"/>
            <w:bottom w:val="none" w:sz="0" w:space="0" w:color="auto"/>
            <w:right w:val="none" w:sz="0" w:space="0" w:color="auto"/>
          </w:divBdr>
        </w:div>
      </w:divsChild>
    </w:div>
    <w:div w:id="1392656832">
      <w:bodyDiv w:val="1"/>
      <w:marLeft w:val="0"/>
      <w:marRight w:val="0"/>
      <w:marTop w:val="0"/>
      <w:marBottom w:val="0"/>
      <w:divBdr>
        <w:top w:val="none" w:sz="0" w:space="0" w:color="auto"/>
        <w:left w:val="none" w:sz="0" w:space="0" w:color="auto"/>
        <w:bottom w:val="none" w:sz="0" w:space="0" w:color="auto"/>
        <w:right w:val="none" w:sz="0" w:space="0" w:color="auto"/>
      </w:divBdr>
    </w:div>
    <w:div w:id="1446921330">
      <w:bodyDiv w:val="1"/>
      <w:marLeft w:val="0"/>
      <w:marRight w:val="0"/>
      <w:marTop w:val="0"/>
      <w:marBottom w:val="0"/>
      <w:divBdr>
        <w:top w:val="none" w:sz="0" w:space="0" w:color="auto"/>
        <w:left w:val="none" w:sz="0" w:space="0" w:color="auto"/>
        <w:bottom w:val="none" w:sz="0" w:space="0" w:color="auto"/>
        <w:right w:val="none" w:sz="0" w:space="0" w:color="auto"/>
      </w:divBdr>
    </w:div>
    <w:div w:id="1478254772">
      <w:bodyDiv w:val="1"/>
      <w:marLeft w:val="0"/>
      <w:marRight w:val="0"/>
      <w:marTop w:val="0"/>
      <w:marBottom w:val="0"/>
      <w:divBdr>
        <w:top w:val="none" w:sz="0" w:space="0" w:color="auto"/>
        <w:left w:val="none" w:sz="0" w:space="0" w:color="auto"/>
        <w:bottom w:val="none" w:sz="0" w:space="0" w:color="auto"/>
        <w:right w:val="none" w:sz="0" w:space="0" w:color="auto"/>
      </w:divBdr>
    </w:div>
    <w:div w:id="1873226389">
      <w:bodyDiv w:val="1"/>
      <w:marLeft w:val="0"/>
      <w:marRight w:val="0"/>
      <w:marTop w:val="0"/>
      <w:marBottom w:val="0"/>
      <w:divBdr>
        <w:top w:val="none" w:sz="0" w:space="0" w:color="auto"/>
        <w:left w:val="none" w:sz="0" w:space="0" w:color="auto"/>
        <w:bottom w:val="none" w:sz="0" w:space="0" w:color="auto"/>
        <w:right w:val="none" w:sz="0" w:space="0" w:color="auto"/>
      </w:divBdr>
    </w:div>
    <w:div w:id="2015448819">
      <w:bodyDiv w:val="1"/>
      <w:marLeft w:val="0"/>
      <w:marRight w:val="0"/>
      <w:marTop w:val="0"/>
      <w:marBottom w:val="0"/>
      <w:divBdr>
        <w:top w:val="none" w:sz="0" w:space="0" w:color="auto"/>
        <w:left w:val="none" w:sz="0" w:space="0" w:color="auto"/>
        <w:bottom w:val="none" w:sz="0" w:space="0" w:color="auto"/>
        <w:right w:val="none" w:sz="0" w:space="0" w:color="auto"/>
      </w:divBdr>
    </w:div>
    <w:div w:id="21031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2DF6-AC68-AC46-803F-3ADDD7AD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8351</Words>
  <Characters>47605</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Knudsen</dc:creator>
  <cp:lastModifiedBy>Azucena Perez</cp:lastModifiedBy>
  <cp:revision>4</cp:revision>
  <dcterms:created xsi:type="dcterms:W3CDTF">2018-01-16T20:41:00Z</dcterms:created>
  <dcterms:modified xsi:type="dcterms:W3CDTF">2018-01-16T20:55:00Z</dcterms:modified>
</cp:coreProperties>
</file>