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0AB2" w14:textId="77777777" w:rsidR="00677C4A" w:rsidRDefault="00677C4A" w:rsidP="00E85A4D">
      <w:pPr>
        <w:spacing w:after="0" w:line="480" w:lineRule="auto"/>
        <w:jc w:val="center"/>
        <w:rPr>
          <w:rFonts w:ascii="Times New Roman" w:hAnsi="Times New Roman" w:cs="Times New Roman"/>
          <w:b/>
          <w:sz w:val="24"/>
          <w:szCs w:val="24"/>
        </w:rPr>
      </w:pPr>
    </w:p>
    <w:p w14:paraId="42267504" w14:textId="77777777" w:rsidR="00ED1AE9" w:rsidRDefault="00ED1AE9" w:rsidP="00ED1AE9">
      <w:pPr>
        <w:spacing w:after="0" w:line="480" w:lineRule="auto"/>
        <w:jc w:val="center"/>
        <w:rPr>
          <w:rFonts w:ascii="Times New Roman" w:hAnsi="Times New Roman" w:cs="Times New Roman"/>
          <w:b/>
          <w:sz w:val="24"/>
          <w:szCs w:val="24"/>
        </w:rPr>
      </w:pPr>
    </w:p>
    <w:p w14:paraId="7D97F15C" w14:textId="77777777" w:rsidR="00ED1AE9" w:rsidRDefault="00ED1AE9" w:rsidP="00660D30">
      <w:pPr>
        <w:spacing w:after="0" w:line="480" w:lineRule="auto"/>
        <w:rPr>
          <w:rFonts w:ascii="Times New Roman" w:hAnsi="Times New Roman" w:cs="Times New Roman"/>
          <w:b/>
          <w:sz w:val="24"/>
          <w:szCs w:val="24"/>
        </w:rPr>
      </w:pPr>
    </w:p>
    <w:p w14:paraId="3AA3BA81" w14:textId="062988A5" w:rsidR="00ED1AE9" w:rsidRDefault="00E60ECE"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School-To-Work: </w:t>
      </w:r>
    </w:p>
    <w:p w14:paraId="6B35A5F6" w14:textId="6176740B" w:rsidR="00ED1AE9" w:rsidRDefault="00E60ECE"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Interplay of Career Guidance, Conscientiousness, </w:t>
      </w:r>
    </w:p>
    <w:p w14:paraId="13C76717" w14:textId="1CD61012" w:rsidR="00ED1AE9" w:rsidRDefault="00E60ECE"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and Autonomous Motivation</w:t>
      </w:r>
    </w:p>
    <w:p w14:paraId="647FE9D5" w14:textId="1A3A8C50" w:rsidR="00ED1AE9" w:rsidRDefault="00ED1AE9" w:rsidP="00ED1AE9">
      <w:pPr>
        <w:spacing w:after="0" w:line="480" w:lineRule="auto"/>
        <w:jc w:val="center"/>
        <w:rPr>
          <w:rFonts w:ascii="Times New Roman" w:hAnsi="Times New Roman" w:cs="Times New Roman"/>
          <w:b/>
          <w:sz w:val="24"/>
          <w:szCs w:val="24"/>
        </w:rPr>
      </w:pPr>
    </w:p>
    <w:p w14:paraId="07E8F31D" w14:textId="77777777" w:rsidR="00ED1AE9" w:rsidRDefault="00ED1AE9" w:rsidP="00ED1AE9">
      <w:pPr>
        <w:spacing w:after="0" w:line="480" w:lineRule="auto"/>
        <w:jc w:val="center"/>
        <w:rPr>
          <w:rFonts w:ascii="Times New Roman" w:hAnsi="Times New Roman" w:cs="Times New Roman"/>
          <w:b/>
          <w:sz w:val="24"/>
          <w:szCs w:val="24"/>
        </w:rPr>
      </w:pPr>
    </w:p>
    <w:p w14:paraId="5325A8A3" w14:textId="58F0AF00" w:rsidR="00ED1AE9" w:rsidRDefault="00E60ECE"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Serwaa Karikari</w:t>
      </w:r>
    </w:p>
    <w:p w14:paraId="3010A87E" w14:textId="4569354B" w:rsidR="00ED1AE9" w:rsidRDefault="00ED1AE9"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Morgan State University</w:t>
      </w:r>
    </w:p>
    <w:p w14:paraId="78741FA4" w14:textId="48476FD0" w:rsidR="00ED1AE9" w:rsidRDefault="00ED1AE9"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1700 E. Cold Spring L</w:t>
      </w:r>
      <w:r w:rsidR="00223CF5">
        <w:rPr>
          <w:rFonts w:ascii="Times New Roman" w:hAnsi="Times New Roman" w:cs="Times New Roman"/>
          <w:b/>
          <w:sz w:val="24"/>
          <w:szCs w:val="24"/>
        </w:rPr>
        <w:t>a</w:t>
      </w:r>
      <w:r>
        <w:rPr>
          <w:rFonts w:ascii="Times New Roman" w:hAnsi="Times New Roman" w:cs="Times New Roman"/>
          <w:b/>
          <w:sz w:val="24"/>
          <w:szCs w:val="24"/>
        </w:rPr>
        <w:t>n</w:t>
      </w:r>
      <w:r w:rsidR="00223CF5">
        <w:rPr>
          <w:rFonts w:ascii="Times New Roman" w:hAnsi="Times New Roman" w:cs="Times New Roman"/>
          <w:b/>
          <w:sz w:val="24"/>
          <w:szCs w:val="24"/>
        </w:rPr>
        <w:t>e</w:t>
      </w:r>
      <w:r>
        <w:rPr>
          <w:rFonts w:ascii="Times New Roman" w:hAnsi="Times New Roman" w:cs="Times New Roman"/>
          <w:b/>
          <w:sz w:val="24"/>
          <w:szCs w:val="24"/>
        </w:rPr>
        <w:t xml:space="preserve"> </w:t>
      </w:r>
    </w:p>
    <w:p w14:paraId="702E5563" w14:textId="19EED117" w:rsidR="00ED1AE9" w:rsidRDefault="00ED1AE9"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Baltimore MD 21251</w:t>
      </w:r>
    </w:p>
    <w:p w14:paraId="77D87A4D" w14:textId="77777777" w:rsidR="00ED1AE9" w:rsidRDefault="00ED1AE9" w:rsidP="00ED1AE9">
      <w:pPr>
        <w:spacing w:after="0" w:line="480" w:lineRule="auto"/>
        <w:jc w:val="center"/>
        <w:rPr>
          <w:rFonts w:ascii="Times New Roman" w:hAnsi="Times New Roman" w:cs="Times New Roman"/>
          <w:b/>
          <w:sz w:val="24"/>
          <w:szCs w:val="24"/>
        </w:rPr>
      </w:pPr>
    </w:p>
    <w:p w14:paraId="058F7E09" w14:textId="0635F8F8" w:rsidR="00ED1AE9" w:rsidRDefault="004649BB" w:rsidP="00ED1A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Author Note</w:t>
      </w:r>
    </w:p>
    <w:p w14:paraId="10C3381B" w14:textId="3F40F9D7" w:rsidR="00ED1AE9" w:rsidRDefault="00ED1AE9" w:rsidP="00660D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Serwaa Karikari, </w:t>
      </w:r>
      <w:r w:rsidR="00877F35">
        <w:rPr>
          <w:rFonts w:ascii="Times New Roman" w:hAnsi="Times New Roman" w:cs="Times New Roman"/>
          <w:b/>
          <w:sz w:val="24"/>
          <w:szCs w:val="24"/>
        </w:rPr>
        <w:t xml:space="preserve">Earl G. </w:t>
      </w:r>
      <w:r>
        <w:rPr>
          <w:rFonts w:ascii="Times New Roman" w:hAnsi="Times New Roman" w:cs="Times New Roman"/>
          <w:b/>
          <w:sz w:val="24"/>
          <w:szCs w:val="24"/>
        </w:rPr>
        <w:t>Graves School of Business and Management, Morgan State University.</w:t>
      </w:r>
    </w:p>
    <w:p w14:paraId="3B22C9DC" w14:textId="77777777" w:rsidR="004649BB" w:rsidRDefault="004649BB" w:rsidP="00ED1AE9">
      <w:pPr>
        <w:spacing w:after="0" w:line="480" w:lineRule="auto"/>
        <w:jc w:val="center"/>
        <w:rPr>
          <w:rFonts w:ascii="Times New Roman" w:hAnsi="Times New Roman" w:cs="Times New Roman"/>
          <w:b/>
          <w:sz w:val="24"/>
          <w:szCs w:val="24"/>
        </w:rPr>
      </w:pPr>
    </w:p>
    <w:p w14:paraId="296E442F" w14:textId="77777777" w:rsidR="00E60ECE" w:rsidRDefault="00ED1AE9" w:rsidP="00E60ECE">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Correspondence concerning this paper should be addressed to </w:t>
      </w:r>
    </w:p>
    <w:p w14:paraId="6FE3B2A2" w14:textId="42C44AF2" w:rsidR="00E60ECE" w:rsidRDefault="00ED1AE9" w:rsidP="00E60ECE">
      <w:pPr>
        <w:spacing w:after="0" w:line="360" w:lineRule="auto"/>
        <w:rPr>
          <w:rFonts w:ascii="Times New Roman" w:hAnsi="Times New Roman" w:cs="Times New Roman"/>
          <w:b/>
          <w:sz w:val="24"/>
          <w:szCs w:val="24"/>
        </w:rPr>
      </w:pPr>
      <w:r>
        <w:rPr>
          <w:rFonts w:ascii="Times New Roman" w:hAnsi="Times New Roman" w:cs="Times New Roman"/>
          <w:b/>
          <w:sz w:val="24"/>
          <w:szCs w:val="24"/>
        </w:rPr>
        <w:t>Serwaa Karikari</w:t>
      </w:r>
      <w:r w:rsidR="00477B33">
        <w:rPr>
          <w:rFonts w:ascii="Times New Roman" w:hAnsi="Times New Roman" w:cs="Times New Roman"/>
          <w:b/>
          <w:sz w:val="24"/>
          <w:szCs w:val="24"/>
        </w:rPr>
        <w:t xml:space="preserve">, </w:t>
      </w:r>
      <w:r w:rsidR="00877F35">
        <w:rPr>
          <w:rFonts w:ascii="Times New Roman" w:hAnsi="Times New Roman" w:cs="Times New Roman"/>
          <w:b/>
          <w:sz w:val="24"/>
          <w:szCs w:val="24"/>
        </w:rPr>
        <w:t xml:space="preserve">Earl G. </w:t>
      </w:r>
      <w:r>
        <w:rPr>
          <w:rFonts w:ascii="Times New Roman" w:hAnsi="Times New Roman" w:cs="Times New Roman"/>
          <w:b/>
          <w:sz w:val="24"/>
          <w:szCs w:val="24"/>
        </w:rPr>
        <w:t>Graves School of Business and Management</w:t>
      </w:r>
    </w:p>
    <w:p w14:paraId="30753992" w14:textId="68DBCA9A" w:rsidR="008A52C0" w:rsidRDefault="00ED1AE9" w:rsidP="00E60ECE">
      <w:pPr>
        <w:spacing w:after="0" w:line="360" w:lineRule="auto"/>
        <w:rPr>
          <w:rFonts w:ascii="Times New Roman" w:hAnsi="Times New Roman" w:cs="Times New Roman"/>
          <w:b/>
          <w:sz w:val="24"/>
          <w:szCs w:val="24"/>
        </w:rPr>
      </w:pPr>
      <w:r>
        <w:rPr>
          <w:rFonts w:ascii="Times New Roman" w:hAnsi="Times New Roman" w:cs="Times New Roman"/>
          <w:b/>
          <w:sz w:val="24"/>
          <w:szCs w:val="24"/>
        </w:rPr>
        <w:t>Morgan State University</w:t>
      </w:r>
      <w:r w:rsidR="00477B33">
        <w:rPr>
          <w:rFonts w:ascii="Times New Roman" w:hAnsi="Times New Roman" w:cs="Times New Roman"/>
          <w:b/>
          <w:sz w:val="24"/>
          <w:szCs w:val="24"/>
        </w:rPr>
        <w:t xml:space="preserve">, </w:t>
      </w:r>
      <w:r w:rsidR="00223CF5">
        <w:rPr>
          <w:rFonts w:ascii="Times New Roman" w:hAnsi="Times New Roman" w:cs="Times New Roman"/>
          <w:b/>
          <w:sz w:val="24"/>
          <w:szCs w:val="24"/>
        </w:rPr>
        <w:t>1700 E. Cold Spring Lane</w:t>
      </w:r>
      <w:r w:rsidR="00477B33">
        <w:rPr>
          <w:rFonts w:ascii="Times New Roman" w:hAnsi="Times New Roman" w:cs="Times New Roman"/>
          <w:b/>
          <w:sz w:val="24"/>
          <w:szCs w:val="24"/>
        </w:rPr>
        <w:t xml:space="preserve">, </w:t>
      </w:r>
      <w:r w:rsidR="008A52C0">
        <w:rPr>
          <w:rFonts w:ascii="Times New Roman" w:hAnsi="Times New Roman" w:cs="Times New Roman"/>
          <w:b/>
          <w:sz w:val="24"/>
          <w:szCs w:val="24"/>
        </w:rPr>
        <w:t xml:space="preserve">Baltimore MD </w:t>
      </w:r>
      <w:r w:rsidR="00223CF5">
        <w:rPr>
          <w:rFonts w:ascii="Times New Roman" w:hAnsi="Times New Roman" w:cs="Times New Roman"/>
          <w:b/>
          <w:sz w:val="24"/>
          <w:szCs w:val="24"/>
        </w:rPr>
        <w:t xml:space="preserve">21251 </w:t>
      </w:r>
    </w:p>
    <w:p w14:paraId="707B6BF6" w14:textId="3C8343A7" w:rsidR="00ED1AE9" w:rsidRPr="00E85A4D" w:rsidRDefault="008A52C0" w:rsidP="00E60ECE">
      <w:pPr>
        <w:spacing w:after="0" w:line="360" w:lineRule="auto"/>
        <w:rPr>
          <w:rFonts w:ascii="Times New Roman" w:hAnsi="Times New Roman" w:cs="Times New Roman"/>
          <w:b/>
          <w:sz w:val="24"/>
          <w:szCs w:val="24"/>
        </w:rPr>
      </w:pPr>
      <w:r>
        <w:rPr>
          <w:rFonts w:ascii="Times New Roman" w:hAnsi="Times New Roman" w:cs="Times New Roman"/>
          <w:b/>
          <w:sz w:val="24"/>
          <w:szCs w:val="24"/>
        </w:rPr>
        <w:t>Contact</w:t>
      </w:r>
      <w:r w:rsidR="004649BB">
        <w:rPr>
          <w:rFonts w:ascii="Times New Roman" w:hAnsi="Times New Roman" w:cs="Times New Roman"/>
          <w:b/>
          <w:sz w:val="24"/>
          <w:szCs w:val="24"/>
        </w:rPr>
        <w:t>:</w:t>
      </w:r>
      <w:r>
        <w:rPr>
          <w:rFonts w:ascii="Times New Roman" w:hAnsi="Times New Roman" w:cs="Times New Roman"/>
          <w:b/>
          <w:sz w:val="24"/>
          <w:szCs w:val="24"/>
        </w:rPr>
        <w:t xml:space="preserve"> </w:t>
      </w:r>
      <w:r w:rsidR="00ED1AE9">
        <w:rPr>
          <w:rFonts w:ascii="Times New Roman" w:hAnsi="Times New Roman" w:cs="Times New Roman"/>
          <w:b/>
          <w:sz w:val="24"/>
          <w:szCs w:val="24"/>
        </w:rPr>
        <w:t>sekar1@morgan.edu</w:t>
      </w:r>
    </w:p>
    <w:p w14:paraId="58B50370" w14:textId="77777777" w:rsidR="00ED1AE9" w:rsidRDefault="00ED1AE9" w:rsidP="00223CF5">
      <w:pPr>
        <w:spacing w:after="0" w:line="480" w:lineRule="auto"/>
        <w:rPr>
          <w:rFonts w:ascii="Times New Roman" w:hAnsi="Times New Roman" w:cs="Times New Roman"/>
          <w:b/>
          <w:sz w:val="24"/>
          <w:szCs w:val="24"/>
        </w:rPr>
      </w:pPr>
    </w:p>
    <w:p w14:paraId="1C055917" w14:textId="77777777" w:rsidR="00477B33" w:rsidRDefault="00477B33" w:rsidP="00E85A4D">
      <w:pPr>
        <w:spacing w:after="0" w:line="480" w:lineRule="auto"/>
        <w:jc w:val="center"/>
        <w:rPr>
          <w:rFonts w:ascii="Times New Roman" w:hAnsi="Times New Roman" w:cs="Times New Roman"/>
          <w:b/>
          <w:sz w:val="24"/>
          <w:szCs w:val="24"/>
        </w:rPr>
      </w:pPr>
    </w:p>
    <w:p w14:paraId="5EE84E50" w14:textId="52F855ED" w:rsidR="009A0E4E" w:rsidRPr="00E85A4D" w:rsidRDefault="00E85A4D" w:rsidP="00E85A4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w:t>
      </w:r>
      <w:r w:rsidR="00EA6BA0">
        <w:rPr>
          <w:rFonts w:ascii="Times New Roman" w:hAnsi="Times New Roman" w:cs="Times New Roman"/>
          <w:b/>
          <w:sz w:val="24"/>
          <w:szCs w:val="24"/>
        </w:rPr>
        <w:t>-</w:t>
      </w:r>
      <w:r>
        <w:rPr>
          <w:rFonts w:ascii="Times New Roman" w:hAnsi="Times New Roman" w:cs="Times New Roman"/>
          <w:b/>
          <w:sz w:val="24"/>
          <w:szCs w:val="24"/>
        </w:rPr>
        <w:t>to</w:t>
      </w:r>
      <w:r w:rsidR="00EA6BA0">
        <w:rPr>
          <w:rFonts w:ascii="Times New Roman" w:hAnsi="Times New Roman" w:cs="Times New Roman"/>
          <w:b/>
          <w:sz w:val="24"/>
          <w:szCs w:val="24"/>
        </w:rPr>
        <w:t>-</w:t>
      </w:r>
      <w:r>
        <w:rPr>
          <w:rFonts w:ascii="Times New Roman" w:hAnsi="Times New Roman" w:cs="Times New Roman"/>
          <w:b/>
          <w:sz w:val="24"/>
          <w:szCs w:val="24"/>
        </w:rPr>
        <w:t>Work: The Interplay of Career Guidance, Conscientiousness, and Autonomous Motivation</w:t>
      </w:r>
      <w:r w:rsidR="00223CF5">
        <w:rPr>
          <w:rFonts w:ascii="Times New Roman" w:hAnsi="Times New Roman" w:cs="Times New Roman"/>
          <w:b/>
          <w:sz w:val="24"/>
          <w:szCs w:val="24"/>
        </w:rPr>
        <w:t xml:space="preserve">      </w:t>
      </w:r>
    </w:p>
    <w:sdt>
      <w:sdtPr>
        <w:rPr>
          <w:rFonts w:ascii="Times New Roman" w:hAnsi="Times New Roman" w:cs="Times New Roman"/>
          <w:sz w:val="24"/>
          <w:szCs w:val="24"/>
        </w:rPr>
        <w:id w:val="849230054"/>
        <w:docPartObj>
          <w:docPartGallery w:val="Cover Pages"/>
          <w:docPartUnique/>
        </w:docPartObj>
      </w:sdtPr>
      <w:sdtEndPr>
        <w:rPr>
          <w:b/>
        </w:rPr>
      </w:sdtEndPr>
      <w:sdtContent>
        <w:p w14:paraId="449601D1" w14:textId="7662E30D" w:rsidR="004D1771" w:rsidRPr="009A2591" w:rsidRDefault="004D1771" w:rsidP="000066C7">
          <w:pPr>
            <w:spacing w:line="480" w:lineRule="auto"/>
            <w:jc w:val="center"/>
            <w:rPr>
              <w:rFonts w:ascii="Times New Roman" w:hAnsi="Times New Roman" w:cs="Times New Roman"/>
              <w:noProof/>
              <w:sz w:val="24"/>
              <w:szCs w:val="24"/>
            </w:rPr>
          </w:pPr>
          <w:r w:rsidRPr="009A2591">
            <w:rPr>
              <w:rFonts w:ascii="Times New Roman" w:hAnsi="Times New Roman" w:cs="Times New Roman"/>
              <w:noProof/>
              <w:sz w:val="24"/>
              <w:szCs w:val="24"/>
            </w:rPr>
            <w:t>ABSTRACT</w:t>
          </w:r>
        </w:p>
        <w:p w14:paraId="593428C0" w14:textId="77777777" w:rsidR="00046BA0" w:rsidRDefault="00D50F8B" w:rsidP="00046BA0">
          <w:pPr>
            <w:spacing w:after="120" w:line="480" w:lineRule="auto"/>
            <w:ind w:left="720" w:firstLine="720"/>
            <w:rPr>
              <w:rFonts w:ascii="Times New Roman" w:hAnsi="Times New Roman" w:cs="Times New Roman"/>
              <w:noProof/>
              <w:sz w:val="24"/>
              <w:szCs w:val="24"/>
            </w:rPr>
          </w:pPr>
          <w:r w:rsidRPr="00F93F9C">
            <w:rPr>
              <w:rFonts w:ascii="Times New Roman" w:hAnsi="Times New Roman" w:cs="Times New Roman"/>
              <w:noProof/>
              <w:sz w:val="24"/>
              <w:szCs w:val="24"/>
            </w:rPr>
            <w:t>The m</w:t>
          </w:r>
          <w:r w:rsidR="005333BE" w:rsidRPr="00F93F9C">
            <w:rPr>
              <w:rFonts w:ascii="Times New Roman" w:hAnsi="Times New Roman" w:cs="Times New Roman"/>
              <w:noProof/>
              <w:sz w:val="24"/>
              <w:szCs w:val="24"/>
            </w:rPr>
            <w:t xml:space="preserve">otivation </w:t>
          </w:r>
          <w:r w:rsidRPr="00F93F9C">
            <w:rPr>
              <w:rFonts w:ascii="Times New Roman" w:hAnsi="Times New Roman" w:cs="Times New Roman"/>
              <w:noProof/>
              <w:sz w:val="24"/>
              <w:szCs w:val="24"/>
            </w:rPr>
            <w:t>literature</w:t>
          </w:r>
          <w:r w:rsidR="005333BE" w:rsidRPr="00F93F9C">
            <w:rPr>
              <w:rFonts w:ascii="Times New Roman" w:hAnsi="Times New Roman" w:cs="Times New Roman"/>
              <w:noProof/>
              <w:sz w:val="24"/>
              <w:szCs w:val="24"/>
            </w:rPr>
            <w:t xml:space="preserve"> has typically focused on motivation </w:t>
          </w:r>
          <w:r w:rsidRPr="00F93F9C">
            <w:rPr>
              <w:rFonts w:ascii="Times New Roman" w:hAnsi="Times New Roman" w:cs="Times New Roman"/>
              <w:noProof/>
              <w:sz w:val="24"/>
              <w:szCs w:val="24"/>
            </w:rPr>
            <w:t>at</w:t>
          </w:r>
          <w:r w:rsidR="005333BE" w:rsidRPr="00F93F9C">
            <w:rPr>
              <w:rFonts w:ascii="Times New Roman" w:hAnsi="Times New Roman" w:cs="Times New Roman"/>
              <w:noProof/>
              <w:sz w:val="24"/>
              <w:szCs w:val="24"/>
            </w:rPr>
            <w:t xml:space="preserve"> </w:t>
          </w:r>
          <w:r w:rsidRPr="00F93F9C">
            <w:rPr>
              <w:rFonts w:ascii="Times New Roman" w:hAnsi="Times New Roman" w:cs="Times New Roman"/>
              <w:noProof/>
              <w:sz w:val="24"/>
              <w:szCs w:val="24"/>
            </w:rPr>
            <w:t xml:space="preserve">the </w:t>
          </w:r>
          <w:r w:rsidR="005333BE" w:rsidRPr="00F93F9C">
            <w:rPr>
              <w:rFonts w:ascii="Times New Roman" w:hAnsi="Times New Roman" w:cs="Times New Roman"/>
              <w:noProof/>
              <w:sz w:val="24"/>
              <w:szCs w:val="24"/>
            </w:rPr>
            <w:t>work</w:t>
          </w:r>
          <w:r w:rsidRPr="00F93F9C">
            <w:rPr>
              <w:rFonts w:ascii="Times New Roman" w:hAnsi="Times New Roman" w:cs="Times New Roman"/>
              <w:noProof/>
              <w:sz w:val="24"/>
              <w:szCs w:val="24"/>
            </w:rPr>
            <w:t>place</w:t>
          </w:r>
          <w:r w:rsidR="005333BE" w:rsidRPr="00F93F9C">
            <w:rPr>
              <w:rFonts w:ascii="Times New Roman" w:hAnsi="Times New Roman" w:cs="Times New Roman"/>
              <w:noProof/>
              <w:sz w:val="24"/>
              <w:szCs w:val="24"/>
            </w:rPr>
            <w:t xml:space="preserve">. </w:t>
          </w:r>
        </w:p>
        <w:p w14:paraId="43338691" w14:textId="52F5EAE8" w:rsidR="00B36831" w:rsidRPr="00F93F9C" w:rsidRDefault="00E4212C" w:rsidP="00660D30">
          <w:pPr>
            <w:spacing w:after="120" w:line="480" w:lineRule="auto"/>
            <w:rPr>
              <w:rFonts w:ascii="Times New Roman" w:hAnsi="Times New Roman" w:cs="Times New Roman"/>
              <w:sz w:val="24"/>
              <w:szCs w:val="24"/>
            </w:rPr>
          </w:pPr>
          <w:r>
            <w:rPr>
              <w:rFonts w:ascii="Times New Roman" w:hAnsi="Times New Roman" w:cs="Times New Roman"/>
              <w:noProof/>
              <w:sz w:val="24"/>
              <w:szCs w:val="24"/>
            </w:rPr>
            <w:t>T</w:t>
          </w:r>
          <w:r w:rsidR="00807CEA" w:rsidRPr="00F93F9C">
            <w:rPr>
              <w:rFonts w:ascii="Times New Roman" w:hAnsi="Times New Roman" w:cs="Times New Roman"/>
              <w:noProof/>
              <w:sz w:val="24"/>
              <w:szCs w:val="24"/>
            </w:rPr>
            <w:t>his conceptual paper at</w:t>
          </w:r>
          <w:r w:rsidR="00F86369" w:rsidRPr="00F93F9C">
            <w:rPr>
              <w:rFonts w:ascii="Times New Roman" w:hAnsi="Times New Roman" w:cs="Times New Roman"/>
              <w:noProof/>
              <w:sz w:val="24"/>
              <w:szCs w:val="24"/>
            </w:rPr>
            <w:t>t</w:t>
          </w:r>
          <w:r w:rsidR="00807CEA" w:rsidRPr="00F93F9C">
            <w:rPr>
              <w:rFonts w:ascii="Times New Roman" w:hAnsi="Times New Roman" w:cs="Times New Roman"/>
              <w:noProof/>
              <w:sz w:val="24"/>
              <w:szCs w:val="24"/>
            </w:rPr>
            <w:t xml:space="preserve">empts to </w:t>
          </w:r>
          <w:r w:rsidR="00A508C1">
            <w:rPr>
              <w:rFonts w:ascii="Times New Roman" w:hAnsi="Times New Roman" w:cs="Times New Roman"/>
              <w:noProof/>
              <w:sz w:val="24"/>
              <w:szCs w:val="24"/>
            </w:rPr>
            <w:t xml:space="preserve">to extend the broad discussion of motivation to include the under-examined aspect of motivation to work, and </w:t>
          </w:r>
          <w:r w:rsidR="006B550D">
            <w:rPr>
              <w:rFonts w:ascii="Times New Roman" w:hAnsi="Times New Roman" w:cs="Times New Roman"/>
              <w:noProof/>
              <w:sz w:val="24"/>
              <w:szCs w:val="24"/>
            </w:rPr>
            <w:t xml:space="preserve">to </w:t>
          </w:r>
          <w:r w:rsidR="00A508C1">
            <w:rPr>
              <w:rFonts w:ascii="Times New Roman" w:hAnsi="Times New Roman" w:cs="Times New Roman"/>
              <w:noProof/>
              <w:sz w:val="24"/>
              <w:szCs w:val="24"/>
            </w:rPr>
            <w:t>extend the self-determiantion theory model by using it as the basis of conceptualizing career guidance.</w:t>
          </w:r>
          <w:r w:rsidR="009C0E4A">
            <w:rPr>
              <w:rFonts w:ascii="Times New Roman" w:hAnsi="Times New Roman" w:cs="Times New Roman"/>
              <w:noProof/>
              <w:sz w:val="24"/>
              <w:szCs w:val="24"/>
            </w:rPr>
            <w:t xml:space="preserve"> </w:t>
          </w:r>
          <w:r w:rsidR="00807CEA" w:rsidRPr="00F93F9C">
            <w:rPr>
              <w:rFonts w:ascii="Times New Roman" w:hAnsi="Times New Roman" w:cs="Times New Roman"/>
              <w:noProof/>
              <w:sz w:val="24"/>
              <w:szCs w:val="24"/>
            </w:rPr>
            <w:t>Given this, I propose</w:t>
          </w:r>
          <w:r w:rsidR="00A423A4" w:rsidRPr="00F93F9C">
            <w:rPr>
              <w:rFonts w:ascii="Times New Roman" w:hAnsi="Times New Roman" w:cs="Times New Roman"/>
              <w:noProof/>
              <w:sz w:val="24"/>
              <w:szCs w:val="24"/>
            </w:rPr>
            <w:t xml:space="preserve"> a framework </w:t>
          </w:r>
          <w:r w:rsidR="000C54CA" w:rsidRPr="00F93F9C">
            <w:rPr>
              <w:rFonts w:ascii="Times New Roman" w:hAnsi="Times New Roman" w:cs="Times New Roman"/>
              <w:noProof/>
              <w:sz w:val="24"/>
              <w:szCs w:val="24"/>
            </w:rPr>
            <w:t>to examine</w:t>
          </w:r>
          <w:r w:rsidR="00A423A4" w:rsidRPr="00F93F9C">
            <w:rPr>
              <w:rFonts w:ascii="Times New Roman" w:hAnsi="Times New Roman" w:cs="Times New Roman"/>
              <w:noProof/>
              <w:sz w:val="24"/>
              <w:szCs w:val="24"/>
            </w:rPr>
            <w:t xml:space="preserve"> </w:t>
          </w:r>
          <w:r w:rsidR="00D50F8B" w:rsidRPr="00F93F9C">
            <w:rPr>
              <w:rFonts w:ascii="Times New Roman" w:hAnsi="Times New Roman" w:cs="Times New Roman"/>
              <w:sz w:val="24"/>
              <w:szCs w:val="24"/>
            </w:rPr>
            <w:t>how career guidance services, offered to graduating seniors</w:t>
          </w:r>
          <w:r w:rsidR="003F5453" w:rsidRPr="00F93F9C">
            <w:rPr>
              <w:rFonts w:ascii="Times New Roman" w:hAnsi="Times New Roman" w:cs="Times New Roman"/>
              <w:sz w:val="24"/>
              <w:szCs w:val="24"/>
            </w:rPr>
            <w:t>,</w:t>
          </w:r>
          <w:r w:rsidR="00D50F8B" w:rsidRPr="00F93F9C">
            <w:rPr>
              <w:rFonts w:ascii="Times New Roman" w:hAnsi="Times New Roman" w:cs="Times New Roman"/>
              <w:sz w:val="24"/>
              <w:szCs w:val="24"/>
            </w:rPr>
            <w:t xml:space="preserve"> predict their motivation</w:t>
          </w:r>
          <w:r w:rsidR="00F32F56" w:rsidRPr="00F93F9C">
            <w:rPr>
              <w:rFonts w:ascii="Times New Roman" w:hAnsi="Times New Roman" w:cs="Times New Roman"/>
              <w:sz w:val="24"/>
              <w:szCs w:val="24"/>
            </w:rPr>
            <w:t xml:space="preserve"> </w:t>
          </w:r>
          <w:r w:rsidR="00D50F8B" w:rsidRPr="00F93F9C">
            <w:rPr>
              <w:rFonts w:ascii="Times New Roman" w:hAnsi="Times New Roman" w:cs="Times New Roman"/>
              <w:sz w:val="24"/>
              <w:szCs w:val="24"/>
            </w:rPr>
            <w:t>to</w:t>
          </w:r>
          <w:r w:rsidR="00F32F56" w:rsidRPr="00F93F9C">
            <w:rPr>
              <w:rFonts w:ascii="Times New Roman" w:hAnsi="Times New Roman" w:cs="Times New Roman"/>
              <w:sz w:val="24"/>
              <w:szCs w:val="24"/>
            </w:rPr>
            <w:t xml:space="preserve"> </w:t>
          </w:r>
          <w:r w:rsidR="00D50F8B" w:rsidRPr="00F93F9C">
            <w:rPr>
              <w:rFonts w:ascii="Times New Roman" w:hAnsi="Times New Roman" w:cs="Times New Roman"/>
              <w:sz w:val="24"/>
              <w:szCs w:val="24"/>
            </w:rPr>
            <w:t>work after graduating</w:t>
          </w:r>
          <w:r w:rsidR="00A67528" w:rsidRPr="00F93F9C">
            <w:rPr>
              <w:rFonts w:ascii="Times New Roman" w:hAnsi="Times New Roman" w:cs="Times New Roman"/>
              <w:sz w:val="24"/>
              <w:szCs w:val="24"/>
            </w:rPr>
            <w:t xml:space="preserve">, and subsequently generates </w:t>
          </w:r>
          <w:r w:rsidR="00940D2D">
            <w:rPr>
              <w:rFonts w:ascii="Times New Roman" w:hAnsi="Times New Roman" w:cs="Times New Roman"/>
              <w:sz w:val="24"/>
              <w:szCs w:val="24"/>
            </w:rPr>
            <w:t>their psychological wellbeing</w:t>
          </w:r>
          <w:r w:rsidR="001A766D" w:rsidRPr="00F93F9C">
            <w:rPr>
              <w:rFonts w:ascii="Times New Roman" w:hAnsi="Times New Roman" w:cs="Times New Roman"/>
              <w:sz w:val="24"/>
              <w:szCs w:val="24"/>
            </w:rPr>
            <w:t>.</w:t>
          </w:r>
          <w:r w:rsidR="00100954" w:rsidRPr="00F93F9C">
            <w:rPr>
              <w:rFonts w:ascii="Times New Roman" w:hAnsi="Times New Roman" w:cs="Times New Roman"/>
              <w:sz w:val="24"/>
              <w:szCs w:val="24"/>
            </w:rPr>
            <w:t xml:space="preserve"> </w:t>
          </w:r>
          <w:r w:rsidR="00B36831" w:rsidRPr="00F93F9C">
            <w:rPr>
              <w:rFonts w:ascii="Times New Roman" w:hAnsi="Times New Roman" w:cs="Times New Roman"/>
              <w:sz w:val="24"/>
              <w:szCs w:val="24"/>
            </w:rPr>
            <w:t xml:space="preserve">This proposed framework </w:t>
          </w:r>
          <w:r w:rsidR="00AF05D0">
            <w:rPr>
              <w:rFonts w:ascii="Times New Roman" w:hAnsi="Times New Roman" w:cs="Times New Roman"/>
              <w:sz w:val="24"/>
              <w:szCs w:val="24"/>
            </w:rPr>
            <w:t xml:space="preserve">extends the self-determination theory model and </w:t>
          </w:r>
          <w:r w:rsidR="00B36831" w:rsidRPr="00F93F9C">
            <w:rPr>
              <w:rFonts w:ascii="Times New Roman" w:hAnsi="Times New Roman" w:cs="Times New Roman"/>
              <w:sz w:val="24"/>
              <w:szCs w:val="24"/>
            </w:rPr>
            <w:t xml:space="preserve">invites questions about the adequacy of </w:t>
          </w:r>
          <w:r w:rsidR="009E695B">
            <w:rPr>
              <w:rFonts w:ascii="Times New Roman" w:hAnsi="Times New Roman" w:cs="Times New Roman"/>
              <w:sz w:val="24"/>
              <w:szCs w:val="24"/>
            </w:rPr>
            <w:t>an</w:t>
          </w:r>
          <w:r w:rsidR="00B36831" w:rsidRPr="00F93F9C">
            <w:rPr>
              <w:rFonts w:ascii="Times New Roman" w:hAnsi="Times New Roman" w:cs="Times New Roman"/>
              <w:sz w:val="24"/>
              <w:szCs w:val="24"/>
            </w:rPr>
            <w:t xml:space="preserve"> existing motivational theory to address motivation at the school-to-work transition stage.</w:t>
          </w:r>
        </w:p>
        <w:p w14:paraId="42B0D7A7" w14:textId="120BD408" w:rsidR="000C54CA" w:rsidRPr="00F93F9C" w:rsidRDefault="000C54CA" w:rsidP="009A2591">
          <w:pPr>
            <w:spacing w:after="120" w:line="480" w:lineRule="auto"/>
            <w:rPr>
              <w:rFonts w:ascii="Times New Roman" w:hAnsi="Times New Roman" w:cs="Times New Roman"/>
              <w:sz w:val="24"/>
              <w:szCs w:val="24"/>
            </w:rPr>
          </w:pPr>
          <w:r w:rsidRPr="009A2591">
            <w:rPr>
              <w:rFonts w:ascii="Times New Roman" w:hAnsi="Times New Roman" w:cs="Times New Roman"/>
              <w:b/>
              <w:sz w:val="24"/>
              <w:szCs w:val="24"/>
            </w:rPr>
            <w:t>Keywords:</w:t>
          </w:r>
          <w:r w:rsidRPr="00F93F9C">
            <w:rPr>
              <w:rFonts w:ascii="Times New Roman" w:hAnsi="Times New Roman" w:cs="Times New Roman"/>
              <w:i/>
              <w:sz w:val="24"/>
              <w:szCs w:val="24"/>
            </w:rPr>
            <w:t xml:space="preserve"> </w:t>
          </w:r>
          <w:r w:rsidR="00F43609" w:rsidRPr="00F93F9C">
            <w:rPr>
              <w:rFonts w:ascii="Times New Roman" w:hAnsi="Times New Roman" w:cs="Times New Roman"/>
              <w:sz w:val="24"/>
              <w:szCs w:val="24"/>
            </w:rPr>
            <w:t xml:space="preserve">career guidance services, </w:t>
          </w:r>
          <w:r w:rsidR="003F5453" w:rsidRPr="00F93F9C">
            <w:rPr>
              <w:rFonts w:ascii="Times New Roman" w:hAnsi="Times New Roman" w:cs="Times New Roman"/>
              <w:sz w:val="24"/>
              <w:szCs w:val="24"/>
            </w:rPr>
            <w:t xml:space="preserve">motivation, </w:t>
          </w:r>
          <w:r w:rsidR="00F43609" w:rsidRPr="00F93F9C">
            <w:rPr>
              <w:rFonts w:ascii="Times New Roman" w:hAnsi="Times New Roman" w:cs="Times New Roman"/>
              <w:sz w:val="24"/>
              <w:szCs w:val="24"/>
            </w:rPr>
            <w:t xml:space="preserve">motivation-to-work, </w:t>
          </w:r>
          <w:r w:rsidR="00F86369" w:rsidRPr="00F93F9C">
            <w:rPr>
              <w:rFonts w:ascii="Times New Roman" w:hAnsi="Times New Roman" w:cs="Times New Roman"/>
              <w:sz w:val="24"/>
              <w:szCs w:val="24"/>
            </w:rPr>
            <w:t>self-determination theory</w:t>
          </w:r>
          <w:r w:rsidR="00F3522F">
            <w:rPr>
              <w:rFonts w:ascii="Times New Roman" w:hAnsi="Times New Roman" w:cs="Times New Roman"/>
              <w:sz w:val="24"/>
              <w:szCs w:val="24"/>
            </w:rPr>
            <w:t>, psychological wellbeing</w:t>
          </w:r>
        </w:p>
        <w:p w14:paraId="3D5DF396" w14:textId="77777777" w:rsidR="00152600" w:rsidRPr="00F93F9C" w:rsidRDefault="00152600" w:rsidP="00F93F9C">
          <w:pPr>
            <w:spacing w:line="480" w:lineRule="auto"/>
            <w:rPr>
              <w:rFonts w:ascii="Times New Roman" w:eastAsiaTheme="majorEastAsia" w:hAnsi="Times New Roman" w:cs="Times New Roman"/>
              <w:b/>
              <w:color w:val="2E74B5" w:themeColor="accent1" w:themeShade="BF"/>
              <w:sz w:val="24"/>
              <w:szCs w:val="24"/>
            </w:rPr>
          </w:pPr>
        </w:p>
        <w:p w14:paraId="58568F7E" w14:textId="77777777" w:rsidR="00152600" w:rsidRPr="00F93F9C" w:rsidRDefault="00152600" w:rsidP="00F93F9C">
          <w:pPr>
            <w:spacing w:line="480" w:lineRule="auto"/>
            <w:rPr>
              <w:rFonts w:ascii="Times New Roman" w:eastAsiaTheme="majorEastAsia" w:hAnsi="Times New Roman" w:cs="Times New Roman"/>
              <w:b/>
              <w:color w:val="2E74B5" w:themeColor="accent1" w:themeShade="BF"/>
              <w:sz w:val="24"/>
              <w:szCs w:val="24"/>
            </w:rPr>
          </w:pPr>
        </w:p>
        <w:p w14:paraId="0BCBB1FD" w14:textId="77777777" w:rsidR="00152600" w:rsidRPr="00F93F9C" w:rsidRDefault="00152600" w:rsidP="00F93F9C">
          <w:pPr>
            <w:spacing w:line="480" w:lineRule="auto"/>
            <w:rPr>
              <w:rFonts w:ascii="Times New Roman" w:eastAsiaTheme="majorEastAsia" w:hAnsi="Times New Roman" w:cs="Times New Roman"/>
              <w:b/>
              <w:color w:val="2E74B5" w:themeColor="accent1" w:themeShade="BF"/>
              <w:sz w:val="24"/>
              <w:szCs w:val="24"/>
            </w:rPr>
          </w:pPr>
        </w:p>
        <w:p w14:paraId="2077E8E4" w14:textId="77777777" w:rsidR="00152600" w:rsidRPr="00F93F9C" w:rsidRDefault="00152600" w:rsidP="00F93F9C">
          <w:pPr>
            <w:spacing w:line="480" w:lineRule="auto"/>
            <w:rPr>
              <w:rFonts w:ascii="Times New Roman" w:eastAsiaTheme="majorEastAsia" w:hAnsi="Times New Roman" w:cs="Times New Roman"/>
              <w:b/>
              <w:color w:val="2E74B5" w:themeColor="accent1" w:themeShade="BF"/>
              <w:sz w:val="24"/>
              <w:szCs w:val="24"/>
            </w:rPr>
          </w:pPr>
        </w:p>
        <w:p w14:paraId="3352A6C4" w14:textId="77777777" w:rsidR="00C270B0" w:rsidRPr="00F93F9C" w:rsidRDefault="00C270B0" w:rsidP="00F93F9C">
          <w:pPr>
            <w:spacing w:line="480" w:lineRule="auto"/>
            <w:rPr>
              <w:rFonts w:ascii="Times New Roman" w:eastAsiaTheme="majorEastAsia" w:hAnsi="Times New Roman" w:cs="Times New Roman"/>
              <w:b/>
              <w:color w:val="2E74B5" w:themeColor="accent1" w:themeShade="BF"/>
              <w:sz w:val="24"/>
              <w:szCs w:val="24"/>
            </w:rPr>
          </w:pPr>
        </w:p>
        <w:p w14:paraId="09B713FD" w14:textId="77777777" w:rsidR="00161287" w:rsidRPr="00F93F9C" w:rsidRDefault="00161287" w:rsidP="00F93F9C">
          <w:pPr>
            <w:spacing w:line="480" w:lineRule="auto"/>
            <w:rPr>
              <w:rFonts w:ascii="Times New Roman" w:hAnsi="Times New Roman" w:cs="Times New Roman"/>
              <w:b/>
              <w:sz w:val="24"/>
              <w:szCs w:val="24"/>
            </w:rPr>
          </w:pPr>
        </w:p>
        <w:p w14:paraId="217B350E" w14:textId="77777777" w:rsidR="00CA321B" w:rsidRDefault="00CA321B">
          <w:pPr>
            <w:spacing w:after="0" w:line="480" w:lineRule="auto"/>
            <w:jc w:val="center"/>
            <w:rPr>
              <w:rFonts w:ascii="Times New Roman" w:hAnsi="Times New Roman" w:cs="Times New Roman"/>
              <w:b/>
              <w:sz w:val="24"/>
              <w:szCs w:val="24"/>
            </w:rPr>
            <w:sectPr w:rsidR="00CA321B" w:rsidSect="00644B1F">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04985713" w14:textId="5676AA97" w:rsidR="00FD5CC0" w:rsidRDefault="007119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 to Work: The Interplay of Career Guidance, Conscientiousness, and Autonomous Motivation</w:t>
          </w:r>
        </w:p>
      </w:sdtContent>
    </w:sdt>
    <w:p w14:paraId="5C2965A8" w14:textId="77777777" w:rsidR="00046BA0" w:rsidRDefault="006F7B0B" w:rsidP="00046BA0">
      <w:pPr>
        <w:spacing w:after="0" w:line="480" w:lineRule="auto"/>
        <w:ind w:left="720" w:firstLine="720"/>
        <w:rPr>
          <w:rFonts w:ascii="Times New Roman" w:hAnsi="Times New Roman" w:cs="Times New Roman"/>
          <w:sz w:val="24"/>
          <w:szCs w:val="24"/>
        </w:rPr>
      </w:pPr>
      <w:r w:rsidRPr="009172BA">
        <w:rPr>
          <w:rFonts w:ascii="Times New Roman" w:hAnsi="Times New Roman" w:cs="Times New Roman"/>
          <w:sz w:val="24"/>
          <w:szCs w:val="24"/>
        </w:rPr>
        <w:t xml:space="preserve">Over the past century, motivation theory has typically focused on motivation </w:t>
      </w:r>
    </w:p>
    <w:p w14:paraId="24725D03" w14:textId="4CB7BBDC" w:rsidR="002819D7" w:rsidRDefault="006F7B0B" w:rsidP="00660D30">
      <w:pPr>
        <w:spacing w:after="0" w:line="480" w:lineRule="auto"/>
        <w:rPr>
          <w:rFonts w:ascii="Times New Roman" w:hAnsi="Times New Roman" w:cs="Times New Roman"/>
          <w:sz w:val="24"/>
          <w:szCs w:val="24"/>
        </w:rPr>
      </w:pPr>
      <w:r w:rsidRPr="009172BA">
        <w:rPr>
          <w:rFonts w:ascii="Times New Roman" w:hAnsi="Times New Roman" w:cs="Times New Roman"/>
          <w:sz w:val="24"/>
          <w:szCs w:val="24"/>
        </w:rPr>
        <w:t>during work (</w:t>
      </w:r>
      <w:proofErr w:type="spellStart"/>
      <w:r w:rsidR="008C4EEA">
        <w:rPr>
          <w:rFonts w:ascii="Times New Roman" w:eastAsia="Times New Roman" w:hAnsi="Times New Roman" w:cs="Times New Roman"/>
          <w:sz w:val="24"/>
          <w:szCs w:val="24"/>
          <w:shd w:val="clear" w:color="auto" w:fill="FFFFFF"/>
        </w:rPr>
        <w:t>Kanfer</w:t>
      </w:r>
      <w:proofErr w:type="spellEnd"/>
      <w:r w:rsidR="008C4EEA">
        <w:rPr>
          <w:rFonts w:ascii="Times New Roman" w:eastAsia="Times New Roman" w:hAnsi="Times New Roman" w:cs="Times New Roman"/>
          <w:sz w:val="24"/>
          <w:szCs w:val="24"/>
          <w:shd w:val="clear" w:color="auto" w:fill="FFFFFF"/>
        </w:rPr>
        <w:t xml:space="preserve">, </w:t>
      </w:r>
      <w:proofErr w:type="spellStart"/>
      <w:r w:rsidR="008C4EEA">
        <w:rPr>
          <w:rFonts w:ascii="Times New Roman" w:eastAsia="Times New Roman" w:hAnsi="Times New Roman" w:cs="Times New Roman"/>
          <w:sz w:val="24"/>
          <w:szCs w:val="24"/>
          <w:shd w:val="clear" w:color="auto" w:fill="FFFFFF"/>
        </w:rPr>
        <w:t>Beier</w:t>
      </w:r>
      <w:proofErr w:type="spellEnd"/>
      <w:r w:rsidR="00305A45">
        <w:rPr>
          <w:rFonts w:ascii="Times New Roman" w:eastAsia="Times New Roman" w:hAnsi="Times New Roman" w:cs="Times New Roman"/>
          <w:sz w:val="24"/>
          <w:szCs w:val="24"/>
          <w:shd w:val="clear" w:color="auto" w:fill="FFFFFF"/>
        </w:rPr>
        <w:t>,</w:t>
      </w:r>
      <w:r w:rsidR="008C4EEA">
        <w:rPr>
          <w:rFonts w:ascii="Times New Roman" w:eastAsia="Times New Roman" w:hAnsi="Times New Roman" w:cs="Times New Roman"/>
          <w:sz w:val="24"/>
          <w:szCs w:val="24"/>
          <w:shd w:val="clear" w:color="auto" w:fill="FFFFFF"/>
        </w:rPr>
        <w:t xml:space="preserve"> &amp; Ackerman, </w:t>
      </w:r>
      <w:r w:rsidR="008C4EEA" w:rsidRPr="00D23B80">
        <w:rPr>
          <w:rFonts w:ascii="Times New Roman" w:eastAsia="Times New Roman" w:hAnsi="Times New Roman" w:cs="Times New Roman"/>
          <w:sz w:val="24"/>
          <w:szCs w:val="24"/>
          <w:shd w:val="clear" w:color="auto" w:fill="FFFFFF"/>
        </w:rPr>
        <w:t>2013</w:t>
      </w:r>
      <w:r w:rsidRPr="009172BA">
        <w:rPr>
          <w:rFonts w:ascii="Times New Roman" w:hAnsi="Times New Roman" w:cs="Times New Roman"/>
          <w:sz w:val="24"/>
          <w:szCs w:val="24"/>
        </w:rPr>
        <w:t xml:space="preserve">). Considerable attention has been paid to how motivation </w:t>
      </w:r>
      <w:r w:rsidR="00977F9A">
        <w:rPr>
          <w:rFonts w:ascii="Times New Roman" w:hAnsi="Times New Roman" w:cs="Times New Roman"/>
          <w:sz w:val="24"/>
          <w:szCs w:val="24"/>
        </w:rPr>
        <w:t>at the</w:t>
      </w:r>
      <w:r w:rsidRPr="009172BA">
        <w:rPr>
          <w:rFonts w:ascii="Times New Roman" w:hAnsi="Times New Roman" w:cs="Times New Roman"/>
          <w:sz w:val="24"/>
          <w:szCs w:val="24"/>
        </w:rPr>
        <w:t xml:space="preserve"> work</w:t>
      </w:r>
      <w:r w:rsidR="00977F9A">
        <w:rPr>
          <w:rFonts w:ascii="Times New Roman" w:hAnsi="Times New Roman" w:cs="Times New Roman"/>
          <w:sz w:val="24"/>
          <w:szCs w:val="24"/>
        </w:rPr>
        <w:t>place</w:t>
      </w:r>
      <w:r w:rsidR="00F26DEE">
        <w:rPr>
          <w:rFonts w:ascii="Times New Roman" w:hAnsi="Times New Roman" w:cs="Times New Roman"/>
          <w:sz w:val="24"/>
          <w:szCs w:val="24"/>
        </w:rPr>
        <w:t xml:space="preserve"> could lead to </w:t>
      </w:r>
      <w:r w:rsidR="00E760A8">
        <w:rPr>
          <w:rFonts w:ascii="Times New Roman" w:hAnsi="Times New Roman" w:cs="Times New Roman"/>
          <w:sz w:val="24"/>
          <w:szCs w:val="24"/>
        </w:rPr>
        <w:t>performance,</w:t>
      </w:r>
      <w:r w:rsidR="00F26DEE">
        <w:rPr>
          <w:rFonts w:ascii="Times New Roman" w:hAnsi="Times New Roman" w:cs="Times New Roman"/>
          <w:sz w:val="24"/>
          <w:szCs w:val="24"/>
        </w:rPr>
        <w:t xml:space="preserve"> job satisfaction</w:t>
      </w:r>
      <w:r w:rsidRPr="009172BA">
        <w:rPr>
          <w:rFonts w:ascii="Times New Roman" w:hAnsi="Times New Roman" w:cs="Times New Roman"/>
          <w:sz w:val="24"/>
          <w:szCs w:val="24"/>
        </w:rPr>
        <w:t>, and wellbeing (</w:t>
      </w:r>
      <w:r w:rsidR="00CE2707">
        <w:rPr>
          <w:rFonts w:ascii="Times New Roman" w:hAnsi="Times New Roman" w:cs="Times New Roman"/>
          <w:sz w:val="24"/>
          <w:szCs w:val="24"/>
        </w:rPr>
        <w:t>Ryan &amp; Deci, 2000; Williams &amp; Anderson, 1991</w:t>
      </w:r>
      <w:r w:rsidRPr="009172BA">
        <w:rPr>
          <w:rFonts w:ascii="Times New Roman" w:hAnsi="Times New Roman" w:cs="Times New Roman"/>
          <w:sz w:val="24"/>
          <w:szCs w:val="24"/>
        </w:rPr>
        <w:t xml:space="preserve">). </w:t>
      </w:r>
      <w:r w:rsidR="00977F9A">
        <w:rPr>
          <w:rFonts w:ascii="Times New Roman" w:hAnsi="Times New Roman" w:cs="Times New Roman"/>
          <w:sz w:val="24"/>
          <w:szCs w:val="24"/>
        </w:rPr>
        <w:t xml:space="preserve">Yet, there are points </w:t>
      </w:r>
      <w:r w:rsidR="007962F1">
        <w:rPr>
          <w:rFonts w:ascii="Times New Roman" w:hAnsi="Times New Roman" w:cs="Times New Roman"/>
          <w:sz w:val="24"/>
          <w:szCs w:val="24"/>
        </w:rPr>
        <w:t>in individuals’</w:t>
      </w:r>
      <w:r w:rsidR="00977F9A">
        <w:rPr>
          <w:rFonts w:ascii="Times New Roman" w:hAnsi="Times New Roman" w:cs="Times New Roman"/>
          <w:sz w:val="24"/>
          <w:szCs w:val="24"/>
        </w:rPr>
        <w:t xml:space="preserve"> lives</w:t>
      </w:r>
      <w:r w:rsidRPr="009172BA">
        <w:rPr>
          <w:rFonts w:ascii="Times New Roman" w:hAnsi="Times New Roman" w:cs="Times New Roman"/>
          <w:sz w:val="24"/>
          <w:szCs w:val="24"/>
        </w:rPr>
        <w:t xml:space="preserve"> when </w:t>
      </w:r>
      <w:r w:rsidR="00977F9A">
        <w:rPr>
          <w:rFonts w:ascii="Times New Roman" w:hAnsi="Times New Roman" w:cs="Times New Roman"/>
          <w:sz w:val="24"/>
          <w:szCs w:val="24"/>
        </w:rPr>
        <w:t>they</w:t>
      </w:r>
      <w:r w:rsidRPr="009172BA">
        <w:rPr>
          <w:rFonts w:ascii="Times New Roman" w:hAnsi="Times New Roman" w:cs="Times New Roman"/>
          <w:sz w:val="24"/>
          <w:szCs w:val="24"/>
        </w:rPr>
        <w:t xml:space="preserve"> may not be working for one reason or another: school, u</w:t>
      </w:r>
      <w:r w:rsidR="00C34ECC">
        <w:rPr>
          <w:rFonts w:ascii="Times New Roman" w:hAnsi="Times New Roman" w:cs="Times New Roman"/>
          <w:sz w:val="24"/>
          <w:szCs w:val="24"/>
        </w:rPr>
        <w:t>nemployment, illness</w:t>
      </w:r>
      <w:r w:rsidR="00491252">
        <w:rPr>
          <w:rFonts w:ascii="Times New Roman" w:hAnsi="Times New Roman" w:cs="Times New Roman"/>
          <w:sz w:val="24"/>
          <w:szCs w:val="24"/>
        </w:rPr>
        <w:t>,</w:t>
      </w:r>
      <w:r w:rsidR="00C34ECC">
        <w:rPr>
          <w:rFonts w:ascii="Times New Roman" w:hAnsi="Times New Roman" w:cs="Times New Roman"/>
          <w:sz w:val="24"/>
          <w:szCs w:val="24"/>
        </w:rPr>
        <w:t xml:space="preserve"> or injury</w:t>
      </w:r>
      <w:r w:rsidR="0085035E">
        <w:rPr>
          <w:rFonts w:ascii="Times New Roman" w:hAnsi="Times New Roman" w:cs="Times New Roman"/>
          <w:sz w:val="24"/>
          <w:szCs w:val="24"/>
        </w:rPr>
        <w:t>,</w:t>
      </w:r>
      <w:r w:rsidR="00C34ECC">
        <w:rPr>
          <w:rFonts w:ascii="Times New Roman" w:hAnsi="Times New Roman" w:cs="Times New Roman"/>
          <w:sz w:val="24"/>
          <w:szCs w:val="24"/>
        </w:rPr>
        <w:t xml:space="preserve"> and thereby </w:t>
      </w:r>
      <w:r w:rsidRPr="009172BA">
        <w:rPr>
          <w:rFonts w:ascii="Times New Roman" w:hAnsi="Times New Roman" w:cs="Times New Roman"/>
          <w:sz w:val="24"/>
          <w:szCs w:val="24"/>
        </w:rPr>
        <w:t xml:space="preserve">have </w:t>
      </w:r>
      <w:r w:rsidR="00C34ECC">
        <w:rPr>
          <w:rFonts w:ascii="Times New Roman" w:hAnsi="Times New Roman" w:cs="Times New Roman"/>
          <w:sz w:val="24"/>
          <w:szCs w:val="24"/>
        </w:rPr>
        <w:t>to make the transition to work</w:t>
      </w:r>
      <w:r w:rsidR="000066C7">
        <w:rPr>
          <w:rFonts w:ascii="Times New Roman" w:hAnsi="Times New Roman" w:cs="Times New Roman"/>
          <w:sz w:val="24"/>
          <w:szCs w:val="24"/>
        </w:rPr>
        <w:t xml:space="preserve"> once they become employed</w:t>
      </w:r>
      <w:r w:rsidR="00C34ECC">
        <w:rPr>
          <w:rFonts w:ascii="Times New Roman" w:hAnsi="Times New Roman" w:cs="Times New Roman"/>
          <w:sz w:val="24"/>
          <w:szCs w:val="24"/>
        </w:rPr>
        <w:t xml:space="preserve"> </w:t>
      </w:r>
      <w:r w:rsidR="000A4497">
        <w:rPr>
          <w:rFonts w:ascii="Times New Roman" w:hAnsi="Times New Roman" w:cs="Times New Roman"/>
          <w:sz w:val="24"/>
          <w:szCs w:val="24"/>
        </w:rPr>
        <w:fldChar w:fldCharType="begin" w:fldLock="1"/>
      </w:r>
      <w:r w:rsidR="000A4497">
        <w:rPr>
          <w:rFonts w:ascii="Times New Roman" w:hAnsi="Times New Roman" w:cs="Times New Roman"/>
          <w:sz w:val="24"/>
          <w:szCs w:val="24"/>
        </w:rPr>
        <w:instrText>ADDIN CSL_CITATION {"citationItems":[{"id":"ITEM-1","itemData":{"DOI":"10.1037/apl0000133","ISSN":"00219010","abstract":"Work motivation is a topic of crucial importance to the success of organizations and societies and the well-being of individuals. We organize the work motivation literature over the last century using a meta-framework that clusters theories, findings, and advances in the field according to their primary focus on (a) motives, traits, and motivation orientations (content); (b) features of the job, work role, and broader environment (context); or (c) the mechanisms and processes involved in choice and striving (process). Our integrative review reveals major achievements in the field, including more precise mapping of the psychological inputs and operations involved in motivation and broadened conceptions of the work environment. Cross-cutting trends over the last century include the primacy of goals, the importance of goal striving processes, and a more nuanced conceptualization of work motivation as a dynamic, goal-directed, resource allocation process that unfolds over the related variables of time, experience, and place. Across the field, advances in methodology and measurement have improved the match between theory and research. Ten promising directions for future research are described and field experiments are suggested as a useful means of bridging the research–practice gap. Motivation related to work remains one of the most enduring and compelling topics in industrial/organizational (I/O) psychol-ogy. As part of the larger field of motivational science, motivation related to work examines fundamental questions about the influ-ence of nonability person attributes (e.g., motives, traits, goals), work ecologies, and the mechanisms and processes involved in purposive action. Work motivation affects the skills that individ-uals develop, the jobs and careers that individuals pursue, and the manner in which individuals allocate their resources (e.g., atten-tion, effort, time, and human and social capital) to affect the direction, intensity, and persistence of activities during work. At the same time, work motivation is a topic of critical importance to public policymakers and organizations concerned with developing work environments, human resource policies, and management practices that promote vocational adjustment, individual well-being, and organizational success. As such, work motivation stands at the nexus of society, science, and organizational success. The increasing importance of motivation over the last century is reflected in both the number an…","author":[{"dropping-particle":"","family":"Kanfer","given":"Ruth","non-dropping-particle":"","parse-names":false,"suffix":""},{"dropping-particle":"","family":"Frese","given":"Michael","non-dropping-particle":"","parse-names":false,"suffix":""},{"dropping-particle":"","family":"Johnson","given":"Russell E.","non-dropping-particle":"","parse-names":false,"suffix":""}],"container-title":"Journal of Applied Psychology","id":"ITEM-1","issued":{"date-parts":[["2017"]]},"title":"Motivation related to work: A century of progress","type":"article-journal"},"uris":["http://www.mendeley.com/documents/?uuid=4d59b0d8-d4d8-4ce6-892b-3eb49690f1ec"]}],"mendeley":{"formattedCitation":"(Kanfer, Frese, &amp; Johnson, 2017)","plainTextFormattedCitation":"(Kanfer, Frese, &amp; Johnson, 2017)","previouslyFormattedCitation":"(Kanfer, Frese, &amp; Johnson, 2017)"},"properties":{"noteIndex":0},"schema":"https://github.com/citation-style-language/schema/raw/master/csl-citation.json"}</w:instrText>
      </w:r>
      <w:r w:rsidR="000A4497">
        <w:rPr>
          <w:rFonts w:ascii="Times New Roman" w:hAnsi="Times New Roman" w:cs="Times New Roman"/>
          <w:sz w:val="24"/>
          <w:szCs w:val="24"/>
        </w:rPr>
        <w:fldChar w:fldCharType="separate"/>
      </w:r>
      <w:r w:rsidR="000A4497" w:rsidRPr="000A4497">
        <w:rPr>
          <w:rFonts w:ascii="Times New Roman" w:hAnsi="Times New Roman" w:cs="Times New Roman"/>
          <w:noProof/>
          <w:sz w:val="24"/>
          <w:szCs w:val="24"/>
        </w:rPr>
        <w:t>(Kanfer, Frese, &amp; Johnson, 2017)</w:t>
      </w:r>
      <w:r w:rsidR="000A4497">
        <w:rPr>
          <w:rFonts w:ascii="Times New Roman" w:hAnsi="Times New Roman" w:cs="Times New Roman"/>
          <w:sz w:val="24"/>
          <w:szCs w:val="24"/>
        </w:rPr>
        <w:fldChar w:fldCharType="end"/>
      </w:r>
      <w:r w:rsidRPr="009172BA">
        <w:rPr>
          <w:rFonts w:ascii="Times New Roman" w:hAnsi="Times New Roman" w:cs="Times New Roman"/>
          <w:sz w:val="24"/>
          <w:szCs w:val="24"/>
        </w:rPr>
        <w:t xml:space="preserve">. </w:t>
      </w:r>
    </w:p>
    <w:p w14:paraId="642A5539" w14:textId="77777777" w:rsidR="00046BA0" w:rsidRDefault="000E35B8" w:rsidP="00046BA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Research over the years has highlighted the relevance of </w:t>
      </w:r>
      <w:r w:rsidR="000A4497">
        <w:rPr>
          <w:rFonts w:ascii="Times New Roman" w:hAnsi="Times New Roman" w:cs="Times New Roman"/>
          <w:sz w:val="24"/>
          <w:szCs w:val="24"/>
        </w:rPr>
        <w:t xml:space="preserve">motivation during </w:t>
      </w:r>
      <w:r>
        <w:rPr>
          <w:rFonts w:ascii="Times New Roman" w:hAnsi="Times New Roman" w:cs="Times New Roman"/>
          <w:sz w:val="24"/>
          <w:szCs w:val="24"/>
        </w:rPr>
        <w:t xml:space="preserve">this </w:t>
      </w:r>
    </w:p>
    <w:p w14:paraId="0532F883" w14:textId="75CEE83C" w:rsidR="000066C7" w:rsidRDefault="000E35B8" w:rsidP="00660D30">
      <w:pPr>
        <w:spacing w:after="0" w:line="480" w:lineRule="auto"/>
        <w:rPr>
          <w:rFonts w:ascii="Times New Roman" w:hAnsi="Times New Roman" w:cs="Times New Roman"/>
          <w:sz w:val="24"/>
          <w:szCs w:val="24"/>
        </w:rPr>
      </w:pPr>
      <w:r>
        <w:rPr>
          <w:rFonts w:ascii="Times New Roman" w:hAnsi="Times New Roman" w:cs="Times New Roman"/>
          <w:sz w:val="24"/>
          <w:szCs w:val="24"/>
        </w:rPr>
        <w:t>transition to work period</w:t>
      </w:r>
      <w:r w:rsidR="000A4497">
        <w:rPr>
          <w:rFonts w:ascii="Times New Roman" w:hAnsi="Times New Roman" w:cs="Times New Roman"/>
          <w:sz w:val="24"/>
          <w:szCs w:val="24"/>
        </w:rPr>
        <w:t xml:space="preserve"> as it holds serious implications for public policy and </w:t>
      </w:r>
      <w:r>
        <w:rPr>
          <w:rFonts w:ascii="Times New Roman" w:hAnsi="Times New Roman" w:cs="Times New Roman"/>
          <w:sz w:val="24"/>
          <w:szCs w:val="24"/>
        </w:rPr>
        <w:t>organizations</w:t>
      </w:r>
      <w:r w:rsidR="000A4497">
        <w:rPr>
          <w:rFonts w:ascii="Times New Roman" w:hAnsi="Times New Roman" w:cs="Times New Roman"/>
          <w:sz w:val="24"/>
          <w:szCs w:val="24"/>
        </w:rPr>
        <w:t xml:space="preserve"> </w:t>
      </w:r>
      <w:r w:rsidR="000A4497">
        <w:rPr>
          <w:rFonts w:ascii="Times New Roman" w:hAnsi="Times New Roman" w:cs="Times New Roman"/>
          <w:sz w:val="24"/>
          <w:szCs w:val="24"/>
        </w:rPr>
        <w:fldChar w:fldCharType="begin" w:fldLock="1"/>
      </w:r>
      <w:r w:rsidR="000A4497">
        <w:rPr>
          <w:rFonts w:ascii="Times New Roman" w:hAnsi="Times New Roman" w:cs="Times New Roman"/>
          <w:sz w:val="24"/>
          <w:szCs w:val="24"/>
        </w:rPr>
        <w:instrText>ADDIN CSL_CITATION {"citationItems":[{"id":"ITEM-1","itemData":{"DOI":"10.1037/apl0000133","ISSN":"00219010","abstract":"Work motivation is a topic of crucial importance to the success of organizations and societies and the well-being of individuals. We organize the work motivation literature over the last century using a meta-framework that clusters theories, findings, and advances in the field according to their primary focus on (a) motives, traits, and motivation orientations (content); (b) features of the job, work role, and broader environment (context); or (c) the mechanisms and processes involved in choice and striving (process). Our integrative review reveals major achievements in the field, including more precise mapping of the psychological inputs and operations involved in motivation and broadened conceptions of the work environment. Cross-cutting trends over the last century include the primacy of goals, the importance of goal striving processes, and a more nuanced conceptualization of work motivation as a dynamic, goal-directed, resource allocation process that unfolds over the related variables of time, experience, and place. Across the field, advances in methodology and measurement have improved the match between theory and research. Ten promising directions for future research are described and field experiments are suggested as a useful means of bridging the research–practice gap. Motivation related to work remains one of the most enduring and compelling topics in industrial/organizational (I/O) psychol-ogy. As part of the larger field of motivational science, motivation related to work examines fundamental questions about the influ-ence of nonability person attributes (e.g., motives, traits, goals), work ecologies, and the mechanisms and processes involved in purposive action. Work motivation affects the skills that individ-uals develop, the jobs and careers that individuals pursue, and the manner in which individuals allocate their resources (e.g., atten-tion, effort, time, and human and social capital) to affect the direction, intensity, and persistence of activities during work. At the same time, work motivation is a topic of critical importance to public policymakers and organizations concerned with developing work environments, human resource policies, and management practices that promote vocational adjustment, individual well-being, and organizational success. As such, work motivation stands at the nexus of society, science, and organizational success. The increasing importance of motivation over the last century is reflected in both the number an…","author":[{"dropping-particle":"","family":"Kanfer","given":"Ruth","non-dropping-particle":"","parse-names":false,"suffix":""},{"dropping-particle":"","family":"Frese","given":"Michael","non-dropping-particle":"","parse-names":false,"suffix":""},{"dropping-particle":"","family":"Johnson","given":"Russell E.","non-dropping-particle":"","parse-names":false,"suffix":""}],"container-title":"Journal of Applied Psychology","id":"ITEM-1","issued":{"date-parts":[["2017"]]},"title":"Motivation related to work: A century of progress","type":"article-journal"},"uris":["http://www.mendeley.com/documents/?uuid=4d59b0d8-d4d8-4ce6-892b-3eb49690f1ec"]}],"mendeley":{"formattedCitation":"(Kanfer et al., 2017)","plainTextFormattedCitation":"(Kanfer et al., 2017)","previouslyFormattedCitation":"(Kanfer et al., 2017)"},"properties":{"noteIndex":0},"schema":"https://github.com/citation-style-language/schema/raw/master/csl-citation.json"}</w:instrText>
      </w:r>
      <w:r w:rsidR="000A4497">
        <w:rPr>
          <w:rFonts w:ascii="Times New Roman" w:hAnsi="Times New Roman" w:cs="Times New Roman"/>
          <w:sz w:val="24"/>
          <w:szCs w:val="24"/>
        </w:rPr>
        <w:fldChar w:fldCharType="separate"/>
      </w:r>
      <w:r w:rsidR="000A4497" w:rsidRPr="000A4497">
        <w:rPr>
          <w:rFonts w:ascii="Times New Roman" w:hAnsi="Times New Roman" w:cs="Times New Roman"/>
          <w:noProof/>
          <w:sz w:val="24"/>
          <w:szCs w:val="24"/>
        </w:rPr>
        <w:t>(Kanfer et al., 2017)</w:t>
      </w:r>
      <w:r w:rsidR="000A4497">
        <w:rPr>
          <w:rFonts w:ascii="Times New Roman" w:hAnsi="Times New Roman" w:cs="Times New Roman"/>
          <w:sz w:val="24"/>
          <w:szCs w:val="24"/>
        </w:rPr>
        <w:fldChar w:fldCharType="end"/>
      </w:r>
      <w:r>
        <w:rPr>
          <w:rFonts w:ascii="Times New Roman" w:hAnsi="Times New Roman" w:cs="Times New Roman"/>
          <w:sz w:val="24"/>
          <w:szCs w:val="24"/>
        </w:rPr>
        <w:t xml:space="preserve">. One such transition is </w:t>
      </w:r>
      <w:r w:rsidR="002E5E2E">
        <w:rPr>
          <w:rFonts w:ascii="Times New Roman" w:hAnsi="Times New Roman" w:cs="Times New Roman"/>
          <w:sz w:val="24"/>
          <w:szCs w:val="24"/>
        </w:rPr>
        <w:t>school-to-work</w:t>
      </w:r>
      <w:r>
        <w:rPr>
          <w:rFonts w:ascii="Times New Roman" w:hAnsi="Times New Roman" w:cs="Times New Roman"/>
          <w:sz w:val="24"/>
          <w:szCs w:val="24"/>
        </w:rPr>
        <w:t xml:space="preserve">, </w:t>
      </w:r>
      <w:r w:rsidR="000066C7">
        <w:rPr>
          <w:rFonts w:ascii="Times New Roman" w:hAnsi="Times New Roman" w:cs="Times New Roman"/>
          <w:sz w:val="24"/>
          <w:szCs w:val="24"/>
        </w:rPr>
        <w:t xml:space="preserve">from college to joining the workforce, </w:t>
      </w:r>
      <w:r>
        <w:rPr>
          <w:rFonts w:ascii="Times New Roman" w:hAnsi="Times New Roman" w:cs="Times New Roman"/>
          <w:sz w:val="24"/>
          <w:szCs w:val="24"/>
        </w:rPr>
        <w:t>which has had several criticisms, such as its weak linkages between schooling and employment, levelled against it</w:t>
      </w:r>
      <w:r w:rsidR="000F4533">
        <w:rPr>
          <w:rFonts w:ascii="Times New Roman" w:hAnsi="Times New Roman" w:cs="Times New Roman"/>
          <w:sz w:val="24"/>
          <w:szCs w:val="24"/>
        </w:rPr>
        <w:t xml:space="preserve"> </w:t>
      </w:r>
      <w:r w:rsidR="009A78C8">
        <w:rPr>
          <w:rFonts w:ascii="Times New Roman" w:hAnsi="Times New Roman" w:cs="Times New Roman"/>
          <w:sz w:val="24"/>
          <w:szCs w:val="24"/>
        </w:rPr>
        <w:t xml:space="preserve">(Ryan, 2001). </w:t>
      </w:r>
      <w:r w:rsidR="000E7F98">
        <w:rPr>
          <w:rFonts w:ascii="Times New Roman" w:hAnsi="Times New Roman" w:cs="Times New Roman"/>
          <w:sz w:val="24"/>
          <w:szCs w:val="24"/>
        </w:rPr>
        <w:t xml:space="preserve">According to </w:t>
      </w:r>
      <w:r w:rsidR="00D84207" w:rsidRPr="007345D7">
        <w:rPr>
          <w:rFonts w:ascii="Times New Roman" w:hAnsi="Times New Roman" w:cs="Times New Roman"/>
          <w:noProof/>
          <w:sz w:val="24"/>
          <w:szCs w:val="24"/>
        </w:rPr>
        <w:t>Bridgstock</w:t>
      </w:r>
      <w:r w:rsidR="000E7F98">
        <w:rPr>
          <w:rFonts w:ascii="Times New Roman" w:hAnsi="Times New Roman" w:cs="Times New Roman"/>
          <w:sz w:val="24"/>
          <w:szCs w:val="24"/>
        </w:rPr>
        <w:t xml:space="preserve"> (2009), </w:t>
      </w:r>
      <w:r w:rsidR="002819D7">
        <w:rPr>
          <w:rFonts w:ascii="Times New Roman" w:hAnsi="Times New Roman" w:cs="Times New Roman"/>
          <w:sz w:val="24"/>
          <w:szCs w:val="24"/>
        </w:rPr>
        <w:t xml:space="preserve">although </w:t>
      </w:r>
      <w:r w:rsidR="00F042AB">
        <w:rPr>
          <w:rFonts w:ascii="Times New Roman" w:hAnsi="Times New Roman" w:cs="Times New Roman"/>
          <w:sz w:val="24"/>
          <w:szCs w:val="24"/>
        </w:rPr>
        <w:t>universities are under pressure to produce employable graduates,</w:t>
      </w:r>
      <w:r w:rsidR="002819D7">
        <w:rPr>
          <w:rFonts w:ascii="Times New Roman" w:hAnsi="Times New Roman" w:cs="Times New Roman"/>
          <w:sz w:val="24"/>
          <w:szCs w:val="24"/>
        </w:rPr>
        <w:t xml:space="preserve"> the development of </w:t>
      </w:r>
      <w:r w:rsidR="000066C7">
        <w:rPr>
          <w:rFonts w:ascii="Times New Roman" w:hAnsi="Times New Roman" w:cs="Times New Roman"/>
          <w:sz w:val="24"/>
          <w:szCs w:val="24"/>
        </w:rPr>
        <w:t xml:space="preserve">the </w:t>
      </w:r>
      <w:r w:rsidR="002819D7">
        <w:rPr>
          <w:rFonts w:ascii="Times New Roman" w:hAnsi="Times New Roman" w:cs="Times New Roman"/>
          <w:sz w:val="24"/>
          <w:szCs w:val="24"/>
        </w:rPr>
        <w:t xml:space="preserve">career management skills </w:t>
      </w:r>
      <w:r w:rsidR="000066C7">
        <w:rPr>
          <w:rFonts w:ascii="Times New Roman" w:hAnsi="Times New Roman" w:cs="Times New Roman"/>
          <w:sz w:val="24"/>
          <w:szCs w:val="24"/>
        </w:rPr>
        <w:t xml:space="preserve">necessary for employability </w:t>
      </w:r>
      <w:r w:rsidR="002819D7">
        <w:rPr>
          <w:rFonts w:ascii="Times New Roman" w:hAnsi="Times New Roman" w:cs="Times New Roman"/>
          <w:sz w:val="24"/>
          <w:szCs w:val="24"/>
        </w:rPr>
        <w:t>among students is still l</w:t>
      </w:r>
      <w:r w:rsidR="000E7F98">
        <w:rPr>
          <w:rFonts w:ascii="Times New Roman" w:hAnsi="Times New Roman" w:cs="Times New Roman"/>
          <w:sz w:val="24"/>
          <w:szCs w:val="24"/>
        </w:rPr>
        <w:t>ow</w:t>
      </w:r>
      <w:r w:rsidR="002819D7">
        <w:rPr>
          <w:rFonts w:ascii="Times New Roman" w:hAnsi="Times New Roman" w:cs="Times New Roman"/>
          <w:sz w:val="24"/>
          <w:szCs w:val="24"/>
        </w:rPr>
        <w:t xml:space="preserve">. Thus, </w:t>
      </w:r>
      <w:r w:rsidR="002E5E2E">
        <w:rPr>
          <w:rFonts w:ascii="Times New Roman" w:hAnsi="Times New Roman" w:cs="Times New Roman"/>
          <w:sz w:val="24"/>
          <w:szCs w:val="24"/>
        </w:rPr>
        <w:t xml:space="preserve">recent graduates </w:t>
      </w:r>
      <w:r w:rsidR="002819D7">
        <w:rPr>
          <w:rFonts w:ascii="Times New Roman" w:hAnsi="Times New Roman" w:cs="Times New Roman"/>
          <w:sz w:val="24"/>
          <w:szCs w:val="24"/>
        </w:rPr>
        <w:t xml:space="preserve">are not well prepared for the world of work. </w:t>
      </w:r>
    </w:p>
    <w:p w14:paraId="26035FCE" w14:textId="77777777" w:rsidR="000066C7" w:rsidRDefault="001B20D3" w:rsidP="000066C7">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O</w:t>
      </w:r>
      <w:r w:rsidR="002819D7">
        <w:rPr>
          <w:rFonts w:ascii="Times New Roman" w:hAnsi="Times New Roman" w:cs="Times New Roman"/>
          <w:sz w:val="24"/>
          <w:szCs w:val="24"/>
        </w:rPr>
        <w:t xml:space="preserve">ver the years, there has been an increasing recognition of the importance of </w:t>
      </w:r>
    </w:p>
    <w:p w14:paraId="0C1DC9A2" w14:textId="77777777" w:rsidR="00631C3C" w:rsidRDefault="002819D7" w:rsidP="00660D30">
      <w:pPr>
        <w:spacing w:after="0" w:line="480" w:lineRule="auto"/>
        <w:rPr>
          <w:rFonts w:ascii="Times New Roman" w:hAnsi="Times New Roman" w:cs="Times New Roman"/>
          <w:sz w:val="24"/>
          <w:szCs w:val="24"/>
        </w:rPr>
        <w:sectPr w:rsidR="00631C3C" w:rsidSect="00644B1F">
          <w:headerReference w:type="first" r:id="rId13"/>
          <w:pgSz w:w="12240" w:h="15840"/>
          <w:pgMar w:top="1440" w:right="1440" w:bottom="1440" w:left="1440" w:header="720" w:footer="720" w:gutter="0"/>
          <w:cols w:space="720"/>
          <w:titlePg/>
          <w:docGrid w:linePitch="360"/>
        </w:sectPr>
      </w:pPr>
      <w:r>
        <w:rPr>
          <w:rFonts w:ascii="Times New Roman" w:hAnsi="Times New Roman" w:cs="Times New Roman"/>
          <w:sz w:val="24"/>
          <w:szCs w:val="24"/>
        </w:rPr>
        <w:t xml:space="preserve">career guidance in schools </w:t>
      </w:r>
      <w:r w:rsidR="009A2591">
        <w:rPr>
          <w:rFonts w:ascii="Times New Roman" w:hAnsi="Times New Roman" w:cs="Times New Roman"/>
          <w:sz w:val="24"/>
          <w:szCs w:val="24"/>
        </w:rPr>
        <w:fldChar w:fldCharType="begin" w:fldLock="1"/>
      </w:r>
      <w:r w:rsidR="008743CA">
        <w:rPr>
          <w:rFonts w:ascii="Times New Roman" w:hAnsi="Times New Roman" w:cs="Times New Roman"/>
          <w:sz w:val="24"/>
          <w:szCs w:val="24"/>
        </w:rPr>
        <w:instrText>ADDIN CSL_CITATION {"citationItems":[{"id":"ITEM-1","itemData":{"DOI":"10.1007/s10775-005-1025-y","ISSN":"0251-2513","abstract":"This paper synthesises the main findings from three co-ordinated reviews of national career guidance policies carried out by OECD, the European Commission and the World Bank. Some important differences are evident, with services in middle-income countries being less well-developed than in high-income countries. But the dynamics of globalisation, together with ''policy borrowing'', have led to a great deal of convergence. In all countries, career guidance is viewed as a public good, linked to policy goals related to learning, the labour market and social equity. These goals are being reframed in the light of lifelong learning policies, linked to active labour market policies and the concept of sustained employability. Career guidance accordingly needs to be accessible not just to school-leavers and the unemployed, but to everyone throughout their lives. With career guidance taking increasingly varied and disparate forms, there is a need within countries for stronger mechanisms to articulate a vision and develop a strategy for delivering such access. Reume Politiques d'orientation professionnelle dans 37 pays: contrastes etthè mes communs. Cet article syntheise les principales deouvertes contenues dans trois recensions coordonneés des politiques d'orientation professionnelle mises en oeuvre par 1'OCDE, la Commission europeénne et la Banque mondiale. Certaines diffeences importantes sont eidentes, avec des services moins deeloppe dans des paysà produit inteieur moyen que dans des paysà produit inteieur eíeve Mais la dynamique de la globalisation coupleéà une ''politique d'emprunts'' a conduit une grande convergence. Dans tous les pays, 1'orientation professionnelle est vue comme un bien public,lie des buts politiques relatifsà 1'apprentissage, au marcheu travail età la justice sociale. Ces buts sont en train d'^ etre reprofile en fonction des politiques relativesà la formation tout au long de la vie, lieés aux politiques d'activation du marcheu travail et au concept d'employabiliteoutenue. En conseuence, 1'orientation professionnelle doit ere accessible non seulementà ceux qui ont quitte'eole et sont sans emploi, mais aussià n'importe qui tout au long de son existence. L'orientation professionnelle prenant de plus en plus des formes varieés et disparates, le besoin se fait sentir dans les diffeents pays de meanismes plus charpente pour articuler une vision et deelopper une strateic qui permettent de procurer un telaccè s. Zusammenfassung: Berufsberatungs-P…","author":[{"dropping-particle":"","family":"Watts","given":"A. G.","non-dropping-particle":"","parse-names":false,"suffix":""},{"dropping-particle":"","family":"Sultana","given":"Ronald G.","non-dropping-particle":"","parse-names":false,"suffix":""}],"container-title":"International Journal for Educational and Vocational Guidance","id":"ITEM-1","issued":{"date-parts":[["2005"]]},"title":"Career Guidance Policies in 37 Countries: Contrasts and Common Themes","type":"article-journal"},"uris":["http://www.mendeley.com/documents/?uuid=3d2fd491-47af-4daf-92b3-238f2833e61f"]}],"mendeley":{"formattedCitation":"(Watts &amp; Sultana, 2005)","manualFormatting":"(Watts &amp; Sultana, 2004)","plainTextFormattedCitation":"(Watts &amp; Sultana, 2005)","previouslyFormattedCitation":"(Watts &amp; Sultana, 2005)"},"properties":{"noteIndex":0},"schema":"https://github.com/citation-style-language/schema/raw/master/csl-citation.json"}</w:instrText>
      </w:r>
      <w:r w:rsidR="009A2591">
        <w:rPr>
          <w:rFonts w:ascii="Times New Roman" w:hAnsi="Times New Roman" w:cs="Times New Roman"/>
          <w:sz w:val="24"/>
          <w:szCs w:val="24"/>
        </w:rPr>
        <w:fldChar w:fldCharType="separate"/>
      </w:r>
      <w:r w:rsidR="009A2591" w:rsidRPr="009A2591">
        <w:rPr>
          <w:rFonts w:ascii="Times New Roman" w:hAnsi="Times New Roman" w:cs="Times New Roman"/>
          <w:noProof/>
          <w:sz w:val="24"/>
          <w:szCs w:val="24"/>
        </w:rPr>
        <w:t>(Watts &amp; Sultana, 200</w:t>
      </w:r>
      <w:r w:rsidR="00BB50D9">
        <w:rPr>
          <w:rFonts w:ascii="Times New Roman" w:hAnsi="Times New Roman" w:cs="Times New Roman"/>
          <w:noProof/>
          <w:sz w:val="24"/>
          <w:szCs w:val="24"/>
        </w:rPr>
        <w:t>4</w:t>
      </w:r>
      <w:r w:rsidR="009A2591" w:rsidRPr="009A2591">
        <w:rPr>
          <w:rFonts w:ascii="Times New Roman" w:hAnsi="Times New Roman" w:cs="Times New Roman"/>
          <w:noProof/>
          <w:sz w:val="24"/>
          <w:szCs w:val="24"/>
        </w:rPr>
        <w:t>)</w:t>
      </w:r>
      <w:r w:rsidR="009A259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B20D3">
        <w:rPr>
          <w:rFonts w:ascii="Times New Roman" w:hAnsi="Times New Roman" w:cs="Times New Roman"/>
          <w:sz w:val="24"/>
          <w:szCs w:val="24"/>
        </w:rPr>
        <w:t>Although there exists a plethora of research on career guidance, few</w:t>
      </w:r>
      <w:r w:rsidR="000066C7">
        <w:rPr>
          <w:rFonts w:ascii="Times New Roman" w:hAnsi="Times New Roman" w:cs="Times New Roman"/>
          <w:sz w:val="24"/>
          <w:szCs w:val="24"/>
        </w:rPr>
        <w:t xml:space="preserve"> scholars</w:t>
      </w:r>
      <w:r w:rsidR="001B20D3">
        <w:rPr>
          <w:rFonts w:ascii="Times New Roman" w:hAnsi="Times New Roman" w:cs="Times New Roman"/>
          <w:sz w:val="24"/>
          <w:szCs w:val="24"/>
        </w:rPr>
        <w:t xml:space="preserve"> have conceptualized the construct in the context of motivation theory.</w:t>
      </w:r>
      <w:r w:rsidR="008743CA">
        <w:rPr>
          <w:rFonts w:ascii="Times New Roman" w:hAnsi="Times New Roman" w:cs="Times New Roman"/>
          <w:sz w:val="24"/>
          <w:szCs w:val="24"/>
        </w:rPr>
        <w:t xml:space="preserve"> One such motivation theory that has proved invaluable for explaining career-related constructs is the self-determination theory </w:t>
      </w:r>
      <w:r w:rsidR="008743CA">
        <w:rPr>
          <w:rFonts w:ascii="Times New Roman" w:hAnsi="Times New Roman" w:cs="Times New Roman"/>
          <w:sz w:val="24"/>
          <w:szCs w:val="24"/>
        </w:rPr>
        <w:fldChar w:fldCharType="begin" w:fldLock="1"/>
      </w:r>
      <w:r w:rsidR="00D07919">
        <w:rPr>
          <w:rFonts w:ascii="Times New Roman" w:hAnsi="Times New Roman" w:cs="Times New Roman"/>
          <w:sz w:val="24"/>
          <w:szCs w:val="24"/>
        </w:rPr>
        <w:instrText>ADDIN CSL_CITATION {"citationItems":[{"id":"ITEM-1","itemData":{"DOI":"10.1177/1069072705283975","ISSN":"10690727","abstract":"Career indecision can be divided into two categories: developmental and chronic indecision. The former is generally viewed as a developmentally normal problem resulting from a lack of information on the self and on the world of work, whereas the latter is defined as a pervasive inability to make a decision about one's career. The goals of the present study were to test the validity of this typology of career indecision and to explain these types of indecision as a function of self-efficacy, autonomy, and support from parents and friends. Based on a 3-year longitudinal design with college students (N = 325), results provided validity for this typology by revealing the presence of two indecision groups (chronically undecided and developmentally undecided) and a group of students who are decided. In addition, results indicated that self-efficacy and autonomy are important dimensions that make it possible to distinguish between these three groups. (PsycINFO Database Record (c) 2010 APA, all rights reserved)","author":[{"dropping-particle":"","family":"Guay","given":"Frédéric","non-dropping-particle":"","parse-names":false,"suffix":""},{"dropping-particle":"","family":"Ratelle","given":"Catherine F.","non-dropping-particle":"","parse-names":false,"suffix":""},{"dropping-particle":"","family":"Senécal","given":"Caroline","non-dropping-particle":"","parse-names":false,"suffix":""},{"dropping-particle":"","family":"Larose","given":"Simon","non-dropping-particle":"","parse-names":false,"suffix":""},{"dropping-particle":"","family":"Deschnes","given":"Andrée","non-dropping-particle":"","parse-names":false,"suffix":""}],"container-title":"Journal of Career Assessment","id":"ITEM-1","issued":{"date-parts":[["2006"]]},"title":"Distinguishing developmental from chronic career indecision: Self-efficacy, autonomy, and social support","type":"article-journal"},"uris":["http://www.mendeley.com/documents/?uuid=e01c1f31-0446-4bfb-906b-747193880190"]}],"mendeley":{"formattedCitation":"(Guay, Ratelle, Senécal, Larose, &amp; Deschnes, 2006)","plainTextFormattedCitation":"(Guay, Ratelle, Senécal, Larose, &amp; Deschnes, 2006)","previouslyFormattedCitation":"(Guay, Ratelle, Senécal, Larose, &amp; Deschnes, 2006)"},"properties":{"noteIndex":0},"schema":"https://github.com/citation-style-language/schema/raw/master/csl-citation.json"}</w:instrText>
      </w:r>
      <w:r w:rsidR="008743CA">
        <w:rPr>
          <w:rFonts w:ascii="Times New Roman" w:hAnsi="Times New Roman" w:cs="Times New Roman"/>
          <w:sz w:val="24"/>
          <w:szCs w:val="24"/>
        </w:rPr>
        <w:fldChar w:fldCharType="separate"/>
      </w:r>
      <w:r w:rsidR="008743CA" w:rsidRPr="008743CA">
        <w:rPr>
          <w:rFonts w:ascii="Times New Roman" w:hAnsi="Times New Roman" w:cs="Times New Roman"/>
          <w:noProof/>
          <w:sz w:val="24"/>
          <w:szCs w:val="24"/>
        </w:rPr>
        <w:t>(Guay, Ratelle, Senécal, Larose, &amp; Deschnes, 2006)</w:t>
      </w:r>
      <w:r w:rsidR="008743CA">
        <w:rPr>
          <w:rFonts w:ascii="Times New Roman" w:hAnsi="Times New Roman" w:cs="Times New Roman"/>
          <w:sz w:val="24"/>
          <w:szCs w:val="24"/>
        </w:rPr>
        <w:fldChar w:fldCharType="end"/>
      </w:r>
      <w:r w:rsidR="008743CA">
        <w:rPr>
          <w:rFonts w:ascii="Times New Roman" w:hAnsi="Times New Roman" w:cs="Times New Roman"/>
          <w:sz w:val="24"/>
          <w:szCs w:val="24"/>
        </w:rPr>
        <w:t xml:space="preserve">. </w:t>
      </w:r>
    </w:p>
    <w:p w14:paraId="23A1F892" w14:textId="20EFEDC9" w:rsidR="00EA6BA0" w:rsidRDefault="00AD24D9" w:rsidP="00660D30">
      <w:pPr>
        <w:spacing w:after="0" w:line="480" w:lineRule="auto"/>
        <w:rPr>
          <w:rFonts w:ascii="Times New Roman" w:hAnsi="Times New Roman" w:cs="Times New Roman"/>
          <w:noProof/>
          <w:sz w:val="24"/>
          <w:szCs w:val="24"/>
        </w:rPr>
      </w:pPr>
      <w:r w:rsidRPr="00AD24D9">
        <w:rPr>
          <w:rFonts w:ascii="Times New Roman" w:hAnsi="Times New Roman" w:cs="Times New Roman"/>
          <w:sz w:val="24"/>
          <w:szCs w:val="24"/>
        </w:rPr>
        <w:lastRenderedPageBreak/>
        <w:t>SDT is explanatory, as such it clearly demonstrates environmental and social supports, as well as th</w:t>
      </w:r>
      <w:r w:rsidR="00631C3C">
        <w:rPr>
          <w:rFonts w:ascii="Times New Roman" w:hAnsi="Times New Roman" w:cs="Times New Roman"/>
          <w:sz w:val="24"/>
          <w:szCs w:val="24"/>
        </w:rPr>
        <w:t>e obstacles</w:t>
      </w:r>
      <w:r w:rsidRPr="00AD24D9">
        <w:rPr>
          <w:rFonts w:ascii="Times New Roman" w:hAnsi="Times New Roman" w:cs="Times New Roman"/>
          <w:sz w:val="24"/>
          <w:szCs w:val="24"/>
        </w:rPr>
        <w:t xml:space="preserve"> that influence an individual’s motivation and self-regulation capacity </w:t>
      </w:r>
      <w:r w:rsidR="00D07919">
        <w:rPr>
          <w:rFonts w:ascii="Times New Roman" w:hAnsi="Times New Roman" w:cs="Times New Roman"/>
          <w:sz w:val="24"/>
          <w:szCs w:val="24"/>
        </w:rPr>
        <w:fldChar w:fldCharType="begin" w:fldLock="1"/>
      </w:r>
      <w:r w:rsidR="00D07919">
        <w:rPr>
          <w:rFonts w:ascii="Times New Roman" w:hAnsi="Times New Roman" w:cs="Times New Roman"/>
          <w:sz w:val="24"/>
          <w:szCs w:val="24"/>
        </w:rPr>
        <w:instrText>ADDIN CSL_CITATION {"citationItems":[{"id":"ITEM-1","itemData":{"DOI":"10.1111/jopy.12440","ISSN":"14676494","abstract":"Abstract Previous research has examined a range of demographic variables that have been shown to influence an individual’s attitude toward, and in turn their treatment of, animals. Little is known, however, about the effect of certain occupations upon these attitudes. The current study examines attitudes toward animals and the propensity for aggression within a sample of farmers and meatworkers in Queensland, Australia. Recent findings and publicity around the effects of employment (and cases of deliberate animal cruelty) within these industries indicates that this is an area in need of investigation from both human and animal welfare perspectives. The implications of the current findings for the meat-working industry and for the field of human-animal studies are discussed.","author":[{"dropping-particle":"","family":"Ryan","given":"Richard M.","non-dropping-particle":"","parse-names":false,"suffix":""},{"dropping-particle":"","family":"Soenens","given":"Bart","non-dropping-particle":"","parse-names":false,"suffix":""},{"dropping-particle":"","family":"Vansteenkiste","given":"Maarten","non-dropping-particle":"","parse-names":false,"suffix":""}],"container-title":"Journal of Personality","id":"ITEM-1","issued":{"date-parts":[["2019"]]},"title":"Reflections on self-determination theory as an organizing framework for personality psychology: Interfaces, integrations, issues, and unfinished business","type":"article-journal"},"uris":["http://www.mendeley.com/documents/?uuid=8cb2ed29-6264-44e0-8991-c9a68f519c70"]}],"mendeley":{"formattedCitation":"(Ryan, Soenens, &amp; Vansteenkiste, 2019)","plainTextFormattedCitation":"(Ryan, Soenens, &amp; Vansteenkiste, 2019)","previouslyFormattedCitation":"(Ryan, Soenens, &amp; Vansteenkiste, 2019)"},"properties":{"noteIndex":0},"schema":"https://github.com/citation-style-language/schema/raw/master/csl-citation.json"}</w:instrText>
      </w:r>
      <w:r w:rsidR="00D07919">
        <w:rPr>
          <w:rFonts w:ascii="Times New Roman" w:hAnsi="Times New Roman" w:cs="Times New Roman"/>
          <w:sz w:val="24"/>
          <w:szCs w:val="24"/>
        </w:rPr>
        <w:fldChar w:fldCharType="separate"/>
      </w:r>
      <w:r w:rsidR="00D07919" w:rsidRPr="00D07919">
        <w:rPr>
          <w:rFonts w:ascii="Times New Roman" w:hAnsi="Times New Roman" w:cs="Times New Roman"/>
          <w:noProof/>
          <w:sz w:val="24"/>
          <w:szCs w:val="24"/>
        </w:rPr>
        <w:t>(Ryan, Soenens,</w:t>
      </w:r>
      <w:r w:rsidR="00331014">
        <w:rPr>
          <w:rFonts w:ascii="Times New Roman" w:hAnsi="Times New Roman" w:cs="Times New Roman"/>
          <w:noProof/>
          <w:sz w:val="24"/>
          <w:szCs w:val="24"/>
        </w:rPr>
        <w:t xml:space="preserve"> V</w:t>
      </w:r>
      <w:r w:rsidR="00D07919" w:rsidRPr="00D07919">
        <w:rPr>
          <w:rFonts w:ascii="Times New Roman" w:hAnsi="Times New Roman" w:cs="Times New Roman"/>
          <w:noProof/>
          <w:sz w:val="24"/>
          <w:szCs w:val="24"/>
        </w:rPr>
        <w:t>ansteenkiste, 2019)</w:t>
      </w:r>
      <w:r w:rsidR="00D07919">
        <w:rPr>
          <w:rFonts w:ascii="Times New Roman" w:hAnsi="Times New Roman" w:cs="Times New Roman"/>
          <w:sz w:val="24"/>
          <w:szCs w:val="24"/>
        </w:rPr>
        <w:fldChar w:fldCharType="end"/>
      </w:r>
      <w:r w:rsidRPr="00AD24D9">
        <w:rPr>
          <w:rFonts w:ascii="Times New Roman" w:hAnsi="Times New Roman" w:cs="Times New Roman"/>
          <w:sz w:val="24"/>
          <w:szCs w:val="24"/>
        </w:rPr>
        <w:t xml:space="preserve">. Moreover, </w:t>
      </w:r>
      <w:r w:rsidR="009E695B">
        <w:rPr>
          <w:rFonts w:ascii="Times New Roman" w:hAnsi="Times New Roman" w:cs="Times New Roman"/>
          <w:sz w:val="24"/>
          <w:szCs w:val="24"/>
        </w:rPr>
        <w:t>self-determination theory (</w:t>
      </w:r>
      <w:r w:rsidRPr="00AD24D9">
        <w:rPr>
          <w:rFonts w:ascii="Times New Roman" w:hAnsi="Times New Roman" w:cs="Times New Roman"/>
          <w:sz w:val="24"/>
          <w:szCs w:val="24"/>
        </w:rPr>
        <w:t>SDT</w:t>
      </w:r>
      <w:r w:rsidR="009E695B">
        <w:rPr>
          <w:rFonts w:ascii="Times New Roman" w:hAnsi="Times New Roman" w:cs="Times New Roman"/>
          <w:sz w:val="24"/>
          <w:szCs w:val="24"/>
        </w:rPr>
        <w:t>)</w:t>
      </w:r>
      <w:r w:rsidRPr="00AD24D9">
        <w:rPr>
          <w:rFonts w:ascii="Times New Roman" w:hAnsi="Times New Roman" w:cs="Times New Roman"/>
          <w:sz w:val="24"/>
          <w:szCs w:val="24"/>
        </w:rPr>
        <w:t xml:space="preserve"> is relevant to the F</w:t>
      </w:r>
      <w:r>
        <w:rPr>
          <w:rFonts w:ascii="Times New Roman" w:hAnsi="Times New Roman" w:cs="Times New Roman"/>
          <w:sz w:val="24"/>
          <w:szCs w:val="24"/>
        </w:rPr>
        <w:t xml:space="preserve">ive </w:t>
      </w:r>
      <w:r w:rsidRPr="00AD24D9">
        <w:rPr>
          <w:rFonts w:ascii="Times New Roman" w:hAnsi="Times New Roman" w:cs="Times New Roman"/>
          <w:sz w:val="24"/>
          <w:szCs w:val="24"/>
        </w:rPr>
        <w:t>F</w:t>
      </w:r>
      <w:r>
        <w:rPr>
          <w:rFonts w:ascii="Times New Roman" w:hAnsi="Times New Roman" w:cs="Times New Roman"/>
          <w:sz w:val="24"/>
          <w:szCs w:val="24"/>
        </w:rPr>
        <w:t xml:space="preserve">actor </w:t>
      </w:r>
      <w:r w:rsidRPr="00AD24D9">
        <w:rPr>
          <w:rFonts w:ascii="Times New Roman" w:hAnsi="Times New Roman" w:cs="Times New Roman"/>
          <w:sz w:val="24"/>
          <w:szCs w:val="24"/>
        </w:rPr>
        <w:t>M</w:t>
      </w:r>
      <w:r>
        <w:rPr>
          <w:rFonts w:ascii="Times New Roman" w:hAnsi="Times New Roman" w:cs="Times New Roman"/>
          <w:sz w:val="24"/>
          <w:szCs w:val="24"/>
        </w:rPr>
        <w:t>odel (FFM)</w:t>
      </w:r>
      <w:r w:rsidR="00B97085">
        <w:rPr>
          <w:rFonts w:ascii="Times New Roman" w:hAnsi="Times New Roman" w:cs="Times New Roman"/>
          <w:sz w:val="24"/>
          <w:szCs w:val="24"/>
        </w:rPr>
        <w:t xml:space="preserve"> and models in the career literature have emphasized the significance of personality traits</w:t>
      </w:r>
      <w:r w:rsidR="00D07919">
        <w:rPr>
          <w:rFonts w:ascii="Times New Roman" w:hAnsi="Times New Roman" w:cs="Times New Roman"/>
          <w:sz w:val="24"/>
          <w:szCs w:val="24"/>
        </w:rPr>
        <w:t xml:space="preserve"> </w:t>
      </w:r>
      <w:r w:rsidR="00D07919">
        <w:rPr>
          <w:rFonts w:ascii="Times New Roman" w:hAnsi="Times New Roman" w:cs="Times New Roman"/>
          <w:sz w:val="24"/>
          <w:szCs w:val="24"/>
        </w:rPr>
        <w:fldChar w:fldCharType="begin" w:fldLock="1"/>
      </w:r>
      <w:r w:rsidR="00D07919">
        <w:rPr>
          <w:rFonts w:ascii="Times New Roman" w:hAnsi="Times New Roman" w:cs="Times New Roman"/>
          <w:sz w:val="24"/>
          <w:szCs w:val="24"/>
        </w:rPr>
        <w:instrText>ADDIN CSL_CITATION {"citationItems":[{"id":"ITEM-1","itemData":{"DOI":"10.1111/jopy.12440","ISSN":"14676494","abstract":"Abstract Previous research has examined a range of demographic variables that have been shown to influence an individual’s attitude toward, and in turn their treatment of, animals. Little is known, however, about the effect of certain occupations upon these attitudes. The current study examines attitudes toward animals and the propensity for aggression within a sample of farmers and meatworkers in Queensland, Australia. Recent findings and publicity around the effects of employment (and cases of deliberate animal cruelty) within these industries indicates that this is an area in need of investigation from both human and animal welfare perspectives. The implications of the current findings for the meat-working industry and for the field of human-animal studies are discussed.","author":[{"dropping-particle":"","family":"Ryan","given":"Richard M.","non-dropping-particle":"","parse-names":false,"suffix":""},{"dropping-particle":"","family":"Soenens","given":"Bart","non-dropping-particle":"","parse-names":false,"suffix":""},{"dropping-particle":"","family":"Vansteenkiste","given":"Maarten","non-dropping-particle":"","parse-names":false,"suffix":""}],"container-title":"Journal of Personality","id":"ITEM-1","issued":{"date-parts":[["2019"]]},"title":"Reflections on self-determination theory as an organizing framework for personality psychology: Interfaces, integrations, issues, and unfinished business","type":"article-journal"},"uris":["http://www.mendeley.com/documents/?uuid=8cb2ed29-6264-44e0-8991-c9a68f519c70"]},{"id":"ITEM-2","itemData":{"DOI":"10.1037/cou0000307","ISSN":"00220167","abstract":"We tested the social–cognitive model of career self-management (Lent &amp; Brown, 2013) using a longitudinal design. Participants were 420 college students who completed measures of career exploration and decision-making self-efficacy, outcome expectations, social support, goals, and actions, along with trait conscientiousness, at 2 time points roughly 4 months apart, near the beginning and middle of an academic year. They also reported their level of career decidedness and decisional anxiety at both of these time points as well as near the end of the academic year (about 3 months after the 2nd assessment). The model provided good overall fit to the data and accounted for substantial portions of the variance in engagement in exploratory actions and in the 2 decisional outcomes (decidedness and decisional anxiety) over time. The findings also supported the hypothesized bidirectional paths of the decisional outcomes to self-efficacy and outcome expectations. We consider implications of the findings for the social–cognitive model as well as for future research and practice. (PsycINFO Database Record (c) 2018 APA, all rights reserved)","author":[{"dropping-particle":"","family":"Lent","given":"Robert W.","non-dropping-particle":"","parse-names":false,"suffix":""},{"dropping-particle":"","family":"Morris","given":"Taylor R.","non-dropping-particle":"","parse-names":false,"suffix":""},{"dropping-particle":"","family":"Penn","given":"Lee T.","non-dropping-particle":"","parse-names":false,"suffix":""},{"dropping-particle":"","family":"Ireland","given":"Glenn W.","non-dropping-particle":"","parse-names":false,"suffix":""}],"container-title":"Journal of Counseling Psychology","id":"ITEM-2","issued":{"date-parts":[["2019"]]},"title":"Social-cognitive predictors of career exploration and decision-making: Longitudinal test of the career self-management model","type":"article-journal"},"uris":["http://www.mendeley.com/documents/?uuid=4a795f63-8b48-4088-98f3-c473db1b968d"]}],"mendeley":{"formattedCitation":"(Lent, Morris, Penn, &amp; Ireland, 2019; Ryan et al., 2019)","manualFormatting":"(Lent, Morris, Penn &amp; Ireland, 2019; Ryan et al., 2019)","plainTextFormattedCitation":"(Lent, Morris, Penn, &amp; Ireland, 2019; Ryan et al., 2019)","previouslyFormattedCitation":"(Lent, Morris, Penn, &amp; Ireland, 2019; Ryan et al., 2019)"},"properties":{"noteIndex":0},"schema":"https://github.com/citation-style-language/schema/raw/master/csl-citation.json"}</w:instrText>
      </w:r>
      <w:r w:rsidR="00D07919">
        <w:rPr>
          <w:rFonts w:ascii="Times New Roman" w:hAnsi="Times New Roman" w:cs="Times New Roman"/>
          <w:sz w:val="24"/>
          <w:szCs w:val="24"/>
        </w:rPr>
        <w:fldChar w:fldCharType="separate"/>
      </w:r>
      <w:r w:rsidR="00D07919" w:rsidRPr="00D07919">
        <w:rPr>
          <w:rFonts w:ascii="Times New Roman" w:hAnsi="Times New Roman" w:cs="Times New Roman"/>
          <w:noProof/>
          <w:sz w:val="24"/>
          <w:szCs w:val="24"/>
        </w:rPr>
        <w:t>(Lent</w:t>
      </w:r>
      <w:r w:rsidR="00D07919">
        <w:rPr>
          <w:rFonts w:ascii="Times New Roman" w:hAnsi="Times New Roman" w:cs="Times New Roman"/>
          <w:noProof/>
          <w:sz w:val="24"/>
          <w:szCs w:val="24"/>
        </w:rPr>
        <w:t>, Morris, Penn &amp; Ireland</w:t>
      </w:r>
      <w:r w:rsidR="00D07919" w:rsidRPr="00D07919">
        <w:rPr>
          <w:rFonts w:ascii="Times New Roman" w:hAnsi="Times New Roman" w:cs="Times New Roman"/>
          <w:noProof/>
          <w:sz w:val="24"/>
          <w:szCs w:val="24"/>
        </w:rPr>
        <w:t>, 201</w:t>
      </w:r>
      <w:r w:rsidR="00410E99">
        <w:rPr>
          <w:rFonts w:ascii="Times New Roman" w:hAnsi="Times New Roman" w:cs="Times New Roman"/>
          <w:noProof/>
          <w:sz w:val="24"/>
          <w:szCs w:val="24"/>
        </w:rPr>
        <w:t>8</w:t>
      </w:r>
      <w:r w:rsidR="00D07919">
        <w:rPr>
          <w:rFonts w:ascii="Times New Roman" w:hAnsi="Times New Roman" w:cs="Times New Roman"/>
          <w:noProof/>
          <w:sz w:val="24"/>
          <w:szCs w:val="24"/>
        </w:rPr>
        <w:t xml:space="preserve">; </w:t>
      </w:r>
      <w:r w:rsidR="00D07919" w:rsidRPr="00D07919">
        <w:rPr>
          <w:rFonts w:ascii="Times New Roman" w:hAnsi="Times New Roman" w:cs="Times New Roman"/>
          <w:noProof/>
          <w:sz w:val="24"/>
          <w:szCs w:val="24"/>
        </w:rPr>
        <w:t>Ryan et al., 2019)</w:t>
      </w:r>
      <w:r w:rsidR="00D07919">
        <w:rPr>
          <w:rFonts w:ascii="Times New Roman" w:hAnsi="Times New Roman" w:cs="Times New Roman"/>
          <w:sz w:val="24"/>
          <w:szCs w:val="24"/>
        </w:rPr>
        <w:fldChar w:fldCharType="end"/>
      </w:r>
      <w:r w:rsidR="00B97085">
        <w:rPr>
          <w:rFonts w:ascii="Times New Roman" w:hAnsi="Times New Roman" w:cs="Times New Roman"/>
          <w:sz w:val="24"/>
          <w:szCs w:val="24"/>
        </w:rPr>
        <w:t>. One such personality trait that has a well-documented relationship with career-related variables is conscientiousness</w:t>
      </w:r>
      <w:r w:rsidR="00D07919">
        <w:rPr>
          <w:rFonts w:ascii="Times New Roman" w:hAnsi="Times New Roman" w:cs="Times New Roman"/>
          <w:sz w:val="24"/>
          <w:szCs w:val="24"/>
        </w:rPr>
        <w:t xml:space="preserve"> </w:t>
      </w:r>
      <w:r w:rsidR="00D07919">
        <w:rPr>
          <w:rFonts w:ascii="Times New Roman" w:hAnsi="Times New Roman" w:cs="Times New Roman"/>
          <w:sz w:val="24"/>
          <w:szCs w:val="24"/>
        </w:rPr>
        <w:fldChar w:fldCharType="begin" w:fldLock="1"/>
      </w:r>
      <w:r w:rsidR="001F5F53">
        <w:rPr>
          <w:rFonts w:ascii="Times New Roman" w:hAnsi="Times New Roman" w:cs="Times New Roman"/>
          <w:sz w:val="24"/>
          <w:szCs w:val="24"/>
        </w:rPr>
        <w:instrText>ADDIN CSL_CITATION {"citationItems":[{"id":"ITEM-1","itemData":{"DOI":"10.1037/cou0000307","ISSN":"00220167","abstract":"We tested the social–cognitive model of career self-management (Lent &amp; Brown, 2013) using a longitudinal design. Participants were 420 college students who completed measures of career exploration and decision-making self-efficacy, outcome expectations, social support, goals, and actions, along with trait conscientiousness, at 2 time points roughly 4 months apart, near the beginning and middle of an academic year. They also reported their level of career decidedness and decisional anxiety at both of these time points as well as near the end of the academic year (about 3 months after the 2nd assessment). The model provided good overall fit to the data and accounted for substantial portions of the variance in engagement in exploratory actions and in the 2 decisional outcomes (decidedness and decisional anxiety) over time. The findings also supported the hypothesized bidirectional paths of the decisional outcomes to self-efficacy and outcome expectations. We consider implications of the findings for the social–cognitive model as well as for future research and practice. (PsycINFO Database Record (c) 2018 APA, all rights reserved)","author":[{"dropping-particle":"","family":"Lent","given":"Robert W.","non-dropping-particle":"","parse-names":false,"suffix":""},{"dropping-particle":"","family":"Morris","given":"Taylor R.","non-dropping-particle":"","parse-names":false,"suffix":""},{"dropping-particle":"","family":"Penn","given":"Lee T.","non-dropping-particle":"","parse-names":false,"suffix":""},{"dropping-particle":"","family":"Ireland","given":"Glenn W.","non-dropping-particle":"","parse-names":false,"suffix":""}],"container-title":"Journal of Counseling Psychology","id":"ITEM-1","issued":{"date-parts":[["2019"]]},"title":"Social-cognitive predictors of career exploration and decision-making: Longitudinal test of the career self-management model","type":"article-journal"},"uris":["http://www.mendeley.com/documents/?uuid=4a795f63-8b48-4088-98f3-c473db1b968d"]}],"mendeley":{"formattedCitation":"(Lent et al., 2019)","plainTextFormattedCitation":"(Lent et al., 2019)","previouslyFormattedCitation":"(Lent et al., 2019)"},"properties":{"noteIndex":0},"schema":"https://github.com/citation-style-language/schema/raw/master/csl-citation.json"}</w:instrText>
      </w:r>
      <w:r w:rsidR="00D07919">
        <w:rPr>
          <w:rFonts w:ascii="Times New Roman" w:hAnsi="Times New Roman" w:cs="Times New Roman"/>
          <w:sz w:val="24"/>
          <w:szCs w:val="24"/>
        </w:rPr>
        <w:fldChar w:fldCharType="separate"/>
      </w:r>
      <w:r w:rsidR="00D07919" w:rsidRPr="00D07919">
        <w:rPr>
          <w:rFonts w:ascii="Times New Roman" w:hAnsi="Times New Roman" w:cs="Times New Roman"/>
          <w:noProof/>
          <w:sz w:val="24"/>
          <w:szCs w:val="24"/>
        </w:rPr>
        <w:t>(Lent et al., 201</w:t>
      </w:r>
      <w:r w:rsidR="00410E99">
        <w:rPr>
          <w:rFonts w:ascii="Times New Roman" w:hAnsi="Times New Roman" w:cs="Times New Roman"/>
          <w:noProof/>
          <w:sz w:val="24"/>
          <w:szCs w:val="24"/>
        </w:rPr>
        <w:t>8</w:t>
      </w:r>
      <w:r w:rsidR="00D07919" w:rsidRPr="00D07919">
        <w:rPr>
          <w:rFonts w:ascii="Times New Roman" w:hAnsi="Times New Roman" w:cs="Times New Roman"/>
          <w:noProof/>
          <w:sz w:val="24"/>
          <w:szCs w:val="24"/>
        </w:rPr>
        <w:t>)</w:t>
      </w:r>
      <w:r w:rsidR="00D07919">
        <w:rPr>
          <w:rFonts w:ascii="Times New Roman" w:hAnsi="Times New Roman" w:cs="Times New Roman"/>
          <w:sz w:val="24"/>
          <w:szCs w:val="24"/>
        </w:rPr>
        <w:fldChar w:fldCharType="end"/>
      </w:r>
      <w:r w:rsidR="00B97085">
        <w:rPr>
          <w:rFonts w:ascii="Times New Roman" w:hAnsi="Times New Roman" w:cs="Times New Roman"/>
          <w:sz w:val="24"/>
          <w:szCs w:val="24"/>
        </w:rPr>
        <w:t xml:space="preserve">. </w:t>
      </w:r>
    </w:p>
    <w:p w14:paraId="31DFE9D4" w14:textId="77777777" w:rsidR="00046BA0" w:rsidRDefault="00EA6BA0" w:rsidP="00046BA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limited conceptualization of motivation to work and career guidance in the </w:t>
      </w:r>
    </w:p>
    <w:p w14:paraId="43781EAA" w14:textId="5C04F99F" w:rsidR="006658A0" w:rsidRPr="000E7F98" w:rsidRDefault="00EA6BA0" w:rsidP="009A2591">
      <w:pPr>
        <w:spacing w:after="0" w:line="480" w:lineRule="auto"/>
        <w:rPr>
          <w:rFonts w:ascii="Times New Roman" w:hAnsi="Times New Roman" w:cs="Times New Roman"/>
          <w:sz w:val="24"/>
          <w:szCs w:val="24"/>
        </w:rPr>
      </w:pPr>
      <w:r>
        <w:rPr>
          <w:rFonts w:ascii="Times New Roman" w:hAnsi="Times New Roman" w:cs="Times New Roman"/>
          <w:sz w:val="24"/>
          <w:szCs w:val="24"/>
        </w:rPr>
        <w:t>motivation context necessitates this present theorizing about career guidance in the SDT context, resultant outcomes</w:t>
      </w:r>
      <w:r w:rsidR="009E695B">
        <w:rPr>
          <w:rFonts w:ascii="Times New Roman" w:hAnsi="Times New Roman" w:cs="Times New Roman"/>
          <w:sz w:val="24"/>
          <w:szCs w:val="24"/>
        </w:rPr>
        <w:t>,</w:t>
      </w:r>
      <w:r>
        <w:rPr>
          <w:rFonts w:ascii="Times New Roman" w:hAnsi="Times New Roman" w:cs="Times New Roman"/>
          <w:sz w:val="24"/>
          <w:szCs w:val="24"/>
        </w:rPr>
        <w:t xml:space="preserve"> and the role </w:t>
      </w:r>
      <w:r w:rsidR="009E695B">
        <w:rPr>
          <w:rFonts w:ascii="Times New Roman" w:hAnsi="Times New Roman" w:cs="Times New Roman"/>
          <w:sz w:val="24"/>
          <w:szCs w:val="24"/>
        </w:rPr>
        <w:t xml:space="preserve">of </w:t>
      </w:r>
      <w:r>
        <w:rPr>
          <w:rFonts w:ascii="Times New Roman" w:hAnsi="Times New Roman" w:cs="Times New Roman"/>
          <w:sz w:val="24"/>
          <w:szCs w:val="24"/>
        </w:rPr>
        <w:t xml:space="preserve">personality. </w:t>
      </w:r>
      <w:r w:rsidR="000F0722">
        <w:rPr>
          <w:rFonts w:ascii="Times New Roman" w:hAnsi="Times New Roman" w:cs="Times New Roman"/>
          <w:sz w:val="24"/>
          <w:szCs w:val="24"/>
        </w:rPr>
        <w:t xml:space="preserve">To this end, </w:t>
      </w:r>
      <w:r w:rsidR="007F1BF8">
        <w:rPr>
          <w:rFonts w:ascii="Times New Roman" w:hAnsi="Times New Roman" w:cs="Times New Roman"/>
          <w:sz w:val="24"/>
          <w:szCs w:val="24"/>
        </w:rPr>
        <w:t>this</w:t>
      </w:r>
      <w:r w:rsidR="000F0722">
        <w:rPr>
          <w:rFonts w:ascii="Times New Roman" w:hAnsi="Times New Roman" w:cs="Times New Roman"/>
          <w:sz w:val="24"/>
          <w:szCs w:val="24"/>
        </w:rPr>
        <w:t xml:space="preserve"> paper focuses on motivation to work, </w:t>
      </w:r>
      <w:r w:rsidR="009C3982">
        <w:rPr>
          <w:rFonts w:ascii="Times New Roman" w:hAnsi="Times New Roman" w:cs="Times New Roman"/>
          <w:sz w:val="24"/>
          <w:szCs w:val="24"/>
        </w:rPr>
        <w:t xml:space="preserve">specifically </w:t>
      </w:r>
      <w:r w:rsidR="000F0722">
        <w:rPr>
          <w:rFonts w:ascii="Times New Roman" w:hAnsi="Times New Roman" w:cs="Times New Roman"/>
          <w:sz w:val="24"/>
          <w:szCs w:val="24"/>
        </w:rPr>
        <w:t>during the school-to-work transition phase of college seniors. Thus</w:t>
      </w:r>
      <w:r w:rsidR="002E5E2E">
        <w:rPr>
          <w:rFonts w:ascii="Times New Roman" w:hAnsi="Times New Roman" w:cs="Times New Roman"/>
          <w:sz w:val="24"/>
          <w:szCs w:val="24"/>
        </w:rPr>
        <w:t>,</w:t>
      </w:r>
      <w:r w:rsidR="000F0722">
        <w:rPr>
          <w:rFonts w:ascii="Times New Roman" w:hAnsi="Times New Roman" w:cs="Times New Roman"/>
          <w:sz w:val="24"/>
          <w:szCs w:val="24"/>
        </w:rPr>
        <w:t xml:space="preserve"> the paper will use this conceptual gap as the springboard upon which to develop a motivation-to-work theory. </w:t>
      </w:r>
      <w:r w:rsidR="00572E1F">
        <w:rPr>
          <w:rFonts w:ascii="Times New Roman" w:hAnsi="Times New Roman" w:cs="Times New Roman"/>
          <w:sz w:val="24"/>
          <w:szCs w:val="24"/>
        </w:rPr>
        <w:t xml:space="preserve">I apply </w:t>
      </w:r>
      <w:r w:rsidR="000A4497">
        <w:rPr>
          <w:rFonts w:ascii="Times New Roman" w:hAnsi="Times New Roman" w:cs="Times New Roman"/>
          <w:sz w:val="24"/>
          <w:szCs w:val="24"/>
        </w:rPr>
        <w:t>SDT</w:t>
      </w:r>
      <w:r w:rsidR="00572E1F">
        <w:rPr>
          <w:rFonts w:ascii="Times New Roman" w:hAnsi="Times New Roman" w:cs="Times New Roman"/>
          <w:sz w:val="24"/>
          <w:szCs w:val="24"/>
        </w:rPr>
        <w:t xml:space="preserve"> as the underlying motivation theory. </w:t>
      </w:r>
      <w:r w:rsidR="00A21B4A">
        <w:rPr>
          <w:rFonts w:ascii="Times New Roman" w:hAnsi="Times New Roman" w:cs="Times New Roman"/>
          <w:sz w:val="24"/>
          <w:szCs w:val="24"/>
        </w:rPr>
        <w:t xml:space="preserve">First, </w:t>
      </w:r>
      <w:r w:rsidR="00572E1F">
        <w:rPr>
          <w:rFonts w:ascii="Times New Roman" w:hAnsi="Times New Roman" w:cs="Times New Roman"/>
          <w:sz w:val="24"/>
          <w:szCs w:val="24"/>
        </w:rPr>
        <w:t xml:space="preserve">I </w:t>
      </w:r>
      <w:r w:rsidR="00E03222">
        <w:rPr>
          <w:rFonts w:ascii="Times New Roman" w:hAnsi="Times New Roman" w:cs="Times New Roman"/>
          <w:sz w:val="24"/>
          <w:szCs w:val="24"/>
        </w:rPr>
        <w:t xml:space="preserve">employ </w:t>
      </w:r>
      <w:r w:rsidR="00572E1F">
        <w:rPr>
          <w:rFonts w:ascii="Times New Roman" w:hAnsi="Times New Roman" w:cs="Times New Roman"/>
          <w:sz w:val="24"/>
          <w:szCs w:val="24"/>
        </w:rPr>
        <w:t xml:space="preserve">the </w:t>
      </w:r>
      <w:r w:rsidR="00406B0B">
        <w:rPr>
          <w:rFonts w:ascii="Times New Roman" w:hAnsi="Times New Roman" w:cs="Times New Roman"/>
          <w:sz w:val="24"/>
          <w:szCs w:val="24"/>
        </w:rPr>
        <w:t xml:space="preserve">fundamental tenets of </w:t>
      </w:r>
      <w:r w:rsidR="00305A45">
        <w:rPr>
          <w:rFonts w:ascii="Times New Roman" w:hAnsi="Times New Roman" w:cs="Times New Roman"/>
          <w:sz w:val="24"/>
          <w:szCs w:val="24"/>
        </w:rPr>
        <w:t>self-determination theory</w:t>
      </w:r>
      <w:r w:rsidR="00E03222">
        <w:rPr>
          <w:rFonts w:ascii="Times New Roman" w:hAnsi="Times New Roman" w:cs="Times New Roman"/>
          <w:sz w:val="24"/>
          <w:szCs w:val="24"/>
        </w:rPr>
        <w:t xml:space="preserve"> to explain how </w:t>
      </w:r>
      <w:r w:rsidR="00E03222" w:rsidRPr="009172BA">
        <w:rPr>
          <w:rFonts w:ascii="Times New Roman" w:hAnsi="Times New Roman" w:cs="Times New Roman"/>
          <w:sz w:val="24"/>
          <w:szCs w:val="24"/>
        </w:rPr>
        <w:t>career guidance services, offered to graduating seniors during their college careers</w:t>
      </w:r>
      <w:r w:rsidR="007F1BF8">
        <w:rPr>
          <w:rFonts w:ascii="Times New Roman" w:hAnsi="Times New Roman" w:cs="Times New Roman"/>
          <w:sz w:val="24"/>
          <w:szCs w:val="24"/>
        </w:rPr>
        <w:t>,</w:t>
      </w:r>
      <w:r w:rsidR="00E03222" w:rsidRPr="009172BA">
        <w:rPr>
          <w:rFonts w:ascii="Times New Roman" w:hAnsi="Times New Roman" w:cs="Times New Roman"/>
          <w:sz w:val="24"/>
          <w:szCs w:val="24"/>
        </w:rPr>
        <w:t xml:space="preserve"> </w:t>
      </w:r>
      <w:r w:rsidR="00E03222">
        <w:rPr>
          <w:rFonts w:ascii="Times New Roman" w:hAnsi="Times New Roman" w:cs="Times New Roman"/>
          <w:sz w:val="24"/>
          <w:szCs w:val="24"/>
        </w:rPr>
        <w:t>predict their autonomous motivation-to-</w:t>
      </w:r>
      <w:r w:rsidR="00E03222" w:rsidRPr="009172BA">
        <w:rPr>
          <w:rFonts w:ascii="Times New Roman" w:hAnsi="Times New Roman" w:cs="Times New Roman"/>
          <w:sz w:val="24"/>
          <w:szCs w:val="24"/>
        </w:rPr>
        <w:t>work</w:t>
      </w:r>
      <w:r w:rsidR="00E03222">
        <w:rPr>
          <w:rFonts w:ascii="Times New Roman" w:hAnsi="Times New Roman" w:cs="Times New Roman"/>
          <w:sz w:val="24"/>
          <w:szCs w:val="24"/>
        </w:rPr>
        <w:t xml:space="preserve"> after graduating</w:t>
      </w:r>
      <w:r w:rsidR="00E03222" w:rsidRPr="009172BA">
        <w:rPr>
          <w:rFonts w:ascii="Times New Roman" w:hAnsi="Times New Roman" w:cs="Times New Roman"/>
          <w:sz w:val="24"/>
          <w:szCs w:val="24"/>
        </w:rPr>
        <w:t>, and subse</w:t>
      </w:r>
      <w:r w:rsidR="00E03222">
        <w:rPr>
          <w:rFonts w:ascii="Times New Roman" w:hAnsi="Times New Roman" w:cs="Times New Roman"/>
          <w:sz w:val="24"/>
          <w:szCs w:val="24"/>
        </w:rPr>
        <w:t>quently generate</w:t>
      </w:r>
      <w:r w:rsidR="000A4497">
        <w:rPr>
          <w:rFonts w:ascii="Times New Roman" w:hAnsi="Times New Roman" w:cs="Times New Roman"/>
          <w:sz w:val="24"/>
          <w:szCs w:val="24"/>
        </w:rPr>
        <w:t xml:space="preserve"> psychological wellbeing, a well-documented outcome of SDT </w:t>
      </w:r>
      <w:r w:rsidR="000A4497">
        <w:rPr>
          <w:rFonts w:ascii="Times New Roman" w:hAnsi="Times New Roman" w:cs="Times New Roman"/>
          <w:sz w:val="24"/>
          <w:szCs w:val="24"/>
        </w:rPr>
        <w:fldChar w:fldCharType="begin" w:fldLock="1"/>
      </w:r>
      <w:r w:rsidR="007345D7">
        <w:rPr>
          <w:rFonts w:ascii="Times New Roman" w:hAnsi="Times New Roman" w:cs="Times New Roman"/>
          <w:sz w:val="24"/>
          <w:szCs w:val="24"/>
        </w:rPr>
        <w:instrText>ADDIN CSL_CITATION {"citationItems":[{"id":"ITEM-1","itemData":{"DOI":"10.1146/annurev-orgpsych-032516-113108","ISBN":"2327-0608 2327-0616","ISSN":"2327-0608","abstract":"Self-determination theory (SDT) is a macro theory of human motivation that evolved from research on intrinsic and extrinsic motivations and expanded to include research on work organizations and other domains of life. We discuss SDT research relevant to the workplace, focusing on (a) the distinction between autonomous motivation (i.e., intrinsic motivation and fully internalized extrinsic motivation) and controlled motivation (i.e., externally and internally controlled extrinsic motivation), as well as (b) the postulate that all employees have three basic psychological needs—for competence, autonomy, and relatedness—the satisfaction of which promotes autonomous motivation, high-quality performance, and wellness. Research in work organizations has tended to take the perspectives of either the employees (i.e., their well-being) or the owners (i.e., their profits). SDT provides the concepts that guide the creation of policies, practices, and environments that promote both wellness and high-quality performance. We examine the relations of SDT to transformational leadership, job characteristics, justice, and compensation approaches.","author":[{"dropping-particle":"","family":"Deci","given":"Edward L","non-dropping-particle":"","parse-names":false,"suffix":""},{"dropping-particle":"","family":"Olafsen","given":"Anja H.","non-dropping-particle":"","parse-names":false,"suffix":""},{"dropping-particle":"","family":"Ryan","given":"Richard","non-dropping-particle":"","parse-names":false,"suffix":""}],"container-title":"SSRN","id":"ITEM-1","issued":{"date-parts":[["2017"]]},"title":"Self-Determination Theory in Work Organizations: The State of a Science","type":"report"},"uris":["http://www.mendeley.com/documents/?uuid=8a339fa1-f61e-49ab-af10-cc390f90f4b0"]}],"mendeley":{"formattedCitation":"(Deci, Olafsen, &amp; Ryan, 2017)","plainTextFormattedCitation":"(Deci, Olafsen, &amp; Ryan, 2017)","previouslyFormattedCitation":"(Deci, Olafsen, &amp; Ryan, 2017)"},"properties":{"noteIndex":0},"schema":"https://github.com/citation-style-language/schema/raw/master/csl-citation.json"}</w:instrText>
      </w:r>
      <w:r w:rsidR="000A4497">
        <w:rPr>
          <w:rFonts w:ascii="Times New Roman" w:hAnsi="Times New Roman" w:cs="Times New Roman"/>
          <w:sz w:val="24"/>
          <w:szCs w:val="24"/>
        </w:rPr>
        <w:fldChar w:fldCharType="separate"/>
      </w:r>
      <w:r w:rsidR="000A4497" w:rsidRPr="000A4497">
        <w:rPr>
          <w:rFonts w:ascii="Times New Roman" w:hAnsi="Times New Roman" w:cs="Times New Roman"/>
          <w:noProof/>
          <w:sz w:val="24"/>
          <w:szCs w:val="24"/>
        </w:rPr>
        <w:t>(Deci, Olafsen, &amp; Ryan, 2017)</w:t>
      </w:r>
      <w:r w:rsidR="000A4497">
        <w:rPr>
          <w:rFonts w:ascii="Times New Roman" w:hAnsi="Times New Roman" w:cs="Times New Roman"/>
          <w:sz w:val="24"/>
          <w:szCs w:val="24"/>
        </w:rPr>
        <w:fldChar w:fldCharType="end"/>
      </w:r>
      <w:r w:rsidR="00E03222">
        <w:rPr>
          <w:rFonts w:ascii="Times New Roman" w:hAnsi="Times New Roman" w:cs="Times New Roman"/>
          <w:sz w:val="24"/>
          <w:szCs w:val="24"/>
        </w:rPr>
        <w:t xml:space="preserve">. </w:t>
      </w:r>
      <w:r w:rsidR="00A21B4A">
        <w:rPr>
          <w:rFonts w:ascii="Times New Roman" w:hAnsi="Times New Roman" w:cs="Times New Roman"/>
          <w:sz w:val="24"/>
          <w:szCs w:val="24"/>
        </w:rPr>
        <w:t>Finally, the paper culminates with a discussion of the theoretical implications and future research opportunities.</w:t>
      </w:r>
    </w:p>
    <w:p w14:paraId="40E48BE0" w14:textId="0C1AA4CD" w:rsidR="00A50C50" w:rsidRPr="009172BA" w:rsidRDefault="002F0E6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THEORETICAL FRAM</w:t>
      </w:r>
      <w:r w:rsidR="00181D5C">
        <w:rPr>
          <w:rFonts w:ascii="Times New Roman" w:hAnsi="Times New Roman" w:cs="Times New Roman"/>
          <w:b/>
          <w:sz w:val="24"/>
          <w:szCs w:val="24"/>
        </w:rPr>
        <w:t>E</w:t>
      </w:r>
      <w:r>
        <w:rPr>
          <w:rFonts w:ascii="Times New Roman" w:hAnsi="Times New Roman" w:cs="Times New Roman"/>
          <w:b/>
          <w:sz w:val="24"/>
          <w:szCs w:val="24"/>
        </w:rPr>
        <w:t>WORK</w:t>
      </w:r>
    </w:p>
    <w:p w14:paraId="3A2AE18D" w14:textId="0536ED20" w:rsidR="005814C3" w:rsidRPr="006A0AE4" w:rsidRDefault="005814C3" w:rsidP="009A2591">
      <w:pPr>
        <w:spacing w:after="0" w:line="480" w:lineRule="auto"/>
        <w:rPr>
          <w:rFonts w:ascii="Times New Roman" w:eastAsia="Times New Roman" w:hAnsi="Times New Roman"/>
          <w:b/>
          <w:sz w:val="24"/>
          <w:szCs w:val="24"/>
        </w:rPr>
      </w:pPr>
      <w:r w:rsidRPr="006A0AE4">
        <w:rPr>
          <w:rFonts w:ascii="Times New Roman" w:eastAsia="Times New Roman" w:hAnsi="Times New Roman"/>
          <w:b/>
          <w:sz w:val="24"/>
          <w:szCs w:val="24"/>
        </w:rPr>
        <w:t xml:space="preserve">Self-Determination Theory </w:t>
      </w:r>
      <w:r w:rsidR="00046BA0">
        <w:rPr>
          <w:rFonts w:ascii="Times New Roman" w:eastAsia="Times New Roman" w:hAnsi="Times New Roman"/>
          <w:b/>
          <w:sz w:val="24"/>
          <w:szCs w:val="24"/>
        </w:rPr>
        <w:t>(SDT)</w:t>
      </w:r>
    </w:p>
    <w:p w14:paraId="021F8675" w14:textId="77777777" w:rsidR="00046BA0" w:rsidRDefault="005814C3" w:rsidP="00046BA0">
      <w:pPr>
        <w:spacing w:after="0" w:line="480" w:lineRule="auto"/>
        <w:ind w:left="720" w:firstLine="720"/>
        <w:rPr>
          <w:rFonts w:ascii="Times New Roman" w:eastAsia="Times New Roman" w:hAnsi="Times New Roman"/>
          <w:sz w:val="24"/>
          <w:szCs w:val="24"/>
        </w:rPr>
      </w:pPr>
      <w:r w:rsidRPr="009172BA">
        <w:rPr>
          <w:rFonts w:ascii="Times New Roman" w:eastAsia="Times New Roman" w:hAnsi="Times New Roman"/>
          <w:sz w:val="24"/>
          <w:szCs w:val="24"/>
        </w:rPr>
        <w:t>Self-determination theory</w:t>
      </w:r>
      <w:r w:rsidR="00AB3AB5">
        <w:rPr>
          <w:rFonts w:ascii="Times New Roman" w:eastAsia="Times New Roman" w:hAnsi="Times New Roman"/>
          <w:sz w:val="24"/>
          <w:szCs w:val="24"/>
        </w:rPr>
        <w:t xml:space="preserve"> </w:t>
      </w:r>
      <w:r w:rsidRPr="009172BA">
        <w:rPr>
          <w:rFonts w:ascii="Times New Roman" w:eastAsia="Times New Roman" w:hAnsi="Times New Roman"/>
          <w:sz w:val="24"/>
          <w:szCs w:val="24"/>
        </w:rPr>
        <w:t xml:space="preserve">postulates a multidimensional theory of </w:t>
      </w:r>
      <w:r w:rsidR="008D13DD" w:rsidRPr="009172BA">
        <w:rPr>
          <w:rFonts w:ascii="Times New Roman" w:eastAsia="Times New Roman" w:hAnsi="Times New Roman"/>
          <w:sz w:val="24"/>
          <w:szCs w:val="24"/>
        </w:rPr>
        <w:t xml:space="preserve">motivation, </w:t>
      </w:r>
    </w:p>
    <w:p w14:paraId="03DC5F22" w14:textId="7962B369" w:rsidR="006658A0" w:rsidRDefault="008D13DD" w:rsidP="00660D30">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which</w:t>
      </w:r>
      <w:r w:rsidR="005814C3" w:rsidRPr="009172BA">
        <w:rPr>
          <w:rFonts w:ascii="Times New Roman" w:eastAsia="Times New Roman" w:hAnsi="Times New Roman"/>
          <w:sz w:val="24"/>
          <w:szCs w:val="24"/>
        </w:rPr>
        <w:t xml:space="preserve"> is based on the concept of intrinsic and extrinsic reasons for behaving</w:t>
      </w:r>
      <w:r w:rsidR="00AB3AB5">
        <w:rPr>
          <w:rFonts w:ascii="Times New Roman" w:eastAsia="Times New Roman" w:hAnsi="Times New Roman"/>
          <w:sz w:val="24"/>
          <w:szCs w:val="24"/>
        </w:rPr>
        <w:t>,</w:t>
      </w:r>
      <w:r w:rsidR="005814C3" w:rsidRPr="009172BA">
        <w:rPr>
          <w:rFonts w:ascii="Times New Roman" w:eastAsia="Times New Roman" w:hAnsi="Times New Roman"/>
          <w:sz w:val="24"/>
          <w:szCs w:val="24"/>
        </w:rPr>
        <w:t xml:space="preserve"> leading to differential performance and wellbeing outcomes</w:t>
      </w:r>
      <w:r>
        <w:rPr>
          <w:rFonts w:ascii="Times New Roman" w:eastAsia="Times New Roman" w:hAnsi="Times New Roman"/>
          <w:sz w:val="24"/>
          <w:szCs w:val="24"/>
        </w:rPr>
        <w:t xml:space="preserve"> (Deci &amp; Ryan, 2000). </w:t>
      </w:r>
      <w:r w:rsidR="005814C3" w:rsidRPr="009172BA">
        <w:rPr>
          <w:rFonts w:ascii="Times New Roman" w:eastAsia="Times New Roman" w:hAnsi="Times New Roman"/>
          <w:sz w:val="24"/>
          <w:szCs w:val="24"/>
        </w:rPr>
        <w:t xml:space="preserve">According to </w:t>
      </w:r>
      <w:r w:rsidR="00305A45">
        <w:rPr>
          <w:rFonts w:ascii="Times New Roman" w:hAnsi="Times New Roman" w:cs="Times New Roman"/>
          <w:sz w:val="24"/>
          <w:szCs w:val="24"/>
        </w:rPr>
        <w:t>self-</w:t>
      </w:r>
      <w:r w:rsidR="00305A45">
        <w:rPr>
          <w:rFonts w:ascii="Times New Roman" w:hAnsi="Times New Roman" w:cs="Times New Roman"/>
          <w:sz w:val="24"/>
          <w:szCs w:val="24"/>
        </w:rPr>
        <w:lastRenderedPageBreak/>
        <w:t>determination theory</w:t>
      </w:r>
      <w:r w:rsidR="005814C3" w:rsidRPr="009172BA">
        <w:rPr>
          <w:rFonts w:ascii="Times New Roman" w:eastAsia="Times New Roman" w:hAnsi="Times New Roman"/>
          <w:sz w:val="24"/>
          <w:szCs w:val="24"/>
        </w:rPr>
        <w:t>, both performance and wellbeing of employees are influenced by the kind</w:t>
      </w:r>
      <w:r w:rsidR="00331014">
        <w:rPr>
          <w:rFonts w:ascii="Times New Roman" w:eastAsia="Times New Roman" w:hAnsi="Times New Roman"/>
          <w:sz w:val="24"/>
          <w:szCs w:val="24"/>
        </w:rPr>
        <w:t xml:space="preserve"> o</w:t>
      </w:r>
      <w:r w:rsidR="005814C3" w:rsidRPr="009172BA">
        <w:rPr>
          <w:rFonts w:ascii="Times New Roman" w:eastAsia="Times New Roman" w:hAnsi="Times New Roman"/>
          <w:sz w:val="24"/>
          <w:szCs w:val="24"/>
        </w:rPr>
        <w:t xml:space="preserve">f motivation they possess for their job activities (Deci, et al., 2017). While autonomous motivation involves acting out of one’s own volition and having the freedom to make a choice, controlled motivation involves acting </w:t>
      </w:r>
      <w:r w:rsidR="008E43BC">
        <w:rPr>
          <w:rFonts w:ascii="Times New Roman" w:eastAsia="Times New Roman" w:hAnsi="Times New Roman"/>
          <w:sz w:val="24"/>
          <w:szCs w:val="24"/>
        </w:rPr>
        <w:t>w</w:t>
      </w:r>
      <w:r w:rsidR="005814C3" w:rsidRPr="009172BA">
        <w:rPr>
          <w:rFonts w:ascii="Times New Roman" w:eastAsia="Times New Roman" w:hAnsi="Times New Roman"/>
          <w:sz w:val="24"/>
          <w:szCs w:val="24"/>
        </w:rPr>
        <w:t>ith a sense of having to participate in the activity (</w:t>
      </w:r>
      <w:proofErr w:type="spellStart"/>
      <w:r w:rsidR="005814C3" w:rsidRPr="009172BA">
        <w:rPr>
          <w:rFonts w:ascii="Times New Roman" w:eastAsia="Times New Roman" w:hAnsi="Times New Roman"/>
          <w:sz w:val="24"/>
          <w:szCs w:val="24"/>
        </w:rPr>
        <w:t>Gagné</w:t>
      </w:r>
      <w:proofErr w:type="spellEnd"/>
      <w:r w:rsidR="005814C3" w:rsidRPr="009172BA">
        <w:rPr>
          <w:rFonts w:ascii="Times New Roman" w:eastAsia="Times New Roman" w:hAnsi="Times New Roman"/>
          <w:sz w:val="24"/>
          <w:szCs w:val="24"/>
        </w:rPr>
        <w:t xml:space="preserve"> &amp; Deci 2005). </w:t>
      </w:r>
    </w:p>
    <w:p w14:paraId="5B6A81B2" w14:textId="09852532" w:rsidR="00046BA0" w:rsidRDefault="000E7F98" w:rsidP="00046BA0">
      <w:pPr>
        <w:spacing w:after="0" w:line="480" w:lineRule="auto"/>
        <w:ind w:left="720" w:firstLine="720"/>
        <w:rPr>
          <w:rFonts w:ascii="Times New Roman" w:eastAsia="Times New Roman" w:hAnsi="Times New Roman"/>
          <w:sz w:val="24"/>
          <w:szCs w:val="24"/>
        </w:rPr>
      </w:pPr>
      <w:r>
        <w:rPr>
          <w:rFonts w:ascii="Times New Roman" w:hAnsi="Times New Roman" w:cs="Times New Roman"/>
          <w:sz w:val="24"/>
          <w:szCs w:val="24"/>
        </w:rPr>
        <w:t xml:space="preserve">In theories developed by </w:t>
      </w:r>
      <w:proofErr w:type="spellStart"/>
      <w:r w:rsidRPr="009172BA">
        <w:rPr>
          <w:rFonts w:ascii="Times New Roman" w:eastAsia="Times New Roman" w:hAnsi="Times New Roman"/>
          <w:sz w:val="24"/>
          <w:szCs w:val="24"/>
        </w:rPr>
        <w:t>Gagné</w:t>
      </w:r>
      <w:proofErr w:type="spellEnd"/>
      <w:r w:rsidRPr="009172BA">
        <w:rPr>
          <w:rFonts w:ascii="Times New Roman" w:eastAsia="Times New Roman" w:hAnsi="Times New Roman"/>
          <w:sz w:val="24"/>
          <w:szCs w:val="24"/>
        </w:rPr>
        <w:t xml:space="preserve"> </w:t>
      </w:r>
      <w:r>
        <w:rPr>
          <w:rFonts w:ascii="Times New Roman" w:eastAsia="Times New Roman" w:hAnsi="Times New Roman"/>
          <w:sz w:val="24"/>
          <w:szCs w:val="24"/>
        </w:rPr>
        <w:t>and</w:t>
      </w:r>
      <w:r w:rsidRPr="009172BA">
        <w:rPr>
          <w:rFonts w:ascii="Times New Roman" w:eastAsia="Times New Roman" w:hAnsi="Times New Roman"/>
          <w:sz w:val="24"/>
          <w:szCs w:val="24"/>
        </w:rPr>
        <w:t xml:space="preserve"> Deci </w:t>
      </w:r>
      <w:r>
        <w:rPr>
          <w:rFonts w:ascii="Times New Roman" w:eastAsia="Times New Roman" w:hAnsi="Times New Roman"/>
          <w:sz w:val="24"/>
          <w:szCs w:val="24"/>
        </w:rPr>
        <w:t>(</w:t>
      </w:r>
      <w:r w:rsidRPr="009172BA">
        <w:rPr>
          <w:rFonts w:ascii="Times New Roman" w:eastAsia="Times New Roman" w:hAnsi="Times New Roman"/>
          <w:sz w:val="24"/>
          <w:szCs w:val="24"/>
        </w:rPr>
        <w:t>2005</w:t>
      </w:r>
      <w:r>
        <w:rPr>
          <w:rFonts w:ascii="Times New Roman" w:eastAsia="Times New Roman" w:hAnsi="Times New Roman"/>
          <w:sz w:val="24"/>
          <w:szCs w:val="24"/>
        </w:rPr>
        <w:t xml:space="preserve">) and Ryan (2012), </w:t>
      </w:r>
      <w:r>
        <w:rPr>
          <w:rFonts w:ascii="Times New Roman" w:hAnsi="Times New Roman" w:cs="Times New Roman"/>
          <w:sz w:val="24"/>
          <w:szCs w:val="24"/>
        </w:rPr>
        <w:t>s</w:t>
      </w:r>
      <w:r w:rsidR="00305A45">
        <w:rPr>
          <w:rFonts w:ascii="Times New Roman" w:hAnsi="Times New Roman" w:cs="Times New Roman"/>
          <w:sz w:val="24"/>
          <w:szCs w:val="24"/>
        </w:rPr>
        <w:t>elf-determination theory</w:t>
      </w:r>
      <w:r w:rsidR="00305A45">
        <w:rPr>
          <w:rFonts w:ascii="Times New Roman" w:eastAsia="Times New Roman" w:hAnsi="Times New Roman"/>
          <w:sz w:val="24"/>
          <w:szCs w:val="24"/>
        </w:rPr>
        <w:t>’</w:t>
      </w:r>
      <w:r w:rsidR="005814C3" w:rsidRPr="009172BA">
        <w:rPr>
          <w:rFonts w:ascii="Times New Roman" w:eastAsia="Times New Roman" w:hAnsi="Times New Roman"/>
          <w:sz w:val="24"/>
          <w:szCs w:val="24"/>
        </w:rPr>
        <w:t xml:space="preserve">s controlled-to-autonomous motivation continuum </w:t>
      </w:r>
    </w:p>
    <w:p w14:paraId="1A1BB943" w14:textId="268A4874" w:rsidR="005814C3" w:rsidRPr="009172BA" w:rsidRDefault="005814C3" w:rsidP="00660D30">
      <w:pPr>
        <w:spacing w:after="0" w:line="480" w:lineRule="auto"/>
        <w:rPr>
          <w:rFonts w:ascii="Times New Roman" w:eastAsia="Times New Roman" w:hAnsi="Times New Roman"/>
          <w:b/>
          <w:sz w:val="24"/>
          <w:szCs w:val="24"/>
        </w:rPr>
      </w:pPr>
      <w:r w:rsidRPr="009172BA">
        <w:rPr>
          <w:rFonts w:ascii="Times New Roman" w:eastAsia="Times New Roman" w:hAnsi="Times New Roman"/>
          <w:sz w:val="24"/>
          <w:szCs w:val="24"/>
        </w:rPr>
        <w:t>describes the extent to which an individual has internalized an external regulation, such that the more fully it has been internalized, the more autonomous the ensuing, extrinsically motivated behavior will be</w:t>
      </w:r>
      <w:r w:rsidR="008E43BC">
        <w:rPr>
          <w:rFonts w:ascii="Times New Roman" w:eastAsia="Times New Roman" w:hAnsi="Times New Roman"/>
          <w:sz w:val="24"/>
          <w:szCs w:val="24"/>
        </w:rPr>
        <w:t xml:space="preserve">. </w:t>
      </w:r>
      <w:r w:rsidRPr="009172BA">
        <w:rPr>
          <w:rFonts w:ascii="Times New Roman" w:eastAsia="Times New Roman" w:hAnsi="Times New Roman"/>
          <w:sz w:val="24"/>
          <w:szCs w:val="24"/>
        </w:rPr>
        <w:t xml:space="preserve">Thus, internalization comprises three different dimensions: introjection, identification, and integration. A regulation is described as introjected when the </w:t>
      </w:r>
      <w:r w:rsidRPr="008E43BC">
        <w:rPr>
          <w:rFonts w:ascii="Times New Roman" w:eastAsia="Times New Roman" w:hAnsi="Times New Roman"/>
          <w:sz w:val="24"/>
          <w:szCs w:val="24"/>
        </w:rPr>
        <w:t xml:space="preserve">individual has taken it in but has not yet accepted it as his or her own. Identified regulation involves </w:t>
      </w:r>
      <w:r w:rsidR="008E43BC" w:rsidRPr="008E43BC">
        <w:rPr>
          <w:rFonts w:ascii="Times New Roman" w:eastAsia="Times New Roman" w:hAnsi="Times New Roman"/>
          <w:sz w:val="24"/>
          <w:szCs w:val="24"/>
        </w:rPr>
        <w:t xml:space="preserve">an </w:t>
      </w:r>
      <w:r w:rsidRPr="008E43BC">
        <w:rPr>
          <w:rFonts w:ascii="Times New Roman" w:eastAsia="Times New Roman" w:hAnsi="Times New Roman"/>
          <w:sz w:val="24"/>
          <w:szCs w:val="24"/>
        </w:rPr>
        <w:t>individual understanding and accepting the true</w:t>
      </w:r>
      <w:r w:rsidR="00A67804" w:rsidRPr="008E43BC">
        <w:rPr>
          <w:rFonts w:ascii="Times New Roman" w:eastAsia="Times New Roman" w:hAnsi="Times New Roman"/>
          <w:sz w:val="24"/>
          <w:szCs w:val="24"/>
        </w:rPr>
        <w:t xml:space="preserve"> importance of the </w:t>
      </w:r>
      <w:r w:rsidR="00491C84" w:rsidRPr="008E43BC">
        <w:rPr>
          <w:rFonts w:ascii="Times New Roman" w:eastAsia="Times New Roman" w:hAnsi="Times New Roman"/>
          <w:sz w:val="24"/>
          <w:szCs w:val="24"/>
        </w:rPr>
        <w:t>activity that</w:t>
      </w:r>
      <w:r w:rsidR="00A67804" w:rsidRPr="008E43BC">
        <w:rPr>
          <w:rFonts w:ascii="Times New Roman" w:eastAsia="Times New Roman" w:hAnsi="Times New Roman"/>
          <w:sz w:val="24"/>
          <w:szCs w:val="24"/>
        </w:rPr>
        <w:t xml:space="preserve"> is</w:t>
      </w:r>
      <w:r w:rsidRPr="008E43BC">
        <w:rPr>
          <w:rFonts w:ascii="Times New Roman" w:eastAsia="Times New Roman" w:hAnsi="Times New Roman"/>
          <w:sz w:val="24"/>
          <w:szCs w:val="24"/>
        </w:rPr>
        <w:t xml:space="preserve"> identifying with the value of the behavior for themselves. Finally, integrated regulation involves the individual</w:t>
      </w:r>
      <w:r w:rsidRPr="009172BA">
        <w:rPr>
          <w:rFonts w:ascii="Times New Roman" w:eastAsia="Times New Roman" w:hAnsi="Times New Roman"/>
          <w:sz w:val="24"/>
          <w:szCs w:val="24"/>
        </w:rPr>
        <w:t xml:space="preserve"> having a complete sense of the behavior being an integral part of who he or she is, emanating from his or her sense of self, and therefore being self-determined. </w:t>
      </w:r>
    </w:p>
    <w:p w14:paraId="7DB4D81A" w14:textId="77777777" w:rsidR="00046BA0" w:rsidRDefault="00233CD1" w:rsidP="00046BA0">
      <w:pPr>
        <w:spacing w:after="0" w:line="480" w:lineRule="auto"/>
        <w:ind w:left="720" w:firstLine="720"/>
        <w:rPr>
          <w:rFonts w:ascii="Times New Roman" w:eastAsia="Times New Roman" w:hAnsi="Times New Roman"/>
          <w:sz w:val="24"/>
          <w:szCs w:val="24"/>
        </w:rPr>
      </w:pPr>
      <w:r w:rsidRPr="009172BA">
        <w:rPr>
          <w:rFonts w:ascii="Times New Roman" w:eastAsia="Times New Roman" w:hAnsi="Times New Roman"/>
          <w:sz w:val="24"/>
          <w:szCs w:val="24"/>
        </w:rPr>
        <w:t>Developmentally, i</w:t>
      </w:r>
      <w:r w:rsidR="005814C3" w:rsidRPr="009172BA">
        <w:rPr>
          <w:rFonts w:ascii="Times New Roman" w:eastAsia="Times New Roman" w:hAnsi="Times New Roman"/>
          <w:sz w:val="24"/>
          <w:szCs w:val="24"/>
        </w:rPr>
        <w:t xml:space="preserve">ntegrated regulation is </w:t>
      </w:r>
      <w:r w:rsidRPr="009172BA">
        <w:rPr>
          <w:rFonts w:ascii="Times New Roman" w:eastAsia="Times New Roman" w:hAnsi="Times New Roman"/>
          <w:sz w:val="24"/>
          <w:szCs w:val="24"/>
        </w:rPr>
        <w:t xml:space="preserve">viewed as the most </w:t>
      </w:r>
      <w:r w:rsidR="005814C3" w:rsidRPr="009172BA">
        <w:rPr>
          <w:rFonts w:ascii="Times New Roman" w:eastAsia="Times New Roman" w:hAnsi="Times New Roman"/>
          <w:sz w:val="24"/>
          <w:szCs w:val="24"/>
        </w:rPr>
        <w:t xml:space="preserve">advanced form of </w:t>
      </w:r>
    </w:p>
    <w:p w14:paraId="5046C0EB" w14:textId="55F17FF9" w:rsidR="00BA584F" w:rsidRDefault="005814C3" w:rsidP="00660D30">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extrinsic motivation</w:t>
      </w:r>
      <w:r w:rsidR="009519AC">
        <w:rPr>
          <w:rFonts w:ascii="Times New Roman" w:eastAsia="Times New Roman" w:hAnsi="Times New Roman"/>
          <w:sz w:val="24"/>
          <w:szCs w:val="24"/>
        </w:rPr>
        <w:t xml:space="preserve"> </w:t>
      </w:r>
      <w:r w:rsidR="00D84207">
        <w:rPr>
          <w:rFonts w:ascii="Times New Roman" w:eastAsia="Times New Roman" w:hAnsi="Times New Roman"/>
          <w:sz w:val="24"/>
          <w:szCs w:val="24"/>
        </w:rPr>
        <w:t>(</w:t>
      </w:r>
      <w:proofErr w:type="spellStart"/>
      <w:r w:rsidR="00D84207" w:rsidRPr="009172BA">
        <w:rPr>
          <w:rFonts w:ascii="Times New Roman" w:eastAsia="Times New Roman" w:hAnsi="Times New Roman"/>
          <w:sz w:val="24"/>
          <w:szCs w:val="24"/>
        </w:rPr>
        <w:t>Gagné</w:t>
      </w:r>
      <w:proofErr w:type="spellEnd"/>
      <w:r w:rsidR="00D84207" w:rsidRPr="009172BA">
        <w:rPr>
          <w:rFonts w:ascii="Times New Roman" w:eastAsia="Times New Roman" w:hAnsi="Times New Roman"/>
          <w:sz w:val="24"/>
          <w:szCs w:val="24"/>
        </w:rPr>
        <w:t xml:space="preserve"> &amp; Deci 2005</w:t>
      </w:r>
      <w:r w:rsidR="00D84207">
        <w:rPr>
          <w:rFonts w:ascii="Times New Roman" w:eastAsia="Times New Roman" w:hAnsi="Times New Roman"/>
          <w:sz w:val="24"/>
          <w:szCs w:val="24"/>
        </w:rPr>
        <w:t>)</w:t>
      </w:r>
      <w:r w:rsidRPr="009172BA">
        <w:rPr>
          <w:rFonts w:ascii="Times New Roman" w:eastAsia="Times New Roman" w:hAnsi="Times New Roman"/>
          <w:sz w:val="24"/>
          <w:szCs w:val="24"/>
        </w:rPr>
        <w:t xml:space="preserve">. </w:t>
      </w:r>
      <w:r w:rsidR="003008AC">
        <w:rPr>
          <w:rFonts w:ascii="Times New Roman" w:eastAsia="Times New Roman" w:hAnsi="Times New Roman"/>
          <w:sz w:val="24"/>
          <w:szCs w:val="24"/>
        </w:rPr>
        <w:t>Although</w:t>
      </w:r>
      <w:r w:rsidR="003008AC" w:rsidRPr="009172BA">
        <w:rPr>
          <w:rFonts w:ascii="Times New Roman" w:eastAsia="Times New Roman" w:hAnsi="Times New Roman"/>
          <w:sz w:val="24"/>
          <w:szCs w:val="24"/>
        </w:rPr>
        <w:t xml:space="preserve"> </w:t>
      </w:r>
      <w:r w:rsidRPr="009172BA">
        <w:rPr>
          <w:rFonts w:ascii="Times New Roman" w:eastAsia="Times New Roman" w:hAnsi="Times New Roman"/>
          <w:sz w:val="24"/>
          <w:szCs w:val="24"/>
        </w:rPr>
        <w:t xml:space="preserve">it </w:t>
      </w:r>
      <w:r w:rsidR="00233CD1" w:rsidRPr="009172BA">
        <w:rPr>
          <w:rFonts w:ascii="Times New Roman" w:eastAsia="Times New Roman" w:hAnsi="Times New Roman"/>
          <w:sz w:val="24"/>
          <w:szCs w:val="24"/>
        </w:rPr>
        <w:t xml:space="preserve">shares </w:t>
      </w:r>
      <w:r w:rsidRPr="009172BA">
        <w:rPr>
          <w:rFonts w:ascii="Times New Roman" w:eastAsia="Times New Roman" w:hAnsi="Times New Roman"/>
          <w:sz w:val="24"/>
          <w:szCs w:val="24"/>
        </w:rPr>
        <w:t>similar</w:t>
      </w:r>
      <w:r w:rsidR="00233CD1" w:rsidRPr="009172BA">
        <w:rPr>
          <w:rFonts w:ascii="Times New Roman" w:eastAsia="Times New Roman" w:hAnsi="Times New Roman"/>
          <w:sz w:val="24"/>
          <w:szCs w:val="24"/>
        </w:rPr>
        <w:t xml:space="preserve">ities with </w:t>
      </w:r>
      <w:r w:rsidR="009172BA" w:rsidRPr="009172BA">
        <w:rPr>
          <w:rFonts w:ascii="Times New Roman" w:eastAsia="Times New Roman" w:hAnsi="Times New Roman"/>
          <w:sz w:val="24"/>
          <w:szCs w:val="24"/>
        </w:rPr>
        <w:t>intrinsic motivation</w:t>
      </w:r>
      <w:r w:rsidRPr="009172BA">
        <w:rPr>
          <w:rFonts w:ascii="Times New Roman" w:eastAsia="Times New Roman" w:hAnsi="Times New Roman"/>
          <w:sz w:val="24"/>
          <w:szCs w:val="24"/>
        </w:rPr>
        <w:t xml:space="preserve">, it is </w:t>
      </w:r>
      <w:r w:rsidR="009172BA" w:rsidRPr="009172BA">
        <w:rPr>
          <w:rFonts w:ascii="Times New Roman" w:eastAsia="Times New Roman" w:hAnsi="Times New Roman"/>
          <w:sz w:val="24"/>
          <w:szCs w:val="24"/>
        </w:rPr>
        <w:t>regarded as</w:t>
      </w:r>
      <w:r w:rsidRPr="009172BA">
        <w:rPr>
          <w:rFonts w:ascii="Times New Roman" w:eastAsia="Times New Roman" w:hAnsi="Times New Roman"/>
          <w:sz w:val="24"/>
          <w:szCs w:val="24"/>
        </w:rPr>
        <w:t xml:space="preserve"> extrinsic motivation</w:t>
      </w:r>
      <w:r w:rsidR="00D84207">
        <w:rPr>
          <w:rFonts w:ascii="Times New Roman" w:eastAsia="Times New Roman" w:hAnsi="Times New Roman"/>
          <w:sz w:val="24"/>
          <w:szCs w:val="24"/>
        </w:rPr>
        <w:t xml:space="preserve"> </w:t>
      </w:r>
      <w:r w:rsidR="003008AC">
        <w:rPr>
          <w:rFonts w:ascii="Times New Roman" w:eastAsia="Times New Roman" w:hAnsi="Times New Roman"/>
          <w:sz w:val="24"/>
          <w:szCs w:val="24"/>
        </w:rPr>
        <w:t>because it</w:t>
      </w:r>
      <w:r w:rsidRPr="009172BA">
        <w:rPr>
          <w:rFonts w:ascii="Times New Roman" w:eastAsia="Times New Roman" w:hAnsi="Times New Roman"/>
          <w:sz w:val="24"/>
          <w:szCs w:val="24"/>
        </w:rPr>
        <w:t xml:space="preserve"> is </w:t>
      </w:r>
      <w:r w:rsidR="009172BA" w:rsidRPr="009172BA">
        <w:rPr>
          <w:rFonts w:ascii="Times New Roman" w:eastAsia="Times New Roman" w:hAnsi="Times New Roman"/>
          <w:sz w:val="24"/>
          <w:szCs w:val="24"/>
        </w:rPr>
        <w:t>typified</w:t>
      </w:r>
      <w:r w:rsidRPr="009172BA">
        <w:rPr>
          <w:rFonts w:ascii="Times New Roman" w:eastAsia="Times New Roman" w:hAnsi="Times New Roman"/>
          <w:sz w:val="24"/>
          <w:szCs w:val="24"/>
        </w:rPr>
        <w:t xml:space="preserve"> by the activity being instrumentally </w:t>
      </w:r>
      <w:r w:rsidR="009172BA" w:rsidRPr="009172BA">
        <w:rPr>
          <w:rFonts w:ascii="Times New Roman" w:eastAsia="Times New Roman" w:hAnsi="Times New Roman"/>
          <w:sz w:val="24"/>
          <w:szCs w:val="24"/>
        </w:rPr>
        <w:t>essential</w:t>
      </w:r>
      <w:r w:rsidRPr="009172BA">
        <w:rPr>
          <w:rFonts w:ascii="Times New Roman" w:eastAsia="Times New Roman" w:hAnsi="Times New Roman"/>
          <w:sz w:val="24"/>
          <w:szCs w:val="24"/>
        </w:rPr>
        <w:t xml:space="preserve"> for personal goals, instead of the </w:t>
      </w:r>
      <w:r w:rsidR="009172BA" w:rsidRPr="009172BA">
        <w:rPr>
          <w:rFonts w:ascii="Times New Roman" w:eastAsia="Times New Roman" w:hAnsi="Times New Roman"/>
          <w:sz w:val="24"/>
          <w:szCs w:val="24"/>
        </w:rPr>
        <w:t>individual</w:t>
      </w:r>
      <w:r w:rsidRPr="009172BA">
        <w:rPr>
          <w:rFonts w:ascii="Times New Roman" w:eastAsia="Times New Roman" w:hAnsi="Times New Roman"/>
          <w:sz w:val="24"/>
          <w:szCs w:val="24"/>
        </w:rPr>
        <w:t xml:space="preserve"> </w:t>
      </w:r>
      <w:r w:rsidR="009172BA" w:rsidRPr="009172BA">
        <w:rPr>
          <w:rFonts w:ascii="Times New Roman" w:eastAsia="Times New Roman" w:hAnsi="Times New Roman"/>
          <w:sz w:val="24"/>
          <w:szCs w:val="24"/>
        </w:rPr>
        <w:t>merely</w:t>
      </w:r>
      <w:r w:rsidRPr="009172BA">
        <w:rPr>
          <w:rFonts w:ascii="Times New Roman" w:eastAsia="Times New Roman" w:hAnsi="Times New Roman"/>
          <w:sz w:val="24"/>
          <w:szCs w:val="24"/>
        </w:rPr>
        <w:t xml:space="preserve"> being interested in the activity (</w:t>
      </w:r>
      <w:r w:rsidRPr="009172BA">
        <w:rPr>
          <w:rFonts w:ascii="Times New Roman" w:eastAsia="Times New Roman" w:hAnsi="Times New Roman"/>
          <w:b/>
          <w:sz w:val="24"/>
          <w:szCs w:val="24"/>
        </w:rPr>
        <w:fldChar w:fldCharType="begin" w:fldLock="1"/>
      </w:r>
      <w:r w:rsidRPr="009172BA">
        <w:rPr>
          <w:rFonts w:ascii="Times New Roman" w:eastAsia="Times New Roman" w:hAnsi="Times New Roman"/>
          <w:b/>
          <w:sz w:val="24"/>
          <w:szCs w:val="24"/>
        </w:rPr>
        <w:instrText>ADDIN CSL_CITATION {"citationItems":[{"id":"ITEM-1","itemData":{"DOI":"10.1002/job.322","ISBN":"08943796","ISSN":"08943796","PMID":"17074238","abstract":"Cognitive evaluation theory, which explains the effects of extrinsic motivators on intrinsic motivation, received some initial attention in the organizational literature. However, the simple dichotomy between intrinsic and extrinsic motivation made the theory difficult to apply to work settings. Differentiating extrinsic motivation into types that differ in their degree of autonomy led to self-determination theory, which has received widespread attention in the education, health care, and sport domains. This article describes self-determination theory as a theory of work motivation and shows its relevance to theories of organizational behavior. Copyright © 2005 John Wiley &amp; Sons, Ltd. [ABSTRACT FROM AUTHOR] Copyright of Journal of Organizational Behavior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Abstracts.)","author":[{"dropping-particle":"","family":"Gagné","given":"Marylène","non-dropping-particle":"","parse-names":false,"suffix":""},{"dropping-particle":"","family":"Deci","given":"Edward L.","non-dropping-particle":"","parse-names":false,"suffix":""}],"container-title":"Journal of Organizational Behavior","id":"ITEM-1","issued":{"date-parts":[["2005"]]},"title":"Self-determination theory and work motivation","type":"article-journal"},"uris":["http://www.mendeley.com/documents/?uuid=301417d9-e369-4345-9de3-0588d55f17e4"]}],"mendeley":{"formattedCitation":"(Gagné &amp; Deci, 2005)","manualFormatting":"Gagné &amp; Deci, 2005)","plainTextFormattedCitation":"(Gagné &amp; Deci, 2005)","previouslyFormattedCitation":"(Gagné &amp; Deci, 2005)"},"properties":{"noteIndex":0},"schema":"https://github.com/citation-style-language/schema/raw/master/csl-citation.json"}</w:instrText>
      </w:r>
      <w:r w:rsidRPr="009172BA">
        <w:rPr>
          <w:rFonts w:ascii="Times New Roman" w:eastAsia="Times New Roman" w:hAnsi="Times New Roman"/>
          <w:b/>
          <w:sz w:val="24"/>
          <w:szCs w:val="24"/>
        </w:rPr>
        <w:fldChar w:fldCharType="separate"/>
      </w:r>
      <w:r w:rsidRPr="009172BA">
        <w:rPr>
          <w:rFonts w:ascii="Times New Roman" w:eastAsia="Times New Roman" w:hAnsi="Times New Roman"/>
          <w:noProof/>
          <w:sz w:val="24"/>
          <w:szCs w:val="24"/>
        </w:rPr>
        <w:t>Gagné &amp; Deci, 2005)</w:t>
      </w:r>
      <w:r w:rsidRPr="009172BA">
        <w:rPr>
          <w:rFonts w:ascii="Times New Roman" w:eastAsia="Times New Roman" w:hAnsi="Times New Roman"/>
          <w:b/>
          <w:sz w:val="24"/>
          <w:szCs w:val="24"/>
        </w:rPr>
        <w:fldChar w:fldCharType="end"/>
      </w:r>
      <w:r w:rsidRPr="009172BA">
        <w:rPr>
          <w:rFonts w:ascii="Times New Roman" w:eastAsia="Times New Roman" w:hAnsi="Times New Roman"/>
          <w:b/>
          <w:sz w:val="24"/>
          <w:szCs w:val="24"/>
        </w:rPr>
        <w:t xml:space="preserve">. </w:t>
      </w:r>
      <w:r w:rsidRPr="009172BA">
        <w:rPr>
          <w:rFonts w:ascii="Times New Roman" w:eastAsia="Times New Roman" w:hAnsi="Times New Roman"/>
          <w:sz w:val="24"/>
          <w:szCs w:val="24"/>
        </w:rPr>
        <w:t>It is important to note that these motivations lie along the continuum, in ascending order of autonomy, from external, introjected, identified, and integrated to intrinsic motivation</w:t>
      </w:r>
      <w:r w:rsidR="00877F35">
        <w:rPr>
          <w:rFonts w:ascii="Times New Roman" w:eastAsia="Times New Roman" w:hAnsi="Times New Roman"/>
          <w:sz w:val="24"/>
          <w:szCs w:val="24"/>
        </w:rPr>
        <w:t>.</w:t>
      </w:r>
    </w:p>
    <w:p w14:paraId="4D11D7A9" w14:textId="74F1DE62" w:rsidR="00877F35" w:rsidRDefault="009519AC" w:rsidP="00877F35">
      <w:pPr>
        <w:spacing w:after="0" w:line="480" w:lineRule="auto"/>
        <w:ind w:left="720" w:firstLine="720"/>
        <w:rPr>
          <w:rFonts w:ascii="Times New Roman" w:eastAsia="Times New Roman" w:hAnsi="Times New Roman"/>
          <w:sz w:val="24"/>
          <w:szCs w:val="24"/>
        </w:rPr>
      </w:pPr>
      <w:r>
        <w:rPr>
          <w:rFonts w:ascii="Times New Roman" w:eastAsia="Times New Roman" w:hAnsi="Times New Roman"/>
          <w:sz w:val="24"/>
          <w:szCs w:val="24"/>
        </w:rPr>
        <w:lastRenderedPageBreak/>
        <w:t>W</w:t>
      </w:r>
      <w:r w:rsidR="0084334D" w:rsidRPr="009172BA">
        <w:rPr>
          <w:rFonts w:ascii="Times New Roman" w:eastAsia="Times New Roman" w:hAnsi="Times New Roman"/>
          <w:sz w:val="24"/>
          <w:szCs w:val="24"/>
        </w:rPr>
        <w:t>hen the aforementioned motivations are measured empirically, their inter</w:t>
      </w:r>
      <w:r w:rsidR="00200F48">
        <w:rPr>
          <w:rFonts w:ascii="Times New Roman" w:eastAsia="Times New Roman" w:hAnsi="Times New Roman"/>
          <w:sz w:val="24"/>
          <w:szCs w:val="24"/>
        </w:rPr>
        <w:t>-</w:t>
      </w:r>
    </w:p>
    <w:p w14:paraId="2A795729" w14:textId="6B6F5ACA" w:rsidR="005814C3" w:rsidRPr="006658A0" w:rsidRDefault="0084334D" w:rsidP="00660D30">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correlations form an almost simplex pattern wherein the closest motivation types along the continuum are the most highly related</w:t>
      </w:r>
      <w:r w:rsidR="009519AC">
        <w:rPr>
          <w:rFonts w:ascii="Times New Roman" w:eastAsia="Times New Roman" w:hAnsi="Times New Roman"/>
          <w:sz w:val="24"/>
          <w:szCs w:val="24"/>
        </w:rPr>
        <w:t xml:space="preserve"> (Ryan &amp; Connell, 1989)</w:t>
      </w:r>
      <w:r w:rsidRPr="009172BA">
        <w:rPr>
          <w:rFonts w:ascii="Times New Roman" w:eastAsia="Times New Roman" w:hAnsi="Times New Roman"/>
          <w:sz w:val="24"/>
          <w:szCs w:val="24"/>
        </w:rPr>
        <w:t xml:space="preserve">.   Overall, </w:t>
      </w:r>
      <w:r w:rsidR="00CA7139">
        <w:rPr>
          <w:rFonts w:ascii="Times New Roman" w:hAnsi="Times New Roman" w:cs="Times New Roman"/>
          <w:sz w:val="24"/>
          <w:szCs w:val="24"/>
        </w:rPr>
        <w:t>self-determination theory</w:t>
      </w:r>
      <w:r w:rsidR="00CA7139" w:rsidRPr="009172BA">
        <w:rPr>
          <w:rFonts w:ascii="Times New Roman" w:eastAsia="Times New Roman" w:hAnsi="Times New Roman"/>
          <w:sz w:val="24"/>
          <w:szCs w:val="24"/>
        </w:rPr>
        <w:t xml:space="preserve"> </w:t>
      </w:r>
      <w:r w:rsidRPr="009172BA">
        <w:rPr>
          <w:rFonts w:ascii="Times New Roman" w:eastAsia="Times New Roman" w:hAnsi="Times New Roman"/>
          <w:sz w:val="24"/>
          <w:szCs w:val="24"/>
        </w:rPr>
        <w:t xml:space="preserve">proposes a continuum of </w:t>
      </w:r>
      <w:r w:rsidR="00CE7C99" w:rsidRPr="009172BA">
        <w:rPr>
          <w:rFonts w:ascii="Times New Roman" w:eastAsia="Times New Roman" w:hAnsi="Times New Roman"/>
          <w:sz w:val="24"/>
          <w:szCs w:val="24"/>
        </w:rPr>
        <w:t>self-determination</w:t>
      </w:r>
      <w:r w:rsidRPr="009172BA">
        <w:rPr>
          <w:rFonts w:ascii="Times New Roman" w:eastAsia="Times New Roman" w:hAnsi="Times New Roman"/>
          <w:sz w:val="24"/>
          <w:szCs w:val="24"/>
        </w:rPr>
        <w:t xml:space="preserve"> wherein the more autonomous forms of motivation predict outcomes such as greater persistence, performance quality, well-being and other organizational variables over time</w:t>
      </w:r>
      <w:r w:rsidR="00D84207">
        <w:rPr>
          <w:rFonts w:ascii="Times New Roman" w:eastAsia="Times New Roman" w:hAnsi="Times New Roman"/>
          <w:sz w:val="24"/>
          <w:szCs w:val="24"/>
        </w:rPr>
        <w:t>,</w:t>
      </w:r>
      <w:r w:rsidRPr="009172BA">
        <w:rPr>
          <w:rFonts w:ascii="Times New Roman" w:eastAsia="Times New Roman" w:hAnsi="Times New Roman"/>
          <w:sz w:val="24"/>
          <w:szCs w:val="24"/>
        </w:rPr>
        <w:t xml:space="preserve"> </w:t>
      </w:r>
      <w:r w:rsidR="00D84207">
        <w:rPr>
          <w:rFonts w:ascii="Times New Roman" w:eastAsia="Times New Roman" w:hAnsi="Times New Roman"/>
          <w:sz w:val="24"/>
          <w:szCs w:val="24"/>
        </w:rPr>
        <w:t xml:space="preserve">better </w:t>
      </w:r>
      <w:r w:rsidRPr="009172BA">
        <w:rPr>
          <w:rFonts w:ascii="Times New Roman" w:eastAsia="Times New Roman" w:hAnsi="Times New Roman"/>
          <w:sz w:val="24"/>
          <w:szCs w:val="24"/>
        </w:rPr>
        <w:t>than the</w:t>
      </w:r>
      <w:r w:rsidR="00D84207">
        <w:rPr>
          <w:rFonts w:ascii="Times New Roman" w:eastAsia="Times New Roman" w:hAnsi="Times New Roman"/>
          <w:sz w:val="24"/>
          <w:szCs w:val="24"/>
        </w:rPr>
        <w:t xml:space="preserve"> more</w:t>
      </w:r>
      <w:r w:rsidRPr="009172BA">
        <w:rPr>
          <w:rFonts w:ascii="Times New Roman" w:eastAsia="Times New Roman" w:hAnsi="Times New Roman"/>
          <w:sz w:val="24"/>
          <w:szCs w:val="24"/>
        </w:rPr>
        <w:t xml:space="preserve"> controlled forms of motivation can </w:t>
      </w:r>
      <w:r w:rsidRPr="009172BA">
        <w:rPr>
          <w:rFonts w:ascii="Times New Roman" w:eastAsia="Times New Roman" w:hAnsi="Times New Roman"/>
          <w:b/>
          <w:sz w:val="24"/>
          <w:szCs w:val="24"/>
        </w:rPr>
        <w:fldChar w:fldCharType="begin" w:fldLock="1"/>
      </w:r>
      <w:r w:rsidRPr="009172BA">
        <w:rPr>
          <w:rFonts w:ascii="Times New Roman" w:eastAsia="Times New Roman" w:hAnsi="Times New Roman"/>
          <w:b/>
          <w:sz w:val="24"/>
          <w:szCs w:val="24"/>
        </w:rPr>
        <w:instrText>ADDIN CSL_CITATION {"citationItems":[{"id":"ITEM-1","itemData":{"DOI":"10.1002/job.322","ISBN":"08943796","ISSN":"08943796","PMID":"17074238","abstract":"Cognitive evaluation theory, which explains the effects of extrinsic motivators on intrinsic motivation, received some initial attention in the organizational literature. However, the simple dichotomy between intrinsic and extrinsic motivation made the theory difficult to apply to work settings. Differentiating extrinsic motivation into types that differ in their degree of autonomy led to self-determination theory, which has received widespread attention in the education, health care, and sport domains. This article describes self-determination theory as a theory of work motivation and shows its relevance to theories of organizational behavior. Copyright © 2005 John Wiley &amp; Sons, Ltd. [ABSTRACT FROM AUTHOR] Copyright of Journal of Organizational Behavior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Abstracts.)","author":[{"dropping-particle":"","family":"Gagné","given":"Marylène","non-dropping-particle":"","parse-names":false,"suffix":""},{"dropping-particle":"","family":"Deci","given":"Edward L.","non-dropping-particle":"","parse-names":false,"suffix":""}],"container-title":"Journal of Organizational Behavior","id":"ITEM-1","issued":{"date-parts":[["2005"]]},"title":"Self-determination theory and work motivation","type":"article-journal"},"uris":["http://www.mendeley.com/documents/?uuid=301417d9-e369-4345-9de3-0588d55f17e4"]}],"mendeley":{"formattedCitation":"(Gagné &amp; Deci, 2005)","manualFormatting":"(Deci et al., 2017; ","plainTextFormattedCitation":"(Gagné &amp; Deci, 2005)","previouslyFormattedCitation":"(Gagné &amp; Deci, 2005)"},"properties":{"noteIndex":0},"schema":"https://github.com/citation-style-language/schema/raw/master/csl-citation.json"}</w:instrText>
      </w:r>
      <w:r w:rsidRPr="009172BA">
        <w:rPr>
          <w:rFonts w:ascii="Times New Roman" w:eastAsia="Times New Roman" w:hAnsi="Times New Roman"/>
          <w:b/>
          <w:sz w:val="24"/>
          <w:szCs w:val="24"/>
        </w:rPr>
        <w:fldChar w:fldCharType="separate"/>
      </w:r>
      <w:r w:rsidRPr="009172BA">
        <w:rPr>
          <w:rFonts w:ascii="Times New Roman" w:eastAsia="Times New Roman" w:hAnsi="Times New Roman"/>
          <w:noProof/>
          <w:sz w:val="24"/>
          <w:szCs w:val="24"/>
        </w:rPr>
        <w:t xml:space="preserve">(Deci et al., 2017; </w:t>
      </w:r>
      <w:r w:rsidRPr="009172BA">
        <w:rPr>
          <w:rFonts w:ascii="Times New Roman" w:eastAsia="Times New Roman" w:hAnsi="Times New Roman"/>
          <w:b/>
          <w:sz w:val="24"/>
          <w:szCs w:val="24"/>
        </w:rPr>
        <w:fldChar w:fldCharType="end"/>
      </w:r>
      <w:r w:rsidRPr="009172BA">
        <w:rPr>
          <w:rFonts w:ascii="Times New Roman" w:eastAsia="Times New Roman" w:hAnsi="Times New Roman"/>
          <w:b/>
          <w:sz w:val="24"/>
          <w:szCs w:val="24"/>
        </w:rPr>
        <w:fldChar w:fldCharType="begin" w:fldLock="1"/>
      </w:r>
      <w:r w:rsidRPr="009172BA">
        <w:rPr>
          <w:rFonts w:ascii="Times New Roman" w:eastAsia="Times New Roman" w:hAnsi="Times New Roman"/>
          <w:b/>
          <w:sz w:val="24"/>
          <w:szCs w:val="24"/>
        </w:rPr>
        <w:instrText>ADDIN CSL_CITATION {"citationItems":[{"id":"ITEM-1","itemData":{"DOI":"10.1002/job.322","ISBN":"08943796","ISSN":"08943796","PMID":"17074238","abstract":"Cognitive evaluation theory, which explains the effects of extrinsic motivators on intrinsic motivation, received some initial attention in the organizational literature. However, the simple dichotomy between intrinsic and extrinsic motivation made the theory difficult to apply to work settings. Differentiating extrinsic motivation into types that differ in their degree of autonomy led to self-determination theory, which has received widespread attention in the education, health care, and sport domains. This article describes self-determination theory as a theory of work motivation and shows its relevance to theories of organizational behavior. Copyright © 2005 John Wiley &amp; Sons, Ltd. [ABSTRACT FROM AUTHOR] Copyright of Journal of Organizational Behavior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Abstracts.)","author":[{"dropping-particle":"","family":"Gagné","given":"Marylène","non-dropping-particle":"","parse-names":false,"suffix":""},{"dropping-particle":"","family":"Deci","given":"Edward L.","non-dropping-particle":"","parse-names":false,"suffix":""}],"container-title":"Journal of Organizational Behavior","id":"ITEM-1","issued":{"date-parts":[["2005"]]},"title":"Self-determination theory and work motivation","type":"article-journal"},"uris":["http://www.mendeley.com/documents/?uuid=301417d9-e369-4345-9de3-0588d55f17e4"]}],"mendeley":{"formattedCitation":"(Gagné &amp; Deci, 2005)","manualFormatting":"Gagné &amp; Deci, 2005)","plainTextFormattedCitation":"(Gagné &amp; Deci, 2005)","previouslyFormattedCitation":"(Gagné &amp; Deci, 2005)"},"properties":{"noteIndex":0},"schema":"https://github.com/citation-style-language/schema/raw/master/csl-citation.json"}</w:instrText>
      </w:r>
      <w:r w:rsidRPr="009172BA">
        <w:rPr>
          <w:rFonts w:ascii="Times New Roman" w:eastAsia="Times New Roman" w:hAnsi="Times New Roman"/>
          <w:b/>
          <w:sz w:val="24"/>
          <w:szCs w:val="24"/>
        </w:rPr>
        <w:fldChar w:fldCharType="separate"/>
      </w:r>
      <w:r w:rsidRPr="009172BA">
        <w:rPr>
          <w:rFonts w:ascii="Times New Roman" w:eastAsia="Times New Roman" w:hAnsi="Times New Roman"/>
          <w:noProof/>
          <w:sz w:val="24"/>
          <w:szCs w:val="24"/>
        </w:rPr>
        <w:t>Gagné &amp; Deci, 2005)</w:t>
      </w:r>
      <w:r w:rsidRPr="009172BA">
        <w:rPr>
          <w:rFonts w:ascii="Times New Roman" w:eastAsia="Times New Roman" w:hAnsi="Times New Roman"/>
          <w:b/>
          <w:sz w:val="24"/>
          <w:szCs w:val="24"/>
        </w:rPr>
        <w:fldChar w:fldCharType="end"/>
      </w:r>
      <w:r w:rsidRPr="009172BA">
        <w:rPr>
          <w:rFonts w:ascii="Times New Roman" w:eastAsia="Times New Roman" w:hAnsi="Times New Roman"/>
          <w:b/>
          <w:sz w:val="24"/>
          <w:szCs w:val="24"/>
        </w:rPr>
        <w:t>.</w:t>
      </w:r>
      <w:r w:rsidR="00CE7C99">
        <w:rPr>
          <w:rFonts w:ascii="Times New Roman" w:eastAsia="Times New Roman" w:hAnsi="Times New Roman"/>
          <w:b/>
          <w:sz w:val="24"/>
          <w:szCs w:val="24"/>
        </w:rPr>
        <w:t xml:space="preserve"> </w:t>
      </w:r>
      <w:r w:rsidR="00CE7C99" w:rsidRPr="006658A0">
        <w:rPr>
          <w:rFonts w:ascii="Times New Roman" w:eastAsia="Times New Roman" w:hAnsi="Times New Roman"/>
          <w:sz w:val="24"/>
          <w:szCs w:val="24"/>
        </w:rPr>
        <w:t>It is for this reason that an understanding of autonomous motivation</w:t>
      </w:r>
      <w:r w:rsidR="00A504FF">
        <w:rPr>
          <w:rFonts w:ascii="Times New Roman" w:eastAsia="Times New Roman" w:hAnsi="Times New Roman"/>
          <w:sz w:val="24"/>
          <w:szCs w:val="24"/>
        </w:rPr>
        <w:t xml:space="preserve">, as well as </w:t>
      </w:r>
      <w:r w:rsidR="00CE7C99" w:rsidRPr="006658A0">
        <w:rPr>
          <w:rFonts w:ascii="Times New Roman" w:eastAsia="Times New Roman" w:hAnsi="Times New Roman"/>
          <w:sz w:val="24"/>
          <w:szCs w:val="24"/>
        </w:rPr>
        <w:t>its antecedents and outcomes</w:t>
      </w:r>
      <w:r w:rsidR="006A41A9">
        <w:rPr>
          <w:rFonts w:ascii="Times New Roman" w:eastAsia="Times New Roman" w:hAnsi="Times New Roman"/>
          <w:sz w:val="24"/>
          <w:szCs w:val="24"/>
        </w:rPr>
        <w:t>,</w:t>
      </w:r>
      <w:r w:rsidR="00CE7C99" w:rsidRPr="006658A0">
        <w:rPr>
          <w:rFonts w:ascii="Times New Roman" w:eastAsia="Times New Roman" w:hAnsi="Times New Roman"/>
          <w:sz w:val="24"/>
          <w:szCs w:val="24"/>
        </w:rPr>
        <w:t xml:space="preserve"> </w:t>
      </w:r>
      <w:r w:rsidR="006658A0">
        <w:rPr>
          <w:rFonts w:ascii="Times New Roman" w:eastAsia="Times New Roman" w:hAnsi="Times New Roman"/>
          <w:sz w:val="24"/>
          <w:szCs w:val="24"/>
        </w:rPr>
        <w:t>becomes</w:t>
      </w:r>
      <w:r w:rsidR="00CE7C99" w:rsidRPr="006658A0">
        <w:rPr>
          <w:rFonts w:ascii="Times New Roman" w:eastAsia="Times New Roman" w:hAnsi="Times New Roman"/>
          <w:sz w:val="24"/>
          <w:szCs w:val="24"/>
        </w:rPr>
        <w:t xml:space="preserve"> crucial.</w:t>
      </w:r>
    </w:p>
    <w:p w14:paraId="6099181B" w14:textId="0FCCC5E9" w:rsidR="0007701D" w:rsidRPr="006A0AE4" w:rsidRDefault="0007701D" w:rsidP="009A2591">
      <w:pPr>
        <w:spacing w:after="0" w:line="480" w:lineRule="auto"/>
        <w:rPr>
          <w:rFonts w:ascii="Times New Roman" w:eastAsia="Times New Roman" w:hAnsi="Times New Roman"/>
          <w:b/>
          <w:sz w:val="24"/>
          <w:szCs w:val="24"/>
        </w:rPr>
      </w:pPr>
      <w:r w:rsidRPr="006A0AE4">
        <w:rPr>
          <w:rFonts w:ascii="Times New Roman" w:eastAsia="Times New Roman" w:hAnsi="Times New Roman"/>
          <w:b/>
          <w:sz w:val="24"/>
          <w:szCs w:val="24"/>
        </w:rPr>
        <w:t>Career Guidance Services</w:t>
      </w:r>
      <w:r w:rsidR="006816F6">
        <w:rPr>
          <w:rFonts w:ascii="Times New Roman" w:eastAsia="Times New Roman" w:hAnsi="Times New Roman"/>
          <w:b/>
          <w:sz w:val="24"/>
          <w:szCs w:val="24"/>
        </w:rPr>
        <w:t>, Autonomous Motivation, Psychological Wellbeing, and Conscientiousness</w:t>
      </w:r>
    </w:p>
    <w:p w14:paraId="45B83ECB" w14:textId="2FE672A7" w:rsidR="007D364D" w:rsidRDefault="007D364D" w:rsidP="007D364D">
      <w:pPr>
        <w:spacing w:after="0" w:line="480" w:lineRule="auto"/>
        <w:ind w:left="720" w:firstLine="720"/>
        <w:rPr>
          <w:rFonts w:ascii="Times New Roman" w:eastAsia="Times New Roman" w:hAnsi="Times New Roman"/>
          <w:sz w:val="24"/>
          <w:szCs w:val="24"/>
        </w:rPr>
      </w:pPr>
      <w:r>
        <w:rPr>
          <w:rFonts w:ascii="Times New Roman" w:hAnsi="Times New Roman" w:cs="Times New Roman"/>
          <w:sz w:val="24"/>
          <w:szCs w:val="24"/>
        </w:rPr>
        <w:t xml:space="preserve">According </w:t>
      </w:r>
      <w:proofErr w:type="spellStart"/>
      <w:r w:rsidRPr="009172BA">
        <w:rPr>
          <w:rFonts w:ascii="Times New Roman" w:eastAsia="Times New Roman" w:hAnsi="Times New Roman"/>
          <w:sz w:val="24"/>
          <w:szCs w:val="24"/>
        </w:rPr>
        <w:t>Gagné</w:t>
      </w:r>
      <w:proofErr w:type="spellEnd"/>
      <w:r w:rsidRPr="009172BA">
        <w:rPr>
          <w:rFonts w:ascii="Times New Roman" w:eastAsia="Times New Roman" w:hAnsi="Times New Roman"/>
          <w:sz w:val="24"/>
          <w:szCs w:val="24"/>
        </w:rPr>
        <w:t xml:space="preserve"> </w:t>
      </w:r>
      <w:r w:rsidR="00E97B1E">
        <w:rPr>
          <w:rFonts w:ascii="Times New Roman" w:eastAsia="Times New Roman" w:hAnsi="Times New Roman"/>
          <w:sz w:val="24"/>
          <w:szCs w:val="24"/>
        </w:rPr>
        <w:t>and</w:t>
      </w:r>
      <w:r w:rsidRPr="009172BA">
        <w:rPr>
          <w:rFonts w:ascii="Times New Roman" w:eastAsia="Times New Roman" w:hAnsi="Times New Roman"/>
          <w:sz w:val="24"/>
          <w:szCs w:val="24"/>
        </w:rPr>
        <w:t xml:space="preserve"> Deci</w:t>
      </w:r>
      <w:r>
        <w:rPr>
          <w:rFonts w:ascii="Times New Roman" w:eastAsia="Times New Roman" w:hAnsi="Times New Roman"/>
          <w:sz w:val="24"/>
          <w:szCs w:val="24"/>
        </w:rPr>
        <w:t xml:space="preserve"> (</w:t>
      </w:r>
      <w:r w:rsidRPr="009172BA">
        <w:rPr>
          <w:rFonts w:ascii="Times New Roman" w:eastAsia="Times New Roman" w:hAnsi="Times New Roman"/>
          <w:sz w:val="24"/>
          <w:szCs w:val="24"/>
        </w:rPr>
        <w:t>2005</w:t>
      </w:r>
      <w:r>
        <w:rPr>
          <w:rFonts w:ascii="Times New Roman" w:eastAsia="Times New Roman" w:hAnsi="Times New Roman"/>
          <w:sz w:val="24"/>
          <w:szCs w:val="24"/>
        </w:rPr>
        <w:t>)</w:t>
      </w:r>
      <w:r>
        <w:rPr>
          <w:rFonts w:ascii="Times New Roman" w:hAnsi="Times New Roman" w:cs="Times New Roman"/>
          <w:sz w:val="24"/>
          <w:szCs w:val="24"/>
        </w:rPr>
        <w:t>, s</w:t>
      </w:r>
      <w:r w:rsidR="00CA7139">
        <w:rPr>
          <w:rFonts w:ascii="Times New Roman" w:hAnsi="Times New Roman" w:cs="Times New Roman"/>
          <w:sz w:val="24"/>
          <w:szCs w:val="24"/>
        </w:rPr>
        <w:t>elf-determination theory</w:t>
      </w:r>
      <w:r w:rsidR="005814C3" w:rsidRPr="009172BA">
        <w:rPr>
          <w:rFonts w:ascii="Times New Roman" w:eastAsia="Times New Roman" w:hAnsi="Times New Roman"/>
          <w:sz w:val="24"/>
          <w:szCs w:val="24"/>
        </w:rPr>
        <w:t xml:space="preserve"> posits that the </w:t>
      </w:r>
    </w:p>
    <w:p w14:paraId="0E6E8980" w14:textId="14593FF0" w:rsidR="005814C3" w:rsidRPr="009172BA" w:rsidRDefault="005814C3" w:rsidP="007D364D">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processes of intrinsic motivation and internalization require certain nutriments for their peak performance. These nutriments are supplied by the satisfaction of the basic psychological needs of autonomy, competence, and relatedness. Drawing fro</w:t>
      </w:r>
      <w:r w:rsidR="00D535ED">
        <w:rPr>
          <w:rFonts w:ascii="Times New Roman" w:eastAsia="Times New Roman" w:hAnsi="Times New Roman"/>
          <w:sz w:val="24"/>
          <w:szCs w:val="24"/>
        </w:rPr>
        <w:t>m</w:t>
      </w:r>
      <w:r w:rsidRPr="009172BA">
        <w:rPr>
          <w:rFonts w:ascii="Times New Roman" w:eastAsia="Times New Roman" w:hAnsi="Times New Roman"/>
          <w:sz w:val="24"/>
          <w:szCs w:val="24"/>
        </w:rPr>
        <w:t xml:space="preserve"> the concept of locus of causality, the need for autonomy refers to people’s need to act with a sense of owning their behavior. While the need for autonomy is sometimes misinterpreted as the need to act independently of the wishes of others, it implies</w:t>
      </w:r>
      <w:r w:rsidR="006A41A9">
        <w:rPr>
          <w:rFonts w:ascii="Times New Roman" w:eastAsia="Times New Roman" w:hAnsi="Times New Roman"/>
          <w:sz w:val="24"/>
          <w:szCs w:val="24"/>
        </w:rPr>
        <w:t>,</w:t>
      </w:r>
      <w:r w:rsidRPr="009172BA">
        <w:rPr>
          <w:rFonts w:ascii="Times New Roman" w:eastAsia="Times New Roman" w:hAnsi="Times New Roman"/>
          <w:sz w:val="24"/>
          <w:szCs w:val="24"/>
        </w:rPr>
        <w:t xml:space="preserve"> instead, the need to act with a sense of volition and choice eve</w:t>
      </w:r>
      <w:r w:rsidR="00CA07D0">
        <w:rPr>
          <w:rFonts w:ascii="Times New Roman" w:eastAsia="Times New Roman" w:hAnsi="Times New Roman"/>
          <w:sz w:val="24"/>
          <w:szCs w:val="24"/>
        </w:rPr>
        <w:t>n if doing so means obeying</w:t>
      </w:r>
      <w:r w:rsidRPr="009172BA">
        <w:rPr>
          <w:rFonts w:ascii="Times New Roman" w:eastAsia="Times New Roman" w:hAnsi="Times New Roman"/>
          <w:sz w:val="24"/>
          <w:szCs w:val="24"/>
        </w:rPr>
        <w:t xml:space="preserve"> the requests of others (Deci &amp; Ryan, 2000).  </w:t>
      </w:r>
    </w:p>
    <w:p w14:paraId="407D1D2F" w14:textId="77777777" w:rsidR="00E97B1E" w:rsidRDefault="00E97B1E" w:rsidP="00E97B1E">
      <w:pPr>
        <w:spacing w:after="0" w:line="480" w:lineRule="auto"/>
        <w:ind w:left="720" w:firstLine="720"/>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Van den </w:t>
      </w:r>
      <w:proofErr w:type="spellStart"/>
      <w:r>
        <w:rPr>
          <w:rFonts w:ascii="Times New Roman" w:eastAsia="Times New Roman" w:hAnsi="Times New Roman"/>
          <w:sz w:val="24"/>
          <w:szCs w:val="24"/>
          <w:shd w:val="clear" w:color="auto" w:fill="FFFFFF"/>
        </w:rPr>
        <w:t>Broeck</w:t>
      </w:r>
      <w:proofErr w:type="spellEnd"/>
      <w:r>
        <w:rPr>
          <w:rFonts w:ascii="Times New Roman" w:eastAsia="Times New Roman" w:hAnsi="Times New Roman"/>
          <w:sz w:val="24"/>
          <w:szCs w:val="24"/>
          <w:shd w:val="clear" w:color="auto" w:fill="FFFFFF"/>
        </w:rPr>
        <w:t xml:space="preserve">, Ferris, </w:t>
      </w:r>
      <w:r w:rsidRPr="009172BA">
        <w:rPr>
          <w:rFonts w:ascii="Times New Roman" w:eastAsia="Times New Roman" w:hAnsi="Times New Roman"/>
          <w:sz w:val="24"/>
          <w:szCs w:val="24"/>
          <w:shd w:val="clear" w:color="auto" w:fill="FFFFFF"/>
        </w:rPr>
        <w:t>Chang</w:t>
      </w:r>
      <w:r>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and</w:t>
      </w:r>
      <w:r w:rsidRPr="009172BA">
        <w:rPr>
          <w:rFonts w:ascii="Times New Roman" w:eastAsia="Times New Roman" w:hAnsi="Times New Roman"/>
          <w:sz w:val="24"/>
          <w:szCs w:val="24"/>
          <w:shd w:val="clear" w:color="auto" w:fill="FFFFFF"/>
        </w:rPr>
        <w:t xml:space="preserve"> Rosen, </w:t>
      </w:r>
      <w:r>
        <w:rPr>
          <w:rFonts w:ascii="Times New Roman" w:eastAsia="Times New Roman" w:hAnsi="Times New Roman"/>
          <w:sz w:val="24"/>
          <w:szCs w:val="24"/>
          <w:shd w:val="clear" w:color="auto" w:fill="FFFFFF"/>
        </w:rPr>
        <w:t>(</w:t>
      </w:r>
      <w:r>
        <w:rPr>
          <w:rFonts w:ascii="Times New Roman" w:eastAsia="Times New Roman" w:hAnsi="Times New Roman"/>
          <w:sz w:val="24"/>
          <w:szCs w:val="24"/>
        </w:rPr>
        <w:t>2016</w:t>
      </w:r>
      <w:r>
        <w:rPr>
          <w:rFonts w:ascii="Times New Roman" w:eastAsia="Times New Roman" w:hAnsi="Times New Roman"/>
          <w:sz w:val="24"/>
          <w:szCs w:val="24"/>
        </w:rPr>
        <w:t>) describe t</w:t>
      </w:r>
      <w:r w:rsidR="005814C3" w:rsidRPr="009172BA">
        <w:rPr>
          <w:rFonts w:ascii="Times New Roman" w:eastAsia="Times New Roman" w:hAnsi="Times New Roman"/>
          <w:sz w:val="24"/>
          <w:szCs w:val="24"/>
        </w:rPr>
        <w:t xml:space="preserve">he need for </w:t>
      </w:r>
    </w:p>
    <w:p w14:paraId="419DB2BD" w14:textId="7F537A05" w:rsidR="005814C3" w:rsidRPr="009172BA" w:rsidRDefault="005814C3" w:rsidP="00E97B1E">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competence</w:t>
      </w:r>
      <w:r w:rsidR="00E97B1E">
        <w:rPr>
          <w:rFonts w:ascii="Times New Roman" w:eastAsia="Times New Roman" w:hAnsi="Times New Roman"/>
          <w:sz w:val="24"/>
          <w:szCs w:val="24"/>
        </w:rPr>
        <w:t xml:space="preserve"> as</w:t>
      </w:r>
      <w:r w:rsidRPr="009172BA">
        <w:rPr>
          <w:rFonts w:ascii="Times New Roman" w:eastAsia="Times New Roman" w:hAnsi="Times New Roman"/>
          <w:sz w:val="24"/>
          <w:szCs w:val="24"/>
        </w:rPr>
        <w:t xml:space="preserve"> individuals need</w:t>
      </w:r>
      <w:r w:rsidR="00E97B1E">
        <w:rPr>
          <w:rFonts w:ascii="Times New Roman" w:eastAsia="Times New Roman" w:hAnsi="Times New Roman"/>
          <w:sz w:val="24"/>
          <w:szCs w:val="24"/>
        </w:rPr>
        <w:t>ing</w:t>
      </w:r>
      <w:r w:rsidRPr="009172BA">
        <w:rPr>
          <w:rFonts w:ascii="Times New Roman" w:eastAsia="Times New Roman" w:hAnsi="Times New Roman"/>
          <w:sz w:val="24"/>
          <w:szCs w:val="24"/>
        </w:rPr>
        <w:t xml:space="preserve"> to feel a sense of control over their environment, as well as to acquire new skil</w:t>
      </w:r>
      <w:r w:rsidR="00E97B1E">
        <w:rPr>
          <w:rFonts w:ascii="Times New Roman" w:eastAsia="Times New Roman" w:hAnsi="Times New Roman"/>
          <w:sz w:val="24"/>
          <w:szCs w:val="24"/>
        </w:rPr>
        <w:t>ls</w:t>
      </w:r>
      <w:r w:rsidRPr="009172BA">
        <w:rPr>
          <w:rFonts w:ascii="Times New Roman" w:eastAsia="Times New Roman" w:hAnsi="Times New Roman"/>
          <w:sz w:val="24"/>
          <w:szCs w:val="24"/>
        </w:rPr>
        <w:t xml:space="preserve">. This need is </w:t>
      </w:r>
      <w:r w:rsidR="00D535ED" w:rsidRPr="009172BA">
        <w:rPr>
          <w:rFonts w:ascii="Times New Roman" w:eastAsia="Times New Roman" w:hAnsi="Times New Roman"/>
          <w:sz w:val="24"/>
          <w:szCs w:val="24"/>
        </w:rPr>
        <w:t>integral</w:t>
      </w:r>
      <w:r w:rsidRPr="009172BA">
        <w:rPr>
          <w:rFonts w:ascii="Times New Roman" w:eastAsia="Times New Roman" w:hAnsi="Times New Roman"/>
          <w:sz w:val="24"/>
          <w:szCs w:val="24"/>
        </w:rPr>
        <w:t xml:space="preserve"> to individuals’ proclivity to discover and control the environment, and in their quest to be challenged. Finally, the relatedness</w:t>
      </w:r>
      <w:r w:rsidR="00085395">
        <w:rPr>
          <w:rFonts w:ascii="Times New Roman" w:eastAsia="Times New Roman" w:hAnsi="Times New Roman"/>
          <w:sz w:val="24"/>
          <w:szCs w:val="24"/>
        </w:rPr>
        <w:t xml:space="preserve"> need</w:t>
      </w:r>
      <w:r w:rsidRPr="009172BA">
        <w:rPr>
          <w:rFonts w:ascii="Times New Roman" w:eastAsia="Times New Roman" w:hAnsi="Times New Roman"/>
          <w:sz w:val="24"/>
          <w:szCs w:val="24"/>
        </w:rPr>
        <w:t xml:space="preserve"> </w:t>
      </w:r>
      <w:r w:rsidR="00085395">
        <w:rPr>
          <w:rFonts w:ascii="Times New Roman" w:eastAsia="Times New Roman" w:hAnsi="Times New Roman"/>
          <w:sz w:val="24"/>
          <w:szCs w:val="24"/>
        </w:rPr>
        <w:t>is defined as</w:t>
      </w:r>
      <w:r w:rsidRPr="009172BA">
        <w:rPr>
          <w:rFonts w:ascii="Times New Roman" w:eastAsia="Times New Roman" w:hAnsi="Times New Roman"/>
          <w:sz w:val="24"/>
          <w:szCs w:val="24"/>
        </w:rPr>
        <w:t xml:space="preserve"> the need to feel connected to othe</w:t>
      </w:r>
      <w:r w:rsidR="00085395">
        <w:rPr>
          <w:rFonts w:ascii="Times New Roman" w:eastAsia="Times New Roman" w:hAnsi="Times New Roman"/>
          <w:sz w:val="24"/>
          <w:szCs w:val="24"/>
        </w:rPr>
        <w:t>r people</w:t>
      </w:r>
      <w:r w:rsidR="00D84207">
        <w:rPr>
          <w:rFonts w:ascii="Times New Roman" w:eastAsia="Times New Roman" w:hAnsi="Times New Roman"/>
          <w:sz w:val="24"/>
          <w:szCs w:val="24"/>
        </w:rPr>
        <w:t xml:space="preserve">: </w:t>
      </w:r>
      <w:r w:rsidRPr="009172BA">
        <w:rPr>
          <w:rFonts w:ascii="Times New Roman" w:eastAsia="Times New Roman" w:hAnsi="Times New Roman"/>
          <w:sz w:val="24"/>
          <w:szCs w:val="24"/>
        </w:rPr>
        <w:t xml:space="preserve">a need that </w:t>
      </w:r>
      <w:r w:rsidR="00D535ED">
        <w:rPr>
          <w:rFonts w:ascii="Times New Roman" w:eastAsia="Times New Roman" w:hAnsi="Times New Roman"/>
          <w:sz w:val="24"/>
          <w:szCs w:val="24"/>
        </w:rPr>
        <w:t xml:space="preserve">is </w:t>
      </w:r>
      <w:r w:rsidRPr="009172BA">
        <w:rPr>
          <w:rFonts w:ascii="Times New Roman" w:eastAsia="Times New Roman" w:hAnsi="Times New Roman"/>
          <w:sz w:val="24"/>
          <w:szCs w:val="24"/>
        </w:rPr>
        <w:t xml:space="preserve">fulfilled when individuals view themselves </w:t>
      </w:r>
      <w:r w:rsidRPr="009172BA">
        <w:rPr>
          <w:rFonts w:ascii="Times New Roman" w:eastAsia="Times New Roman" w:hAnsi="Times New Roman"/>
          <w:sz w:val="24"/>
          <w:szCs w:val="24"/>
        </w:rPr>
        <w:lastRenderedPageBreak/>
        <w:t>as part of a group, feel a sense of unity, and cultivate meaningful relationships with others (</w:t>
      </w:r>
      <w:proofErr w:type="spellStart"/>
      <w:r w:rsidR="001101A3" w:rsidRPr="009172BA">
        <w:rPr>
          <w:rFonts w:ascii="Times New Roman" w:eastAsia="Times New Roman" w:hAnsi="Times New Roman"/>
          <w:sz w:val="24"/>
          <w:szCs w:val="24"/>
        </w:rPr>
        <w:t>Gagné</w:t>
      </w:r>
      <w:proofErr w:type="spellEnd"/>
      <w:r w:rsidR="001101A3" w:rsidRPr="009172BA">
        <w:rPr>
          <w:rFonts w:ascii="Times New Roman" w:eastAsia="Times New Roman" w:hAnsi="Times New Roman"/>
          <w:sz w:val="24"/>
          <w:szCs w:val="24"/>
        </w:rPr>
        <w:t xml:space="preserve"> &amp; Deci, 2005</w:t>
      </w:r>
      <w:r w:rsidR="001101A3">
        <w:rPr>
          <w:rFonts w:ascii="Times New Roman" w:eastAsia="Times New Roman" w:hAnsi="Times New Roman"/>
          <w:sz w:val="24"/>
          <w:szCs w:val="24"/>
        </w:rPr>
        <w:t xml:space="preserve">; </w:t>
      </w:r>
      <w:r w:rsidR="001101A3">
        <w:rPr>
          <w:rFonts w:ascii="Times New Roman" w:eastAsia="Times New Roman" w:hAnsi="Times New Roman"/>
          <w:sz w:val="24"/>
          <w:szCs w:val="24"/>
          <w:shd w:val="clear" w:color="auto" w:fill="FFFFFF"/>
        </w:rPr>
        <w:t xml:space="preserve">Van den </w:t>
      </w:r>
      <w:proofErr w:type="spellStart"/>
      <w:r w:rsidR="001101A3">
        <w:rPr>
          <w:rFonts w:ascii="Times New Roman" w:eastAsia="Times New Roman" w:hAnsi="Times New Roman"/>
          <w:sz w:val="24"/>
          <w:szCs w:val="24"/>
          <w:shd w:val="clear" w:color="auto" w:fill="FFFFFF"/>
        </w:rPr>
        <w:t>Broeck</w:t>
      </w:r>
      <w:proofErr w:type="spellEnd"/>
      <w:r w:rsidR="00203576">
        <w:rPr>
          <w:rFonts w:ascii="Times New Roman" w:eastAsia="Times New Roman" w:hAnsi="Times New Roman"/>
          <w:sz w:val="24"/>
          <w:szCs w:val="24"/>
          <w:shd w:val="clear" w:color="auto" w:fill="FFFFFF"/>
        </w:rPr>
        <w:t xml:space="preserve"> et al.</w:t>
      </w:r>
      <w:r w:rsidR="001101A3" w:rsidRPr="009172BA">
        <w:rPr>
          <w:rFonts w:ascii="Times New Roman" w:eastAsia="Times New Roman" w:hAnsi="Times New Roman"/>
          <w:sz w:val="24"/>
          <w:szCs w:val="24"/>
          <w:shd w:val="clear" w:color="auto" w:fill="FFFFFF"/>
        </w:rPr>
        <w:t xml:space="preserve">, </w:t>
      </w:r>
      <w:r w:rsidR="001101A3">
        <w:rPr>
          <w:rFonts w:ascii="Times New Roman" w:eastAsia="Times New Roman" w:hAnsi="Times New Roman"/>
          <w:sz w:val="24"/>
          <w:szCs w:val="24"/>
        </w:rPr>
        <w:t>2016</w:t>
      </w:r>
      <w:r w:rsidRPr="009172BA">
        <w:rPr>
          <w:rFonts w:ascii="Times New Roman" w:eastAsia="Times New Roman" w:hAnsi="Times New Roman"/>
          <w:sz w:val="24"/>
          <w:szCs w:val="24"/>
        </w:rPr>
        <w:t>).</w:t>
      </w:r>
      <w:r w:rsidR="001305DA">
        <w:rPr>
          <w:rFonts w:ascii="Times New Roman" w:eastAsia="Times New Roman" w:hAnsi="Times New Roman"/>
          <w:sz w:val="24"/>
          <w:szCs w:val="24"/>
        </w:rPr>
        <w:t xml:space="preserve"> Overall, the notion of basic psychological needs for autonomy, competence, and relatedness </w:t>
      </w:r>
      <w:r w:rsidR="0094624A">
        <w:rPr>
          <w:rFonts w:ascii="Times New Roman" w:eastAsia="Times New Roman" w:hAnsi="Times New Roman"/>
          <w:sz w:val="24"/>
          <w:szCs w:val="24"/>
        </w:rPr>
        <w:t>stipulates</w:t>
      </w:r>
      <w:r w:rsidR="001305DA">
        <w:rPr>
          <w:rFonts w:ascii="Times New Roman" w:eastAsia="Times New Roman" w:hAnsi="Times New Roman"/>
          <w:sz w:val="24"/>
          <w:szCs w:val="24"/>
        </w:rPr>
        <w:t xml:space="preserve"> the nutriments needed within a social context for it to be </w:t>
      </w:r>
      <w:r w:rsidR="0094624A">
        <w:rPr>
          <w:rFonts w:ascii="Times New Roman" w:eastAsia="Times New Roman" w:hAnsi="Times New Roman"/>
          <w:sz w:val="24"/>
          <w:szCs w:val="24"/>
        </w:rPr>
        <w:t>categorized</w:t>
      </w:r>
      <w:r w:rsidR="001305DA">
        <w:rPr>
          <w:rFonts w:ascii="Times New Roman" w:eastAsia="Times New Roman" w:hAnsi="Times New Roman"/>
          <w:sz w:val="24"/>
          <w:szCs w:val="24"/>
        </w:rPr>
        <w:t xml:space="preserve"> as autonomy supportive, controlling, or amotivating </w:t>
      </w:r>
      <w:r w:rsidR="0094624A">
        <w:rPr>
          <w:rFonts w:ascii="Times New Roman" w:eastAsia="Times New Roman" w:hAnsi="Times New Roman"/>
          <w:sz w:val="24"/>
          <w:szCs w:val="24"/>
        </w:rPr>
        <w:t>(</w:t>
      </w:r>
      <w:proofErr w:type="spellStart"/>
      <w:r w:rsidR="0094624A">
        <w:rPr>
          <w:rFonts w:ascii="Times New Roman" w:eastAsia="Times New Roman" w:hAnsi="Times New Roman"/>
          <w:sz w:val="24"/>
          <w:szCs w:val="24"/>
        </w:rPr>
        <w:t>Gagné</w:t>
      </w:r>
      <w:proofErr w:type="spellEnd"/>
      <w:r w:rsidR="0094624A">
        <w:rPr>
          <w:rFonts w:ascii="Times New Roman" w:eastAsia="Times New Roman" w:hAnsi="Times New Roman"/>
          <w:sz w:val="24"/>
          <w:szCs w:val="24"/>
        </w:rPr>
        <w:t xml:space="preserve"> &amp; Deci, 2005)</w:t>
      </w:r>
      <w:r w:rsidR="006A41A9">
        <w:rPr>
          <w:rFonts w:ascii="Times New Roman" w:eastAsia="Times New Roman" w:hAnsi="Times New Roman"/>
          <w:sz w:val="24"/>
          <w:szCs w:val="24"/>
        </w:rPr>
        <w:t>.</w:t>
      </w:r>
    </w:p>
    <w:p w14:paraId="1E8C16D5" w14:textId="77777777" w:rsidR="002052A8" w:rsidRDefault="0094624A" w:rsidP="002052A8">
      <w:pPr>
        <w:spacing w:after="0" w:line="480" w:lineRule="auto"/>
        <w:ind w:left="720" w:firstLine="720"/>
        <w:rPr>
          <w:rFonts w:ascii="Times New Roman" w:eastAsia="Times New Roman" w:hAnsi="Times New Roman"/>
          <w:sz w:val="24"/>
          <w:szCs w:val="24"/>
        </w:rPr>
      </w:pPr>
      <w:r>
        <w:rPr>
          <w:rFonts w:ascii="Times New Roman" w:eastAsia="Times New Roman" w:hAnsi="Times New Roman"/>
          <w:sz w:val="24"/>
          <w:szCs w:val="24"/>
        </w:rPr>
        <w:t>To this end, r</w:t>
      </w:r>
      <w:r w:rsidR="005814C3" w:rsidRPr="009172BA">
        <w:rPr>
          <w:rFonts w:ascii="Times New Roman" w:eastAsia="Times New Roman" w:hAnsi="Times New Roman"/>
          <w:sz w:val="24"/>
          <w:szCs w:val="24"/>
        </w:rPr>
        <w:t xml:space="preserve">esearch has shown that social and environmental factors, such as the </w:t>
      </w:r>
    </w:p>
    <w:p w14:paraId="59DEE230" w14:textId="109AD28D" w:rsidR="005814C3" w:rsidRDefault="005814C3" w:rsidP="00660D30">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socializing agent in the immediate social environment context</w:t>
      </w:r>
      <w:r w:rsidR="002F6314">
        <w:rPr>
          <w:rFonts w:ascii="Times New Roman" w:eastAsia="Times New Roman" w:hAnsi="Times New Roman"/>
          <w:sz w:val="24"/>
          <w:szCs w:val="24"/>
        </w:rPr>
        <w:t>,</w:t>
      </w:r>
      <w:r w:rsidRPr="009172BA">
        <w:rPr>
          <w:rFonts w:ascii="Times New Roman" w:eastAsia="Times New Roman" w:hAnsi="Times New Roman"/>
          <w:sz w:val="24"/>
          <w:szCs w:val="24"/>
        </w:rPr>
        <w:t xml:space="preserve"> can either foster or impede the satisfaction of these t</w:t>
      </w:r>
      <w:r w:rsidR="00CA07D0">
        <w:rPr>
          <w:rFonts w:ascii="Times New Roman" w:eastAsia="Times New Roman" w:hAnsi="Times New Roman"/>
          <w:sz w:val="24"/>
          <w:szCs w:val="24"/>
        </w:rPr>
        <w:t xml:space="preserve">hree basic psychological needs </w:t>
      </w:r>
      <w:r w:rsidRPr="009172BA">
        <w:rPr>
          <w:rFonts w:ascii="Times New Roman" w:eastAsia="Times New Roman" w:hAnsi="Times New Roman"/>
          <w:sz w:val="24"/>
          <w:szCs w:val="24"/>
        </w:rPr>
        <w:t xml:space="preserve">(Ryan &amp; Deci, 2000). </w:t>
      </w:r>
      <w:r w:rsidR="00130DE5">
        <w:rPr>
          <w:rFonts w:ascii="Times New Roman" w:eastAsia="Times New Roman" w:hAnsi="Times New Roman"/>
          <w:sz w:val="24"/>
          <w:szCs w:val="24"/>
        </w:rPr>
        <w:t>A career guidance counselor at a university is a</w:t>
      </w:r>
      <w:r w:rsidRPr="009172BA">
        <w:rPr>
          <w:rFonts w:ascii="Times New Roman" w:eastAsia="Times New Roman" w:hAnsi="Times New Roman"/>
          <w:color w:val="FF0000"/>
          <w:sz w:val="24"/>
          <w:szCs w:val="24"/>
        </w:rPr>
        <w:t xml:space="preserve"> </w:t>
      </w:r>
      <w:r w:rsidRPr="00130DE5">
        <w:rPr>
          <w:rFonts w:ascii="Times New Roman" w:eastAsia="Times New Roman" w:hAnsi="Times New Roman"/>
          <w:sz w:val="24"/>
          <w:szCs w:val="24"/>
        </w:rPr>
        <w:t xml:space="preserve">prime example of an agent of socialization in the immediate social context </w:t>
      </w:r>
      <w:r w:rsidR="00130DE5" w:rsidRPr="00130DE5">
        <w:rPr>
          <w:rFonts w:ascii="Times New Roman" w:eastAsia="Times New Roman" w:hAnsi="Times New Roman"/>
          <w:sz w:val="24"/>
          <w:szCs w:val="24"/>
        </w:rPr>
        <w:t xml:space="preserve">(Bergan &amp; </w:t>
      </w:r>
      <w:proofErr w:type="spellStart"/>
      <w:r w:rsidR="00130DE5" w:rsidRPr="00130DE5">
        <w:rPr>
          <w:rFonts w:ascii="Times New Roman" w:eastAsia="Times New Roman" w:hAnsi="Times New Roman"/>
          <w:sz w:val="24"/>
          <w:szCs w:val="24"/>
        </w:rPr>
        <w:t>Kratochwill</w:t>
      </w:r>
      <w:proofErr w:type="spellEnd"/>
      <w:r w:rsidR="00130DE5" w:rsidRPr="00130DE5">
        <w:rPr>
          <w:rFonts w:ascii="Times New Roman" w:eastAsia="Times New Roman" w:hAnsi="Times New Roman"/>
          <w:sz w:val="24"/>
          <w:szCs w:val="24"/>
        </w:rPr>
        <w:t>, 1990).</w:t>
      </w:r>
      <w:r w:rsidR="00887C22">
        <w:rPr>
          <w:rFonts w:ascii="Times New Roman" w:eastAsia="Times New Roman" w:hAnsi="Times New Roman"/>
          <w:sz w:val="24"/>
          <w:szCs w:val="24"/>
        </w:rPr>
        <w:t xml:space="preserve"> </w:t>
      </w:r>
    </w:p>
    <w:p w14:paraId="635009F4" w14:textId="77777777" w:rsidR="002052A8" w:rsidRDefault="005814C3" w:rsidP="002052A8">
      <w:pPr>
        <w:spacing w:after="0" w:line="480" w:lineRule="auto"/>
        <w:ind w:left="720" w:firstLine="720"/>
        <w:rPr>
          <w:rFonts w:ascii="Times New Roman" w:eastAsia="Times New Roman" w:hAnsi="Times New Roman"/>
          <w:sz w:val="24"/>
          <w:szCs w:val="24"/>
        </w:rPr>
      </w:pPr>
      <w:r w:rsidRPr="009172BA">
        <w:rPr>
          <w:rFonts w:ascii="Times New Roman" w:eastAsia="Times New Roman" w:hAnsi="Times New Roman"/>
          <w:sz w:val="24"/>
          <w:szCs w:val="24"/>
        </w:rPr>
        <w:t xml:space="preserve">Watts and Sultana (2004) describe career guidance as services meant to aid </w:t>
      </w:r>
    </w:p>
    <w:p w14:paraId="569829FF" w14:textId="1ADB1F64" w:rsidR="005814C3" w:rsidRDefault="005814C3" w:rsidP="00660D30">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 xml:space="preserve">individuals, of all ages and at any stage in life, to make education, training, or occupation decisions as well </w:t>
      </w:r>
      <w:r w:rsidR="00CA07D0">
        <w:rPr>
          <w:rFonts w:ascii="Times New Roman" w:eastAsia="Times New Roman" w:hAnsi="Times New Roman"/>
          <w:sz w:val="24"/>
          <w:szCs w:val="24"/>
        </w:rPr>
        <w:t>as to manage their careers. Thes</w:t>
      </w:r>
      <w:r w:rsidRPr="009172BA">
        <w:rPr>
          <w:rFonts w:ascii="Times New Roman" w:eastAsia="Times New Roman" w:hAnsi="Times New Roman"/>
          <w:sz w:val="24"/>
          <w:szCs w:val="24"/>
        </w:rPr>
        <w:t xml:space="preserve">e include but are not limited to services provided in schools, colleges, universities, training institutions, organizations, public employment agencies, community/voluntary agencies, and private agencies. These services may be on either an individual or group </w:t>
      </w:r>
      <w:r w:rsidR="00913357" w:rsidRPr="009172BA">
        <w:rPr>
          <w:rFonts w:ascii="Times New Roman" w:eastAsia="Times New Roman" w:hAnsi="Times New Roman"/>
          <w:sz w:val="24"/>
          <w:szCs w:val="24"/>
        </w:rPr>
        <w:t>basis and</w:t>
      </w:r>
      <w:r w:rsidRPr="009172BA">
        <w:rPr>
          <w:rFonts w:ascii="Times New Roman" w:eastAsia="Times New Roman" w:hAnsi="Times New Roman"/>
          <w:sz w:val="24"/>
          <w:szCs w:val="24"/>
        </w:rPr>
        <w:t xml:space="preserve"> may be offered in-person or at a distance (e.g.</w:t>
      </w:r>
      <w:r w:rsidR="00E81F4E">
        <w:rPr>
          <w:rFonts w:ascii="Times New Roman" w:eastAsia="Times New Roman" w:hAnsi="Times New Roman"/>
          <w:sz w:val="24"/>
          <w:szCs w:val="24"/>
        </w:rPr>
        <w:t>,</w:t>
      </w:r>
      <w:r w:rsidRPr="009172BA">
        <w:rPr>
          <w:rFonts w:ascii="Times New Roman" w:eastAsia="Times New Roman" w:hAnsi="Times New Roman"/>
          <w:sz w:val="24"/>
          <w:szCs w:val="24"/>
        </w:rPr>
        <w:t xml:space="preserve"> helplines and online services). These services comprise career information (print, digital</w:t>
      </w:r>
      <w:r w:rsidR="00E81F4E">
        <w:rPr>
          <w:rFonts w:ascii="Times New Roman" w:eastAsia="Times New Roman" w:hAnsi="Times New Roman"/>
          <w:sz w:val="24"/>
          <w:szCs w:val="24"/>
        </w:rPr>
        <w:t>,</w:t>
      </w:r>
      <w:r w:rsidRPr="009172BA">
        <w:rPr>
          <w:rFonts w:ascii="Times New Roman" w:eastAsia="Times New Roman" w:hAnsi="Times New Roman"/>
          <w:sz w:val="24"/>
          <w:szCs w:val="24"/>
        </w:rPr>
        <w:t xml:space="preserve"> etc.), assessment and self-assessment tools, counseling sessions, career education as well as career management </w:t>
      </w:r>
      <w:r w:rsidR="0043278A" w:rsidRPr="009172BA">
        <w:rPr>
          <w:rFonts w:ascii="Times New Roman" w:eastAsia="Times New Roman" w:hAnsi="Times New Roman"/>
          <w:sz w:val="24"/>
          <w:szCs w:val="24"/>
        </w:rPr>
        <w:t>programs</w:t>
      </w:r>
      <w:r w:rsidRPr="009172BA">
        <w:rPr>
          <w:rFonts w:ascii="Times New Roman" w:eastAsia="Times New Roman" w:hAnsi="Times New Roman"/>
          <w:sz w:val="24"/>
          <w:szCs w:val="24"/>
        </w:rPr>
        <w:t>, taster programs, work search programs, and transition services.</w:t>
      </w:r>
    </w:p>
    <w:p w14:paraId="50F9D131" w14:textId="77777777" w:rsidR="002052A8" w:rsidRDefault="00913357" w:rsidP="002052A8">
      <w:pPr>
        <w:spacing w:after="0" w:line="480" w:lineRule="auto"/>
        <w:ind w:left="720" w:firstLine="720"/>
        <w:rPr>
          <w:rFonts w:ascii="Times New Roman" w:eastAsia="Times New Roman" w:hAnsi="Times New Roman"/>
          <w:sz w:val="24"/>
          <w:szCs w:val="24"/>
        </w:rPr>
      </w:pPr>
      <w:r w:rsidRPr="00C874E1">
        <w:rPr>
          <w:rFonts w:ascii="Times New Roman" w:eastAsia="Times New Roman" w:hAnsi="Times New Roman"/>
          <w:sz w:val="24"/>
          <w:szCs w:val="24"/>
        </w:rPr>
        <w:t>Research has shown that the effects of autonomy-supportive environments on</w:t>
      </w:r>
    </w:p>
    <w:p w14:paraId="576B1684" w14:textId="2EA7B5BD" w:rsidR="00913357" w:rsidRPr="00913357" w:rsidRDefault="00913357" w:rsidP="00660D30">
      <w:pPr>
        <w:spacing w:after="0" w:line="480" w:lineRule="auto"/>
        <w:rPr>
          <w:rFonts w:ascii="Times New Roman" w:eastAsia="Times New Roman" w:hAnsi="Times New Roman"/>
          <w:sz w:val="24"/>
          <w:szCs w:val="24"/>
        </w:rPr>
      </w:pPr>
      <w:r w:rsidRPr="00C874E1">
        <w:rPr>
          <w:rFonts w:ascii="Times New Roman" w:eastAsia="Times New Roman" w:hAnsi="Times New Roman"/>
          <w:sz w:val="24"/>
          <w:szCs w:val="24"/>
        </w:rPr>
        <w:t xml:space="preserve">wellbeing outcomes are mediated by autonomous motivation </w:t>
      </w:r>
      <w:r w:rsidRPr="00C874E1">
        <w:rPr>
          <w:rFonts w:ascii="Times New Roman" w:eastAsia="Times New Roman" w:hAnsi="Times New Roman"/>
          <w:sz w:val="24"/>
          <w:szCs w:val="24"/>
        </w:rPr>
        <w:fldChar w:fldCharType="begin" w:fldLock="1"/>
      </w:r>
      <w:r w:rsidR="007345D7">
        <w:rPr>
          <w:rFonts w:ascii="Times New Roman" w:eastAsia="Times New Roman" w:hAnsi="Times New Roman"/>
          <w:sz w:val="24"/>
          <w:szCs w:val="24"/>
        </w:rPr>
        <w:instrText>ADDIN CSL_CITATION {"citationItems":[{"id":"ITEM-1","itemData":{"DOI":"10.1037/0022-3514.87.2.246","ISBN":"0022-3514\\n1939-1315","ISSN":"00223514","PMID":"15301630","abstract":"Three field experiments with high school and college students tested the self-determination theory hypotheses that intrinsic (vs. extrinsic) goals and autonomy-supportive (vs. controlling) learning climates would improve students' learning, performance, and persistence. The learning of text material or physical exercises was framed in terms of intrinsic (community, personal growth, health) versus extrinsic (money, image) goals, which were presented in an autonomy-supportive versus controlling manner. Analyses of variance confirmed that both experimentally manipulated variables yielded main effects on depth of processing, test performance, and persistence (all ps &lt;.001), and an interaction resulted in synergistically high deep processing and test performance (but not persistence) when both intrinsic goals and autonomy support were present. Effects were significantly mediated by autonomous motivation.","author":[{"dropping-particle":"","family":"Vansteenkiste","given":"Maarten","non-dropping-particle":"","parse-names":false,"suffix":""},{"dropping-particle":"","family":"Simons","given":"Joke","non-dropping-particle":"","parse-names":false,"suffix":""},{"dropping-particle":"","family":"Lens","given":"Willy","non-dropping-particle":"","parse-names":false,"suffix":""},{"dropping-particle":"","family":"Sheldon","given":"Kennon M.","non-dropping-particle":"","parse-names":false,"suffix":""},{"dropping-particle":"","family":"Deci","given":"Edward L.","non-dropping-particle":"","parse-names":false,"suffix":""}],"container-title":"Journal of Personality and Social Psychology","id":"ITEM-1","issued":{"date-parts":[["2004"]]},"title":"Motivating learning, performance, and persistence: The synergistic effects of intrinsic goal contents and autonomy-supportive contexts","type":"article-journal"},"uris":["http://www.mendeley.com/documents/?uuid=fe6affd0-f7fe-490e-b1b4-ee02bbfc182e"]}],"mendeley":{"formattedCitation":"(Vansteenkiste, Simons, Lens, Sheldon, &amp; Deci, 2004)","manualFormatting":"(Vansteenkiste et al., 2004)","plainTextFormattedCitation":"(Vansteenkiste, Simons, Lens, Sheldon, &amp; Deci, 2004)","previouslyFormattedCitation":"(Vansteenkiste, Simons, Lens, Sheldon, &amp; Deci, 2004)"},"properties":{"noteIndex":0},"schema":"https://github.com/citation-style-language/schema/raw/master/csl-citation.json"}</w:instrText>
      </w:r>
      <w:r w:rsidRPr="00C874E1">
        <w:rPr>
          <w:rFonts w:ascii="Times New Roman" w:eastAsia="Times New Roman" w:hAnsi="Times New Roman"/>
          <w:sz w:val="24"/>
          <w:szCs w:val="24"/>
        </w:rPr>
        <w:fldChar w:fldCharType="separate"/>
      </w:r>
      <w:r w:rsidRPr="00C874E1">
        <w:rPr>
          <w:rFonts w:ascii="Times New Roman" w:eastAsia="Times New Roman" w:hAnsi="Times New Roman"/>
          <w:noProof/>
          <w:sz w:val="24"/>
          <w:szCs w:val="24"/>
        </w:rPr>
        <w:t>(Vansteenkiste et al., 2004)</w:t>
      </w:r>
      <w:r w:rsidRPr="00C874E1">
        <w:rPr>
          <w:rFonts w:ascii="Times New Roman" w:eastAsia="Times New Roman" w:hAnsi="Times New Roman"/>
          <w:sz w:val="24"/>
          <w:szCs w:val="24"/>
        </w:rPr>
        <w:fldChar w:fldCharType="end"/>
      </w:r>
      <w:r w:rsidRPr="00C874E1">
        <w:rPr>
          <w:rFonts w:ascii="Times New Roman" w:eastAsia="Times New Roman" w:hAnsi="Times New Roman"/>
          <w:sz w:val="24"/>
          <w:szCs w:val="24"/>
        </w:rPr>
        <w:t>.</w:t>
      </w:r>
      <w:r>
        <w:rPr>
          <w:rFonts w:ascii="Times New Roman" w:eastAsia="Times New Roman" w:hAnsi="Times New Roman"/>
          <w:sz w:val="24"/>
          <w:szCs w:val="24"/>
        </w:rPr>
        <w:t xml:space="preserve"> Generally, empirical studies have shown that autonomy-supportive environments and methods foster the satisfaction of basic needs, intrinsic motivation, and total internalization of extrinsic </w:t>
      </w:r>
      <w:r>
        <w:rPr>
          <w:rFonts w:ascii="Times New Roman" w:eastAsia="Times New Roman" w:hAnsi="Times New Roman"/>
          <w:sz w:val="24"/>
          <w:szCs w:val="24"/>
        </w:rPr>
        <w:lastRenderedPageBreak/>
        <w:t>motivation</w:t>
      </w:r>
      <w:r w:rsidR="00E81F4E">
        <w:rPr>
          <w:rFonts w:ascii="Times New Roman" w:eastAsia="Times New Roman" w:hAnsi="Times New Roman"/>
          <w:sz w:val="24"/>
          <w:szCs w:val="24"/>
        </w:rPr>
        <w:t>,</w:t>
      </w:r>
      <w:r>
        <w:rPr>
          <w:rFonts w:ascii="Times New Roman" w:eastAsia="Times New Roman" w:hAnsi="Times New Roman"/>
          <w:sz w:val="24"/>
          <w:szCs w:val="24"/>
        </w:rPr>
        <w:t xml:space="preserve"> subsequently leading </w:t>
      </w:r>
      <w:r w:rsidR="00E81F4E">
        <w:rPr>
          <w:rFonts w:ascii="Times New Roman" w:eastAsia="Times New Roman" w:hAnsi="Times New Roman"/>
          <w:sz w:val="24"/>
          <w:szCs w:val="24"/>
        </w:rPr>
        <w:t xml:space="preserve">to </w:t>
      </w:r>
      <w:r>
        <w:rPr>
          <w:rFonts w:ascii="Times New Roman" w:eastAsia="Times New Roman" w:hAnsi="Times New Roman"/>
          <w:sz w:val="24"/>
          <w:szCs w:val="24"/>
        </w:rPr>
        <w:t>psychological wellbeing (</w:t>
      </w:r>
      <w:proofErr w:type="spellStart"/>
      <w:r>
        <w:rPr>
          <w:rFonts w:ascii="Times New Roman" w:eastAsia="Times New Roman" w:hAnsi="Times New Roman"/>
          <w:sz w:val="24"/>
          <w:szCs w:val="24"/>
        </w:rPr>
        <w:t>Gagné</w:t>
      </w:r>
      <w:proofErr w:type="spellEnd"/>
      <w:r>
        <w:rPr>
          <w:rFonts w:ascii="Times New Roman" w:eastAsia="Times New Roman" w:hAnsi="Times New Roman"/>
          <w:sz w:val="24"/>
          <w:szCs w:val="24"/>
        </w:rPr>
        <w:t xml:space="preserve"> &amp; Deci, 2005).  </w:t>
      </w:r>
      <w:r w:rsidRPr="00913357">
        <w:rPr>
          <w:rFonts w:ascii="Times New Roman" w:eastAsia="Times New Roman" w:hAnsi="Times New Roman"/>
          <w:sz w:val="24"/>
          <w:szCs w:val="24"/>
        </w:rPr>
        <w:t xml:space="preserve">For instance, </w:t>
      </w:r>
      <w:proofErr w:type="spellStart"/>
      <w:r w:rsidRPr="00913357">
        <w:rPr>
          <w:rFonts w:ascii="Times New Roman" w:eastAsia="Times New Roman" w:hAnsi="Times New Roman"/>
          <w:sz w:val="24"/>
          <w:szCs w:val="24"/>
        </w:rPr>
        <w:t>Blais</w:t>
      </w:r>
      <w:proofErr w:type="spellEnd"/>
      <w:r w:rsidRPr="00913357">
        <w:rPr>
          <w:rFonts w:ascii="Times New Roman" w:eastAsia="Times New Roman" w:hAnsi="Times New Roman"/>
          <w:sz w:val="24"/>
          <w:szCs w:val="24"/>
        </w:rPr>
        <w:t xml:space="preserve"> and </w:t>
      </w:r>
      <w:proofErr w:type="spellStart"/>
      <w:r w:rsidRPr="00913357">
        <w:rPr>
          <w:rFonts w:ascii="Times New Roman" w:eastAsia="Times New Roman" w:hAnsi="Times New Roman"/>
          <w:sz w:val="24"/>
          <w:szCs w:val="24"/>
        </w:rPr>
        <w:t>Brière</w:t>
      </w:r>
      <w:proofErr w:type="spellEnd"/>
      <w:r w:rsidRPr="00913357">
        <w:rPr>
          <w:rFonts w:ascii="Times New Roman" w:eastAsia="Times New Roman" w:hAnsi="Times New Roman"/>
          <w:sz w:val="24"/>
          <w:szCs w:val="24"/>
        </w:rPr>
        <w:t xml:space="preserve"> (199</w:t>
      </w:r>
      <w:r w:rsidR="00281621">
        <w:rPr>
          <w:rFonts w:ascii="Times New Roman" w:eastAsia="Times New Roman" w:hAnsi="Times New Roman"/>
          <w:sz w:val="24"/>
          <w:szCs w:val="24"/>
        </w:rPr>
        <w:t>3</w:t>
      </w:r>
      <w:r w:rsidRPr="00913357">
        <w:rPr>
          <w:rFonts w:ascii="Times New Roman" w:eastAsia="Times New Roman" w:hAnsi="Times New Roman"/>
          <w:sz w:val="24"/>
          <w:szCs w:val="24"/>
        </w:rPr>
        <w:t xml:space="preserve">) found that the autonomy support provided by managers was positively related to the autonomous motivation of subordinates. </w:t>
      </w:r>
    </w:p>
    <w:p w14:paraId="2EFC237E" w14:textId="77777777" w:rsidR="002052A8" w:rsidRDefault="005814C3" w:rsidP="002052A8">
      <w:pPr>
        <w:spacing w:after="0" w:line="480" w:lineRule="auto"/>
        <w:ind w:left="720" w:firstLine="284"/>
        <w:rPr>
          <w:rFonts w:ascii="Times New Roman" w:eastAsia="Times New Roman" w:hAnsi="Times New Roman"/>
          <w:sz w:val="24"/>
          <w:szCs w:val="24"/>
        </w:rPr>
      </w:pPr>
      <w:r w:rsidRPr="009172BA">
        <w:rPr>
          <w:rFonts w:ascii="Times New Roman" w:eastAsia="Times New Roman" w:hAnsi="Times New Roman"/>
          <w:sz w:val="24"/>
          <w:szCs w:val="24"/>
        </w:rPr>
        <w:t>Thus, career guidance creat</w:t>
      </w:r>
      <w:r w:rsidR="005A5325">
        <w:rPr>
          <w:rFonts w:ascii="Times New Roman" w:eastAsia="Times New Roman" w:hAnsi="Times New Roman"/>
          <w:sz w:val="24"/>
          <w:szCs w:val="24"/>
        </w:rPr>
        <w:t>es</w:t>
      </w:r>
      <w:r w:rsidRPr="009172BA">
        <w:rPr>
          <w:rFonts w:ascii="Times New Roman" w:eastAsia="Times New Roman" w:hAnsi="Times New Roman"/>
          <w:sz w:val="24"/>
          <w:szCs w:val="24"/>
        </w:rPr>
        <w:t xml:space="preserve"> an autonomy-supportive environment, wherein the three </w:t>
      </w:r>
    </w:p>
    <w:p w14:paraId="401187FA" w14:textId="79F130A2" w:rsidR="007A1EB9" w:rsidRDefault="005814C3" w:rsidP="00660D30">
      <w:pPr>
        <w:spacing w:after="0" w:line="480" w:lineRule="auto"/>
        <w:rPr>
          <w:rFonts w:ascii="Times New Roman" w:eastAsia="Times New Roman" w:hAnsi="Times New Roman"/>
          <w:sz w:val="24"/>
          <w:szCs w:val="24"/>
        </w:rPr>
      </w:pPr>
      <w:r w:rsidRPr="009172BA">
        <w:rPr>
          <w:rFonts w:ascii="Times New Roman" w:eastAsia="Times New Roman" w:hAnsi="Times New Roman"/>
          <w:sz w:val="24"/>
          <w:szCs w:val="24"/>
        </w:rPr>
        <w:t xml:space="preserve">basic psychological needs </w:t>
      </w:r>
      <w:r w:rsidR="00913357">
        <w:rPr>
          <w:rFonts w:ascii="Times New Roman" w:eastAsia="Times New Roman" w:hAnsi="Times New Roman"/>
          <w:sz w:val="24"/>
          <w:szCs w:val="24"/>
        </w:rPr>
        <w:t xml:space="preserve">of the students </w:t>
      </w:r>
      <w:r w:rsidRPr="009172BA">
        <w:rPr>
          <w:rFonts w:ascii="Times New Roman" w:eastAsia="Times New Roman" w:hAnsi="Times New Roman"/>
          <w:sz w:val="24"/>
          <w:szCs w:val="24"/>
        </w:rPr>
        <w:t xml:space="preserve">are met, </w:t>
      </w:r>
      <w:r w:rsidR="00913357">
        <w:rPr>
          <w:rFonts w:ascii="Times New Roman" w:eastAsia="Times New Roman" w:hAnsi="Times New Roman"/>
          <w:sz w:val="24"/>
          <w:szCs w:val="24"/>
        </w:rPr>
        <w:t xml:space="preserve">and this results in their </w:t>
      </w:r>
      <w:r w:rsidRPr="009172BA">
        <w:rPr>
          <w:rFonts w:ascii="Times New Roman" w:eastAsia="Times New Roman" w:hAnsi="Times New Roman"/>
          <w:sz w:val="24"/>
          <w:szCs w:val="24"/>
        </w:rPr>
        <w:t xml:space="preserve">autonomous motivation </w:t>
      </w:r>
      <w:r w:rsidR="00913357">
        <w:rPr>
          <w:rFonts w:ascii="Times New Roman" w:eastAsia="Times New Roman" w:hAnsi="Times New Roman"/>
          <w:sz w:val="24"/>
          <w:szCs w:val="24"/>
        </w:rPr>
        <w:t xml:space="preserve">to work </w:t>
      </w:r>
      <w:r w:rsidRPr="009172BA">
        <w:rPr>
          <w:rFonts w:ascii="Times New Roman" w:eastAsia="Times New Roman" w:hAnsi="Times New Roman"/>
          <w:sz w:val="24"/>
          <w:szCs w:val="24"/>
        </w:rPr>
        <w:fldChar w:fldCharType="begin" w:fldLock="1"/>
      </w:r>
      <w:r w:rsidR="007345D7">
        <w:rPr>
          <w:rFonts w:ascii="Times New Roman" w:eastAsia="Times New Roman" w:hAnsi="Times New Roman"/>
          <w:sz w:val="24"/>
          <w:szCs w:val="24"/>
        </w:rPr>
        <w:instrText>ADDIN CSL_CITATION {"citationItems":[{"id":"ITEM-1","itemData":{"DOI":"10.1037/0022-3514.87.2.246","ISBN":"0022-3514\\n1939-1315","ISSN":"00223514","PMID":"15301630","abstract":"Three field experiments with high school and college students tested the self-determination theory hypotheses that intrinsic (vs. extrinsic) goals and autonomy-supportive (vs. controlling) learning climates would improve students' learning, performance, and persistence. The learning of text material or physical exercises was framed in terms of intrinsic (community, personal growth, health) versus extrinsic (money, image) goals, which were presented in an autonomy-supportive versus controlling manner. Analyses of variance confirmed that both experimentally manipulated variables yielded main effects on depth of processing, test performance, and persistence (all ps &lt;.001), and an interaction resulted in synergistically high deep processing and test performance (but not persistence) when both intrinsic goals and autonomy support were present. Effects were significantly mediated by autonomous motivation.","author":[{"dropping-particle":"","family":"Vansteenkiste","given":"Maarten","non-dropping-particle":"","parse-names":false,"suffix":""},{"dropping-particle":"","family":"Simons","given":"Joke","non-dropping-particle":"","parse-names":false,"suffix":""},{"dropping-particle":"","family":"Lens","given":"Willy","non-dropping-particle":"","parse-names":false,"suffix":""},{"dropping-particle":"","family":"Sheldon","given":"Kennon M.","non-dropping-particle":"","parse-names":false,"suffix":""},{"dropping-particle":"","family":"Deci","given":"Edward L.","non-dropping-particle":"","parse-names":false,"suffix":""}],"container-title":"Journal of Personality and Social Psychology","id":"ITEM-1","issued":{"date-parts":[["2004"]]},"title":"Motivating learning, performance, and persistence: The synergistic effects of intrinsic goal contents and autonomy-supportive contexts","type":"article-journal"},"uris":["http://www.mendeley.com/documents/?uuid=fe6affd0-f7fe-490e-b1b4-ee02bbfc182e"]}],"mendeley":{"formattedCitation":"(Vansteenkiste et al., 2004)","manualFormatting":"(Guay et al., 2006; Vansteenkiste, Simons, Lens, Sheldon, &amp; Deci, 2004)","plainTextFormattedCitation":"(Vansteenkiste et al., 2004)","previouslyFormattedCitation":"(Vansteenkiste et al., 2004)"},"properties":{"noteIndex":0},"schema":"https://github.com/citation-style-language/schema/raw/master/csl-citation.json"}</w:instrText>
      </w:r>
      <w:r w:rsidRPr="009172BA">
        <w:rPr>
          <w:rFonts w:ascii="Times New Roman" w:eastAsia="Times New Roman" w:hAnsi="Times New Roman"/>
          <w:sz w:val="24"/>
          <w:szCs w:val="24"/>
        </w:rPr>
        <w:fldChar w:fldCharType="separate"/>
      </w:r>
      <w:r w:rsidR="0053088E">
        <w:rPr>
          <w:rFonts w:ascii="Times New Roman" w:eastAsia="Times New Roman" w:hAnsi="Times New Roman"/>
          <w:noProof/>
          <w:sz w:val="24"/>
          <w:szCs w:val="24"/>
        </w:rPr>
        <w:t>(Guay</w:t>
      </w:r>
      <w:r w:rsidR="007345D7">
        <w:rPr>
          <w:rFonts w:ascii="Times New Roman" w:eastAsia="Times New Roman" w:hAnsi="Times New Roman"/>
          <w:noProof/>
          <w:sz w:val="24"/>
          <w:szCs w:val="24"/>
        </w:rPr>
        <w:t xml:space="preserve"> et al.</w:t>
      </w:r>
      <w:r w:rsidR="0053088E">
        <w:rPr>
          <w:rFonts w:ascii="Times New Roman" w:eastAsia="Times New Roman" w:hAnsi="Times New Roman" w:cs="Times New Roman"/>
          <w:noProof/>
          <w:sz w:val="24"/>
          <w:szCs w:val="24"/>
          <w:shd w:val="clear" w:color="auto" w:fill="FFFFFF"/>
        </w:rPr>
        <w:t>,</w:t>
      </w:r>
      <w:r w:rsidR="00661DBF">
        <w:rPr>
          <w:rFonts w:ascii="Times New Roman" w:eastAsia="Times New Roman" w:hAnsi="Times New Roman"/>
          <w:noProof/>
          <w:sz w:val="24"/>
          <w:szCs w:val="24"/>
        </w:rPr>
        <w:t xml:space="preserve"> 2006; Vansteenkiste</w:t>
      </w:r>
      <w:r w:rsidRPr="009172BA">
        <w:rPr>
          <w:rFonts w:ascii="Times New Roman" w:eastAsia="Times New Roman" w:hAnsi="Times New Roman"/>
          <w:noProof/>
          <w:sz w:val="24"/>
          <w:szCs w:val="24"/>
        </w:rPr>
        <w:t>,</w:t>
      </w:r>
      <w:r w:rsidR="00661DBF">
        <w:rPr>
          <w:rFonts w:ascii="Times New Roman" w:eastAsia="Times New Roman" w:hAnsi="Times New Roman"/>
          <w:noProof/>
          <w:sz w:val="24"/>
          <w:szCs w:val="24"/>
        </w:rPr>
        <w:t xml:space="preserve"> </w:t>
      </w:r>
      <w:r w:rsidR="00661DBF">
        <w:rPr>
          <w:rFonts w:ascii="Times New Roman" w:hAnsi="Times New Roman"/>
          <w:noProof/>
          <w:sz w:val="24"/>
          <w:szCs w:val="24"/>
        </w:rPr>
        <w:t>Simons, Lens, Sheldon,</w:t>
      </w:r>
      <w:r w:rsidR="00661DBF" w:rsidRPr="009172BA">
        <w:rPr>
          <w:rFonts w:ascii="Times New Roman" w:hAnsi="Times New Roman"/>
          <w:noProof/>
          <w:sz w:val="24"/>
          <w:szCs w:val="24"/>
        </w:rPr>
        <w:t xml:space="preserve"> &amp; Deci,</w:t>
      </w:r>
      <w:r w:rsidRPr="009172BA">
        <w:rPr>
          <w:rFonts w:ascii="Times New Roman" w:eastAsia="Times New Roman" w:hAnsi="Times New Roman"/>
          <w:noProof/>
          <w:sz w:val="24"/>
          <w:szCs w:val="24"/>
        </w:rPr>
        <w:t xml:space="preserve"> 2004)</w:t>
      </w:r>
      <w:r w:rsidRPr="009172BA">
        <w:rPr>
          <w:rFonts w:ascii="Times New Roman" w:eastAsia="Times New Roman" w:hAnsi="Times New Roman"/>
          <w:sz w:val="24"/>
          <w:szCs w:val="24"/>
        </w:rPr>
        <w:fldChar w:fldCharType="end"/>
      </w:r>
      <w:r w:rsidR="00634C0D">
        <w:rPr>
          <w:rFonts w:ascii="Times New Roman" w:eastAsia="Times New Roman" w:hAnsi="Times New Roman"/>
          <w:sz w:val="24"/>
          <w:szCs w:val="24"/>
        </w:rPr>
        <w:t xml:space="preserve">. </w:t>
      </w:r>
      <w:r w:rsidR="002803BC">
        <w:rPr>
          <w:rFonts w:ascii="Times New Roman" w:eastAsia="Times New Roman" w:hAnsi="Times New Roman"/>
          <w:sz w:val="24"/>
          <w:szCs w:val="24"/>
        </w:rPr>
        <w:t xml:space="preserve"> The proposed relationship is formally stated</w:t>
      </w:r>
      <w:r w:rsidR="006816F6">
        <w:rPr>
          <w:rFonts w:ascii="Times New Roman" w:eastAsia="Times New Roman" w:hAnsi="Times New Roman"/>
          <w:sz w:val="24"/>
          <w:szCs w:val="24"/>
        </w:rPr>
        <w:t xml:space="preserve"> as</w:t>
      </w:r>
      <w:r w:rsidR="002803BC">
        <w:rPr>
          <w:rFonts w:ascii="Times New Roman" w:eastAsia="Times New Roman" w:hAnsi="Times New Roman"/>
          <w:sz w:val="24"/>
          <w:szCs w:val="24"/>
        </w:rPr>
        <w:t>:</w:t>
      </w:r>
    </w:p>
    <w:p w14:paraId="224B7716" w14:textId="77777777" w:rsidR="007A1EB9" w:rsidRDefault="007A1EB9" w:rsidP="009A2591">
      <w:pPr>
        <w:spacing w:after="0" w:line="480" w:lineRule="auto"/>
        <w:ind w:left="284"/>
        <w:rPr>
          <w:rFonts w:ascii="Times New Roman" w:eastAsia="Times New Roman" w:hAnsi="Times New Roman"/>
          <w:i/>
          <w:sz w:val="24"/>
          <w:szCs w:val="24"/>
        </w:rPr>
      </w:pPr>
    </w:p>
    <w:p w14:paraId="7876840A" w14:textId="144D80F1" w:rsidR="002F0E65" w:rsidRPr="007345D7" w:rsidRDefault="002F0E65" w:rsidP="007345D7">
      <w:pPr>
        <w:spacing w:after="0" w:line="480" w:lineRule="auto"/>
        <w:ind w:left="284"/>
        <w:rPr>
          <w:rFonts w:ascii="Times New Roman" w:eastAsia="Times New Roman" w:hAnsi="Times New Roman"/>
          <w:i/>
          <w:sz w:val="24"/>
          <w:szCs w:val="24"/>
        </w:rPr>
      </w:pPr>
      <w:r w:rsidRPr="00245EA4">
        <w:rPr>
          <w:rFonts w:ascii="Times New Roman" w:eastAsia="Times New Roman" w:hAnsi="Times New Roman"/>
          <w:i/>
          <w:sz w:val="24"/>
          <w:szCs w:val="24"/>
        </w:rPr>
        <w:t xml:space="preserve">Proposition 1: </w:t>
      </w:r>
      <w:r w:rsidR="004745B6" w:rsidRPr="00245EA4">
        <w:rPr>
          <w:rFonts w:ascii="Times New Roman" w:eastAsia="Times New Roman" w:hAnsi="Times New Roman"/>
          <w:i/>
          <w:sz w:val="24"/>
          <w:szCs w:val="24"/>
        </w:rPr>
        <w:t xml:space="preserve">Providing career guidance to graduating seniors </w:t>
      </w:r>
      <w:r w:rsidR="007345D7">
        <w:rPr>
          <w:rFonts w:ascii="Times New Roman" w:eastAsia="Times New Roman" w:hAnsi="Times New Roman"/>
          <w:i/>
          <w:sz w:val="24"/>
          <w:szCs w:val="24"/>
        </w:rPr>
        <w:t xml:space="preserve">creates an autonomy-supportive environment that </w:t>
      </w:r>
      <w:r w:rsidR="004745B6" w:rsidRPr="00245EA4">
        <w:rPr>
          <w:rFonts w:ascii="Times New Roman" w:eastAsia="Times New Roman" w:hAnsi="Times New Roman"/>
          <w:i/>
          <w:sz w:val="24"/>
          <w:szCs w:val="24"/>
        </w:rPr>
        <w:t xml:space="preserve">will </w:t>
      </w:r>
      <w:r w:rsidR="00913357">
        <w:rPr>
          <w:rFonts w:ascii="Times New Roman" w:eastAsia="Times New Roman" w:hAnsi="Times New Roman"/>
          <w:i/>
          <w:sz w:val="24"/>
          <w:szCs w:val="24"/>
        </w:rPr>
        <w:t xml:space="preserve">result in </w:t>
      </w:r>
      <w:r w:rsidR="004B5003" w:rsidRPr="00245EA4">
        <w:rPr>
          <w:rFonts w:ascii="Times New Roman" w:eastAsia="Times New Roman" w:hAnsi="Times New Roman"/>
          <w:i/>
          <w:sz w:val="24"/>
          <w:szCs w:val="24"/>
        </w:rPr>
        <w:t>their</w:t>
      </w:r>
      <w:r w:rsidR="00913357">
        <w:rPr>
          <w:rFonts w:ascii="Times New Roman" w:eastAsia="Times New Roman" w:hAnsi="Times New Roman"/>
          <w:i/>
          <w:sz w:val="24"/>
          <w:szCs w:val="24"/>
        </w:rPr>
        <w:t xml:space="preserve"> </w:t>
      </w:r>
      <w:r w:rsidR="004B5003" w:rsidRPr="00245EA4">
        <w:rPr>
          <w:rFonts w:ascii="Times New Roman" w:eastAsia="Times New Roman" w:hAnsi="Times New Roman"/>
          <w:i/>
          <w:sz w:val="24"/>
          <w:szCs w:val="24"/>
        </w:rPr>
        <w:t xml:space="preserve">autonomous motivation-to-work after graduating. </w:t>
      </w:r>
    </w:p>
    <w:p w14:paraId="3D4B5A9C" w14:textId="77777777" w:rsidR="007A1EB9" w:rsidRDefault="007A1EB9" w:rsidP="007A1EB9">
      <w:pPr>
        <w:spacing w:after="0" w:line="480" w:lineRule="auto"/>
        <w:ind w:firstLine="284"/>
        <w:rPr>
          <w:rFonts w:ascii="Times New Roman" w:eastAsia="Times New Roman" w:hAnsi="Times New Roman"/>
          <w:sz w:val="24"/>
          <w:szCs w:val="24"/>
        </w:rPr>
      </w:pPr>
    </w:p>
    <w:p w14:paraId="3FEFF366" w14:textId="598CE24C" w:rsidR="00046BA0" w:rsidRDefault="00FF0002" w:rsidP="00046BA0">
      <w:pPr>
        <w:spacing w:after="0" w:line="480" w:lineRule="auto"/>
        <w:ind w:left="720" w:firstLine="284"/>
        <w:rPr>
          <w:rFonts w:ascii="Times New Roman" w:eastAsia="Times New Roman" w:hAnsi="Times New Roman" w:cs="Times New Roman"/>
          <w:sz w:val="24"/>
          <w:szCs w:val="24"/>
        </w:rPr>
      </w:pPr>
      <w:r w:rsidRPr="00C874E1">
        <w:rPr>
          <w:rFonts w:ascii="Times New Roman" w:eastAsia="Times New Roman" w:hAnsi="Times New Roman"/>
          <w:sz w:val="24"/>
          <w:szCs w:val="24"/>
        </w:rPr>
        <w:t xml:space="preserve">Autonomous motivation involves </w:t>
      </w:r>
      <w:r w:rsidRPr="00C874E1">
        <w:rPr>
          <w:rFonts w:ascii="Times New Roman" w:eastAsia="Times New Roman" w:hAnsi="Times New Roman" w:cs="Times New Roman"/>
          <w:sz w:val="24"/>
          <w:szCs w:val="24"/>
        </w:rPr>
        <w:t xml:space="preserve">acting out of one’s own volition and having the </w:t>
      </w:r>
    </w:p>
    <w:p w14:paraId="1C215B1A" w14:textId="1F93035B" w:rsidR="007A1EB9" w:rsidRDefault="00FF0002" w:rsidP="00660D30">
      <w:pPr>
        <w:spacing w:after="0" w:line="480" w:lineRule="auto"/>
        <w:rPr>
          <w:rFonts w:ascii="Times New Roman" w:eastAsia="Times New Roman" w:hAnsi="Times New Roman"/>
          <w:sz w:val="24"/>
          <w:szCs w:val="24"/>
        </w:rPr>
      </w:pPr>
      <w:r w:rsidRPr="00C874E1">
        <w:rPr>
          <w:rFonts w:ascii="Times New Roman" w:eastAsia="Times New Roman" w:hAnsi="Times New Roman" w:cs="Times New Roman"/>
          <w:sz w:val="24"/>
          <w:szCs w:val="24"/>
        </w:rPr>
        <w:t>freedom to make a choice (</w:t>
      </w:r>
      <w:proofErr w:type="spellStart"/>
      <w:r w:rsidRPr="00C874E1">
        <w:rPr>
          <w:rFonts w:ascii="Times New Roman" w:eastAsia="Times New Roman" w:hAnsi="Times New Roman" w:cs="Times New Roman"/>
          <w:sz w:val="24"/>
          <w:szCs w:val="24"/>
        </w:rPr>
        <w:t>Gagné</w:t>
      </w:r>
      <w:proofErr w:type="spellEnd"/>
      <w:r w:rsidRPr="00C874E1">
        <w:rPr>
          <w:rFonts w:ascii="Times New Roman" w:eastAsia="Times New Roman" w:hAnsi="Times New Roman" w:cs="Times New Roman"/>
          <w:sz w:val="24"/>
          <w:szCs w:val="24"/>
        </w:rPr>
        <w:t xml:space="preserve"> &amp; Deci, 2005).</w:t>
      </w:r>
      <w:r w:rsidRPr="00C874E1">
        <w:rPr>
          <w:rFonts w:ascii="Times New Roman" w:eastAsia="Times New Roman" w:hAnsi="Times New Roman"/>
          <w:sz w:val="24"/>
          <w:szCs w:val="24"/>
        </w:rPr>
        <w:t xml:space="preserve"> It </w:t>
      </w:r>
      <w:r w:rsidR="005814C3" w:rsidRPr="00C874E1">
        <w:rPr>
          <w:rFonts w:ascii="Times New Roman" w:eastAsia="Times New Roman" w:hAnsi="Times New Roman"/>
          <w:sz w:val="24"/>
          <w:szCs w:val="24"/>
        </w:rPr>
        <w:t>encompasses two broad forms of moti</w:t>
      </w:r>
      <w:r w:rsidR="00A04271" w:rsidRPr="00C874E1">
        <w:rPr>
          <w:rFonts w:ascii="Times New Roman" w:eastAsia="Times New Roman" w:hAnsi="Times New Roman"/>
          <w:sz w:val="24"/>
          <w:szCs w:val="24"/>
        </w:rPr>
        <w:t>vation: intrinsic motivation as well as</w:t>
      </w:r>
      <w:r w:rsidR="005814C3" w:rsidRPr="00C874E1">
        <w:rPr>
          <w:rFonts w:ascii="Times New Roman" w:eastAsia="Times New Roman" w:hAnsi="Times New Roman"/>
          <w:sz w:val="24"/>
          <w:szCs w:val="24"/>
        </w:rPr>
        <w:t xml:space="preserve"> well-internalized extrinsic motivation. While intrinsic motivation is prototypically autonomous and is a demonstration of the individual’s active nature, the well-internalized extrinsic motivation forms as a result of the natural integrative predisposition, which is fundamental to </w:t>
      </w:r>
      <w:r w:rsidR="00F25EC6">
        <w:rPr>
          <w:rFonts w:ascii="Times New Roman" w:eastAsia="Times New Roman" w:hAnsi="Times New Roman"/>
          <w:sz w:val="24"/>
          <w:szCs w:val="24"/>
        </w:rPr>
        <w:t xml:space="preserve">the </w:t>
      </w:r>
      <w:r w:rsidR="005814C3" w:rsidRPr="00C874E1">
        <w:rPr>
          <w:rFonts w:ascii="Times New Roman" w:eastAsia="Times New Roman" w:hAnsi="Times New Roman"/>
          <w:sz w:val="24"/>
          <w:szCs w:val="24"/>
        </w:rPr>
        <w:t>healthy development</w:t>
      </w:r>
      <w:r w:rsidR="00F25EC6">
        <w:rPr>
          <w:rFonts w:ascii="Times New Roman" w:eastAsia="Times New Roman" w:hAnsi="Times New Roman"/>
          <w:sz w:val="24"/>
          <w:szCs w:val="24"/>
        </w:rPr>
        <w:t xml:space="preserve"> of the individual</w:t>
      </w:r>
      <w:r w:rsidR="005814C3" w:rsidRPr="00C874E1">
        <w:rPr>
          <w:rFonts w:ascii="Times New Roman" w:eastAsia="Times New Roman" w:hAnsi="Times New Roman"/>
          <w:sz w:val="24"/>
          <w:szCs w:val="24"/>
        </w:rPr>
        <w:t xml:space="preserve"> </w:t>
      </w:r>
      <w:r w:rsidR="005814C3" w:rsidRPr="00C874E1">
        <w:rPr>
          <w:rFonts w:ascii="Times New Roman" w:eastAsia="Times New Roman" w:hAnsi="Times New Roman"/>
          <w:sz w:val="24"/>
          <w:szCs w:val="24"/>
        </w:rPr>
        <w:fldChar w:fldCharType="begin" w:fldLock="1"/>
      </w:r>
      <w:r w:rsidR="005814C3" w:rsidRPr="00C874E1">
        <w:rPr>
          <w:rFonts w:ascii="Times New Roman" w:eastAsia="Times New Roman" w:hAnsi="Times New Roman"/>
          <w:sz w:val="24"/>
          <w:szCs w:val="24"/>
        </w:rPr>
        <w:instrText>ADDIN CSL_CITATION {"citationItems":[{"id":"ITEM-1","itemData":{"DOI":"10.1093/oxfordhb/9780195399820.001.0001","ISBN":"9780199940936","ISSN":"978-0-19-539982-0 (Hardcover)","PMID":"16770695","abstract":"Motivation is that which moves us to action. Human motivation is thus a complex issue, as people are moved to action by both their evolved natures and by myriad familial, social, and cultural influences. The Oxford Handbook of Human Motivation aims to capture the current state-of-the-art in this fast developing field. The book includes theoretical overviews from some of the best-known thinkers in this area, including articles on Social Learning Theory, Control Theory, Self-determination Theory, Terror Management Theory, and the Promotion and Prevention perspective. Topical articles appear on phenomena such as ego-depletion, flow, curiosity, implicit motives, and personal interests. A section specifically highlights goal research, including chapters on goal regulation, achievement goals, the dynamics of choice, unconscious goals and process versus outcome focus. Still other articles focus on evolutionary and biological underpinnings of motivation, including articles on cardiovascular dynamics, mood, and neuropsychology. Finally, articles bring motivation down to earth in reviewing its impact within relationships, and in applied areas such as psychotherapy, work, education, sport, and physical activity.","author":[{"dropping-particle":"","family":"Ryan","given":"Richard M.","non-dropping-particle":"","parse-names":false,"suffix":""}],"container-title":"The Oxford Handbook of Human Motivation","id":"ITEM-1","issued":{"date-parts":[["2012"]]},"title":"The Oxford Handbook of Human Motivation","type":"book"},"uris":["http://www.mendeley.com/documents/?uuid=5c706eff-0b56-4f07-8a31-1728478103dc"]}],"mendeley":{"formattedCitation":"(Ryan, 2012)","plainTextFormattedCitation":"(Ryan, 2012)","previouslyFormattedCitation":"(Ryan, 2012)"},"properties":{"noteIndex":0},"schema":"https://github.com/citation-style-language/schema/raw/master/csl-citation.json"}</w:instrText>
      </w:r>
      <w:r w:rsidR="005814C3" w:rsidRPr="00C874E1">
        <w:rPr>
          <w:rFonts w:ascii="Times New Roman" w:eastAsia="Times New Roman" w:hAnsi="Times New Roman"/>
          <w:sz w:val="24"/>
          <w:szCs w:val="24"/>
        </w:rPr>
        <w:fldChar w:fldCharType="separate"/>
      </w:r>
      <w:r w:rsidR="005814C3" w:rsidRPr="00C874E1">
        <w:rPr>
          <w:rFonts w:ascii="Times New Roman" w:eastAsia="Times New Roman" w:hAnsi="Times New Roman"/>
          <w:noProof/>
          <w:sz w:val="24"/>
          <w:szCs w:val="24"/>
        </w:rPr>
        <w:t>(Ryan, 2012)</w:t>
      </w:r>
      <w:r w:rsidR="005814C3" w:rsidRPr="00C874E1">
        <w:rPr>
          <w:rFonts w:ascii="Times New Roman" w:eastAsia="Times New Roman" w:hAnsi="Times New Roman"/>
          <w:sz w:val="24"/>
          <w:szCs w:val="24"/>
        </w:rPr>
        <w:fldChar w:fldCharType="end"/>
      </w:r>
      <w:r w:rsidR="005814C3" w:rsidRPr="00C874E1">
        <w:rPr>
          <w:rFonts w:ascii="Times New Roman" w:eastAsia="Times New Roman" w:hAnsi="Times New Roman"/>
          <w:sz w:val="24"/>
          <w:szCs w:val="24"/>
        </w:rPr>
        <w:t xml:space="preserve">. </w:t>
      </w:r>
      <w:r w:rsidR="007A1EB9">
        <w:rPr>
          <w:rFonts w:ascii="Times New Roman" w:eastAsia="Times New Roman" w:hAnsi="Times New Roman"/>
          <w:sz w:val="24"/>
          <w:szCs w:val="24"/>
        </w:rPr>
        <w:t>Research has established that autonomous motivation maximizes several positive outcomes, key among which is wellbeing</w:t>
      </w:r>
      <w:r w:rsidR="007345D7">
        <w:rPr>
          <w:rFonts w:ascii="Times New Roman" w:eastAsia="Times New Roman" w:hAnsi="Times New Roman"/>
          <w:sz w:val="24"/>
          <w:szCs w:val="24"/>
        </w:rPr>
        <w:t xml:space="preserve"> </w:t>
      </w:r>
      <w:r w:rsidR="007345D7">
        <w:rPr>
          <w:rFonts w:ascii="Times New Roman" w:eastAsia="Times New Roman" w:hAnsi="Times New Roman"/>
          <w:sz w:val="24"/>
          <w:szCs w:val="24"/>
        </w:rPr>
        <w:fldChar w:fldCharType="begin" w:fldLock="1"/>
      </w:r>
      <w:r w:rsidR="007345D7">
        <w:rPr>
          <w:rFonts w:ascii="Times New Roman" w:eastAsia="Times New Roman" w:hAnsi="Times New Roman"/>
          <w:sz w:val="24"/>
          <w:szCs w:val="24"/>
        </w:rPr>
        <w:instrText>ADDIN CSL_CITATION {"citationItems":[{"id":"ITEM-1","itemData":{"DOI":"10.1002/job.322","ISBN":"08943796","ISSN":"08943796","PMID":"17074238","abstract":"Cognitive evaluation theory, which explains the effects of extrinsic motivators on intrinsic motivation, received some initial attention in the organizational literature. However, the simple dichotomy between intrinsic and extrinsic motivation made the theory difficult to apply to work settings. Differentiating extrinsic motivation into types that differ in their degree of autonomy led to self-determination theory, which has received widespread attention in the education, health care, and sport domains. This article describes self-determination theory as a theory of work motivation and shows its relevance to theories of organizational behavior. Copyright © 2005 John Wiley &amp; Sons, Ltd. [ABSTRACT FROM AUTHOR] Copyright of Journal of Organizational Behavior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Abstracts.)","author":[{"dropping-particle":"","family":"Gagné","given":"Marylène","non-dropping-particle":"","parse-names":false,"suffix":""},{"dropping-particle":"","family":"Deci","given":"Edward L.","non-dropping-particle":"","parse-names":false,"suffix":""}],"container-title":"Journal of Organizational Behavior","id":"ITEM-1","issued":{"date-parts":[["2005"]]},"title":"Self-determination theory and work motivation","type":"article-journal"},"uris":["http://www.mendeley.com/documents/?uuid=301417d9-e369-4345-9de3-0588d55f17e4"]}],"mendeley":{"formattedCitation":"(Gagné &amp; Deci, 2005)","plainTextFormattedCitation":"(Gagné &amp; Deci, 2005)","previouslyFormattedCitation":"(Gagné &amp; Deci, 2005)"},"properties":{"noteIndex":0},"schema":"https://github.com/citation-style-language/schema/raw/master/csl-citation.json"}</w:instrText>
      </w:r>
      <w:r w:rsidR="007345D7">
        <w:rPr>
          <w:rFonts w:ascii="Times New Roman" w:eastAsia="Times New Roman" w:hAnsi="Times New Roman"/>
          <w:sz w:val="24"/>
          <w:szCs w:val="24"/>
        </w:rPr>
        <w:fldChar w:fldCharType="separate"/>
      </w:r>
      <w:r w:rsidR="007345D7" w:rsidRPr="007345D7">
        <w:rPr>
          <w:rFonts w:ascii="Times New Roman" w:eastAsia="Times New Roman" w:hAnsi="Times New Roman"/>
          <w:noProof/>
          <w:sz w:val="24"/>
          <w:szCs w:val="24"/>
        </w:rPr>
        <w:t>(Gagné &amp; Deci, 2005)</w:t>
      </w:r>
      <w:r w:rsidR="007345D7">
        <w:rPr>
          <w:rFonts w:ascii="Times New Roman" w:eastAsia="Times New Roman" w:hAnsi="Times New Roman"/>
          <w:sz w:val="24"/>
          <w:szCs w:val="24"/>
        </w:rPr>
        <w:fldChar w:fldCharType="end"/>
      </w:r>
      <w:r w:rsidR="007A1EB9">
        <w:rPr>
          <w:rFonts w:ascii="Times New Roman" w:eastAsia="Times New Roman" w:hAnsi="Times New Roman"/>
          <w:sz w:val="24"/>
          <w:szCs w:val="24"/>
        </w:rPr>
        <w:t xml:space="preserve">. </w:t>
      </w:r>
    </w:p>
    <w:p w14:paraId="488DE45F" w14:textId="7EB92E31" w:rsidR="00046BA0" w:rsidRDefault="00C155AA" w:rsidP="00046BA0">
      <w:pPr>
        <w:spacing w:after="0" w:line="480" w:lineRule="auto"/>
        <w:ind w:left="720" w:firstLine="284"/>
        <w:rPr>
          <w:rFonts w:ascii="Times New Roman" w:eastAsia="Times New Roman" w:hAnsi="Times New Roman"/>
          <w:sz w:val="24"/>
          <w:szCs w:val="24"/>
        </w:rPr>
      </w:pPr>
      <w:r w:rsidRPr="0049137F">
        <w:rPr>
          <w:rFonts w:ascii="Times New Roman" w:eastAsia="Times New Roman" w:hAnsi="Times New Roman"/>
          <w:sz w:val="24"/>
          <w:szCs w:val="24"/>
        </w:rPr>
        <w:t>The concept of wellbeing is complex</w:t>
      </w:r>
      <w:r w:rsidR="003008AC">
        <w:rPr>
          <w:rFonts w:ascii="Times New Roman" w:eastAsia="Times New Roman" w:hAnsi="Times New Roman"/>
          <w:sz w:val="24"/>
          <w:szCs w:val="24"/>
        </w:rPr>
        <w:t>,</w:t>
      </w:r>
      <w:r w:rsidRPr="0049137F">
        <w:rPr>
          <w:rFonts w:ascii="Times New Roman" w:eastAsia="Times New Roman" w:hAnsi="Times New Roman"/>
          <w:sz w:val="24"/>
          <w:szCs w:val="24"/>
        </w:rPr>
        <w:t xml:space="preserve"> controversial, and centers on optimal experience </w:t>
      </w:r>
    </w:p>
    <w:p w14:paraId="72285C28" w14:textId="651FB1D2" w:rsidR="00C155AA" w:rsidRPr="0049137F" w:rsidRDefault="00C155AA" w:rsidP="00660D30">
      <w:pPr>
        <w:spacing w:after="0" w:line="480" w:lineRule="auto"/>
        <w:rPr>
          <w:rFonts w:ascii="Times New Roman" w:eastAsia="Times New Roman" w:hAnsi="Times New Roman"/>
          <w:sz w:val="24"/>
          <w:szCs w:val="24"/>
        </w:rPr>
      </w:pPr>
      <w:r w:rsidRPr="0049137F">
        <w:rPr>
          <w:rFonts w:ascii="Times New Roman" w:eastAsia="Times New Roman" w:hAnsi="Times New Roman"/>
          <w:sz w:val="24"/>
          <w:szCs w:val="24"/>
        </w:rPr>
        <w:t xml:space="preserve">and functioning. </w:t>
      </w:r>
      <w:r w:rsidR="009B5077">
        <w:rPr>
          <w:rFonts w:ascii="Times New Roman" w:eastAsia="Times New Roman" w:hAnsi="Times New Roman"/>
          <w:sz w:val="24"/>
          <w:szCs w:val="24"/>
        </w:rPr>
        <w:t>Waterman (1993) theorizes that i</w:t>
      </w:r>
      <w:r w:rsidRPr="0049137F">
        <w:rPr>
          <w:rFonts w:ascii="Times New Roman" w:eastAsia="Times New Roman" w:hAnsi="Times New Roman"/>
          <w:sz w:val="24"/>
          <w:szCs w:val="24"/>
        </w:rPr>
        <w:t xml:space="preserve">t comprises two general perspectives: hedonism and </w:t>
      </w:r>
      <w:proofErr w:type="spellStart"/>
      <w:r w:rsidRPr="0049137F">
        <w:rPr>
          <w:rFonts w:ascii="Times New Roman" w:eastAsia="Times New Roman" w:hAnsi="Times New Roman"/>
          <w:sz w:val="24"/>
          <w:szCs w:val="24"/>
        </w:rPr>
        <w:t>eudaimonism</w:t>
      </w:r>
      <w:proofErr w:type="spellEnd"/>
      <w:r w:rsidRPr="0049137F">
        <w:rPr>
          <w:rFonts w:ascii="Times New Roman" w:eastAsia="Times New Roman" w:hAnsi="Times New Roman"/>
          <w:sz w:val="24"/>
          <w:szCs w:val="24"/>
        </w:rPr>
        <w:t xml:space="preserve">. Hedonism emphasizes happiness and describes wellbeing as </w:t>
      </w:r>
      <w:r w:rsidRPr="0049137F">
        <w:rPr>
          <w:rFonts w:ascii="Times New Roman" w:eastAsia="Times New Roman" w:hAnsi="Times New Roman"/>
          <w:sz w:val="24"/>
          <w:szCs w:val="24"/>
        </w:rPr>
        <w:lastRenderedPageBreak/>
        <w:t>pleasure attainment and pain avoidanc</w:t>
      </w:r>
      <w:r w:rsidR="00F25EC6">
        <w:rPr>
          <w:rFonts w:ascii="Times New Roman" w:eastAsia="Times New Roman" w:hAnsi="Times New Roman"/>
          <w:sz w:val="24"/>
          <w:szCs w:val="24"/>
        </w:rPr>
        <w:t>e</w:t>
      </w:r>
      <w:r w:rsidRPr="0049137F">
        <w:rPr>
          <w:rFonts w:ascii="Times New Roman" w:eastAsia="Times New Roman" w:hAnsi="Times New Roman"/>
          <w:sz w:val="24"/>
          <w:szCs w:val="24"/>
        </w:rPr>
        <w:t>. Subjective wellbeing is the dominant construct and comprises three dimensions, namely life satisfaction, presence of positive mood, and absence of negative mood</w:t>
      </w:r>
      <w:r w:rsidR="009B5077">
        <w:rPr>
          <w:rFonts w:ascii="Times New Roman" w:eastAsia="Times New Roman" w:hAnsi="Times New Roman"/>
          <w:sz w:val="24"/>
          <w:szCs w:val="24"/>
        </w:rPr>
        <w:t>;</w:t>
      </w:r>
      <w:r w:rsidRPr="0049137F">
        <w:rPr>
          <w:rFonts w:ascii="Times New Roman" w:eastAsia="Times New Roman" w:hAnsi="Times New Roman"/>
          <w:sz w:val="24"/>
          <w:szCs w:val="24"/>
        </w:rPr>
        <w:t xml:space="preserve"> altogether summed up as happiness. </w:t>
      </w:r>
      <w:proofErr w:type="spellStart"/>
      <w:r w:rsidRPr="0049137F">
        <w:rPr>
          <w:rFonts w:ascii="Times New Roman" w:eastAsia="Times New Roman" w:hAnsi="Times New Roman"/>
          <w:sz w:val="24"/>
          <w:szCs w:val="24"/>
        </w:rPr>
        <w:t>Eudaimonism</w:t>
      </w:r>
      <w:proofErr w:type="spellEnd"/>
      <w:r w:rsidRPr="0049137F">
        <w:rPr>
          <w:rFonts w:ascii="Times New Roman" w:eastAsia="Times New Roman" w:hAnsi="Times New Roman"/>
          <w:sz w:val="24"/>
          <w:szCs w:val="24"/>
        </w:rPr>
        <w:t xml:space="preserve"> underscores meaning and self-realization, describing wellbeing as the extent to which an individual is fully functioning. Its dominant construct is psychological wellbeing (Ryan </w:t>
      </w:r>
      <w:r w:rsidR="009B5077">
        <w:rPr>
          <w:rFonts w:ascii="Times New Roman" w:eastAsia="Times New Roman" w:hAnsi="Times New Roman"/>
          <w:sz w:val="24"/>
          <w:szCs w:val="24"/>
        </w:rPr>
        <w:t>&amp;</w:t>
      </w:r>
      <w:r w:rsidRPr="0049137F">
        <w:rPr>
          <w:rFonts w:ascii="Times New Roman" w:eastAsia="Times New Roman" w:hAnsi="Times New Roman"/>
          <w:sz w:val="24"/>
          <w:szCs w:val="24"/>
        </w:rPr>
        <w:t xml:space="preserve"> Deci, 2001; Waterman, 1993).</w:t>
      </w:r>
    </w:p>
    <w:p w14:paraId="4E758A6B" w14:textId="77777777" w:rsidR="00046BA0" w:rsidRDefault="00C155AA" w:rsidP="00046BA0">
      <w:pPr>
        <w:spacing w:after="0" w:line="480" w:lineRule="auto"/>
        <w:ind w:left="720" w:firstLine="284"/>
        <w:rPr>
          <w:rFonts w:ascii="Times New Roman" w:eastAsia="Times New Roman" w:hAnsi="Times New Roman"/>
          <w:sz w:val="24"/>
          <w:szCs w:val="24"/>
        </w:rPr>
      </w:pPr>
      <w:r w:rsidRPr="0049137F">
        <w:rPr>
          <w:rFonts w:ascii="Times New Roman" w:eastAsia="Times New Roman" w:hAnsi="Times New Roman"/>
          <w:sz w:val="24"/>
          <w:szCs w:val="24"/>
        </w:rPr>
        <w:t xml:space="preserve">There have been debates about associating hedonism with wellbeing, and also </w:t>
      </w:r>
    </w:p>
    <w:p w14:paraId="11647022" w14:textId="0E4C0683" w:rsidR="00C155AA" w:rsidRPr="0049137F" w:rsidRDefault="00C155AA" w:rsidP="00660D30">
      <w:pPr>
        <w:spacing w:after="0" w:line="480" w:lineRule="auto"/>
        <w:rPr>
          <w:rFonts w:ascii="Times New Roman" w:eastAsia="Times New Roman" w:hAnsi="Times New Roman"/>
          <w:sz w:val="24"/>
          <w:szCs w:val="24"/>
        </w:rPr>
      </w:pPr>
      <w:r w:rsidRPr="0049137F">
        <w:rPr>
          <w:rFonts w:ascii="Times New Roman" w:eastAsia="Times New Roman" w:hAnsi="Times New Roman"/>
          <w:sz w:val="24"/>
          <w:szCs w:val="24"/>
        </w:rPr>
        <w:t>regarding the extent to which subjective wellbeing represents an adequate measure of psychological wellness (</w:t>
      </w:r>
      <w:proofErr w:type="spellStart"/>
      <w:r w:rsidRPr="0049137F">
        <w:rPr>
          <w:rFonts w:ascii="Times New Roman" w:eastAsia="Times New Roman" w:hAnsi="Times New Roman"/>
          <w:sz w:val="24"/>
          <w:szCs w:val="24"/>
        </w:rPr>
        <w:t>Ryff</w:t>
      </w:r>
      <w:proofErr w:type="spellEnd"/>
      <w:r w:rsidRPr="0049137F">
        <w:rPr>
          <w:rFonts w:ascii="Times New Roman" w:eastAsia="Times New Roman" w:hAnsi="Times New Roman"/>
          <w:sz w:val="24"/>
          <w:szCs w:val="24"/>
        </w:rPr>
        <w:t xml:space="preserve"> &amp; Singer, 1998). In spite of this, subjective wellbeing has dominated as the main measure of wellbeing for several years. Researchers, however, distinguished psychological wellbeing from subjective wellbeing and developed a multidimensional measure (</w:t>
      </w:r>
      <w:proofErr w:type="spellStart"/>
      <w:r w:rsidRPr="0049137F">
        <w:rPr>
          <w:rFonts w:ascii="Times New Roman" w:eastAsia="Times New Roman" w:hAnsi="Times New Roman"/>
          <w:sz w:val="24"/>
          <w:szCs w:val="24"/>
        </w:rPr>
        <w:t>Ryff</w:t>
      </w:r>
      <w:proofErr w:type="spellEnd"/>
      <w:r w:rsidRPr="0049137F">
        <w:rPr>
          <w:rFonts w:ascii="Times New Roman" w:eastAsia="Times New Roman" w:hAnsi="Times New Roman"/>
          <w:sz w:val="24"/>
          <w:szCs w:val="24"/>
        </w:rPr>
        <w:t xml:space="preserve"> &amp; Keyes, 1995). </w:t>
      </w:r>
    </w:p>
    <w:p w14:paraId="79C89572" w14:textId="77777777" w:rsidR="009B5077" w:rsidRDefault="00C155AA" w:rsidP="00046BA0">
      <w:pPr>
        <w:spacing w:after="0" w:line="480" w:lineRule="auto"/>
        <w:ind w:left="720" w:firstLine="720"/>
        <w:rPr>
          <w:rFonts w:ascii="Times New Roman" w:eastAsia="Times New Roman" w:hAnsi="Times New Roman"/>
          <w:sz w:val="24"/>
          <w:szCs w:val="24"/>
        </w:rPr>
      </w:pPr>
      <w:r>
        <w:rPr>
          <w:rFonts w:ascii="Times New Roman" w:eastAsia="Times New Roman" w:hAnsi="Times New Roman"/>
          <w:sz w:val="24"/>
          <w:szCs w:val="24"/>
        </w:rPr>
        <w:t>Self-determination theory</w:t>
      </w:r>
      <w:r w:rsidRPr="0049137F">
        <w:rPr>
          <w:rFonts w:ascii="Times New Roman" w:eastAsia="Times New Roman" w:hAnsi="Times New Roman"/>
          <w:sz w:val="24"/>
          <w:szCs w:val="24"/>
        </w:rPr>
        <w:t xml:space="preserve"> is aligned with the </w:t>
      </w:r>
      <w:proofErr w:type="spellStart"/>
      <w:r w:rsidRPr="0049137F">
        <w:rPr>
          <w:rFonts w:ascii="Times New Roman" w:eastAsia="Times New Roman" w:hAnsi="Times New Roman"/>
          <w:sz w:val="24"/>
          <w:szCs w:val="24"/>
        </w:rPr>
        <w:t>eudaimonic</w:t>
      </w:r>
      <w:proofErr w:type="spellEnd"/>
      <w:r w:rsidRPr="0049137F">
        <w:rPr>
          <w:rFonts w:ascii="Times New Roman" w:eastAsia="Times New Roman" w:hAnsi="Times New Roman"/>
          <w:sz w:val="24"/>
          <w:szCs w:val="24"/>
        </w:rPr>
        <w:t xml:space="preserve"> perspective</w:t>
      </w:r>
      <w:r w:rsidR="003008AC">
        <w:rPr>
          <w:rFonts w:ascii="Times New Roman" w:eastAsia="Times New Roman" w:hAnsi="Times New Roman"/>
          <w:sz w:val="24"/>
          <w:szCs w:val="24"/>
        </w:rPr>
        <w:t xml:space="preserve"> </w:t>
      </w:r>
      <w:r w:rsidR="009B5077">
        <w:rPr>
          <w:rFonts w:ascii="Times New Roman" w:eastAsia="Times New Roman" w:hAnsi="Times New Roman"/>
          <w:sz w:val="24"/>
          <w:szCs w:val="24"/>
        </w:rPr>
        <w:t>(</w:t>
      </w:r>
      <w:r w:rsidR="009B5077" w:rsidRPr="0049137F">
        <w:rPr>
          <w:rFonts w:ascii="Times New Roman" w:eastAsia="Times New Roman" w:hAnsi="Times New Roman"/>
          <w:sz w:val="24"/>
          <w:szCs w:val="24"/>
        </w:rPr>
        <w:t xml:space="preserve">Ryan </w:t>
      </w:r>
      <w:r w:rsidR="009B5077">
        <w:rPr>
          <w:rFonts w:ascii="Times New Roman" w:eastAsia="Times New Roman" w:hAnsi="Times New Roman"/>
          <w:sz w:val="24"/>
          <w:szCs w:val="24"/>
        </w:rPr>
        <w:t xml:space="preserve">&amp; </w:t>
      </w:r>
    </w:p>
    <w:p w14:paraId="552E76BB" w14:textId="1F1A2E87" w:rsidR="00C155AA" w:rsidRPr="0049137F" w:rsidRDefault="009B5077">
      <w:pPr>
        <w:spacing w:after="0" w:line="480" w:lineRule="auto"/>
        <w:rPr>
          <w:rFonts w:ascii="Times New Roman" w:eastAsia="Times New Roman" w:hAnsi="Times New Roman"/>
          <w:sz w:val="24"/>
          <w:szCs w:val="24"/>
        </w:rPr>
      </w:pPr>
      <w:r w:rsidRPr="0049137F">
        <w:rPr>
          <w:rFonts w:ascii="Times New Roman" w:eastAsia="Times New Roman" w:hAnsi="Times New Roman"/>
          <w:sz w:val="24"/>
          <w:szCs w:val="24"/>
        </w:rPr>
        <w:t>Deci, 2001; Waterman, 1993)</w:t>
      </w:r>
      <w:r w:rsidR="00C155AA" w:rsidRPr="0049137F">
        <w:rPr>
          <w:rFonts w:ascii="Times New Roman" w:eastAsia="Times New Roman" w:hAnsi="Times New Roman"/>
          <w:sz w:val="24"/>
          <w:szCs w:val="24"/>
        </w:rPr>
        <w:t xml:space="preserve">. As already stated, </w:t>
      </w:r>
      <w:r w:rsidR="00C155AA">
        <w:rPr>
          <w:rFonts w:ascii="Times New Roman" w:eastAsia="Times New Roman" w:hAnsi="Times New Roman"/>
          <w:sz w:val="24"/>
          <w:szCs w:val="24"/>
        </w:rPr>
        <w:t>self-determination theory</w:t>
      </w:r>
      <w:r w:rsidR="00C155AA" w:rsidRPr="0049137F">
        <w:rPr>
          <w:rFonts w:ascii="Times New Roman" w:eastAsia="Times New Roman" w:hAnsi="Times New Roman"/>
          <w:sz w:val="24"/>
          <w:szCs w:val="24"/>
        </w:rPr>
        <w:t xml:space="preserve"> proposes that the satisfaction of the three basic psychological needs—autonomy, competence, and relatedness—provides the requisite nutriments for intrinsic motivation and internalization and generates psychological wellbeing (Chen et al., 2015; Deci et al., 2017; </w:t>
      </w:r>
      <w:r w:rsidR="00C155AA" w:rsidRPr="0049137F">
        <w:rPr>
          <w:rFonts w:ascii="Times New Roman" w:eastAsia="Times New Roman" w:hAnsi="Times New Roman"/>
          <w:b/>
          <w:sz w:val="24"/>
          <w:szCs w:val="24"/>
        </w:rPr>
        <w:fldChar w:fldCharType="begin" w:fldLock="1"/>
      </w:r>
      <w:r w:rsidR="00C155AA" w:rsidRPr="0049137F">
        <w:rPr>
          <w:rFonts w:ascii="Times New Roman" w:eastAsia="Times New Roman" w:hAnsi="Times New Roman"/>
          <w:b/>
          <w:sz w:val="24"/>
          <w:szCs w:val="24"/>
        </w:rPr>
        <w:instrText>ADDIN CSL_CITATION {"citationItems":[{"id":"ITEM-1","itemData":{"DOI":"10.1002/job.322","ISBN":"08943796","ISSN":"08943796","PMID":"17074238","abstract":"Cognitive evaluation theory, which explains the effects of extrinsic motivators on intrinsic motivation, received some initial attention in the organizational literature. However, the simple dichotomy between intrinsic and extrinsic motivation made the theory difficult to apply to work settings. Differentiating extrinsic motivation into types that differ in their degree of autonomy led to self-determination theory, which has received widespread attention in the education, health care, and sport domains. This article describes self-determination theory as a theory of work motivation and shows its relevance to theories of organizational behavior. Copyright © 2005 John Wiley &amp; Sons, Ltd. [ABSTRACT FROM AUTHOR] Copyright of Journal of Organizational Behavior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Abstracts.)","author":[{"dropping-particle":"","family":"Gagné","given":"Marylène","non-dropping-particle":"","parse-names":false,"suffix":""},{"dropping-particle":"","family":"Deci","given":"Edward L.","non-dropping-particle":"","parse-names":false,"suffix":""}],"container-title":"Journal of Organizational Behavior","id":"ITEM-1","issued":{"date-parts":[["2005"]]},"title":"Self-determination theory and work motivation","type":"article-journal"},"uris":["http://www.mendeley.com/documents/?uuid=301417d9-e369-4345-9de3-0588d55f17e4"]}],"mendeley":{"formattedCitation":"(Gagné &amp; Deci, 2005)","manualFormatting":"Gagné &amp; Deci, 2005)","plainTextFormattedCitation":"(Gagné &amp; Deci, 2005)","previouslyFormattedCitation":"(Gagné &amp; Deci, 2005)"},"properties":{"noteIndex":0},"schema":"https://github.com/citation-style-language/schema/raw/master/csl-citation.json"}</w:instrText>
      </w:r>
      <w:r w:rsidR="00C155AA" w:rsidRPr="0049137F">
        <w:rPr>
          <w:rFonts w:ascii="Times New Roman" w:eastAsia="Times New Roman" w:hAnsi="Times New Roman"/>
          <w:b/>
          <w:sz w:val="24"/>
          <w:szCs w:val="24"/>
        </w:rPr>
        <w:fldChar w:fldCharType="separate"/>
      </w:r>
      <w:r w:rsidR="00C155AA" w:rsidRPr="0049137F">
        <w:rPr>
          <w:rFonts w:ascii="Times New Roman" w:eastAsia="Times New Roman" w:hAnsi="Times New Roman"/>
          <w:noProof/>
          <w:sz w:val="24"/>
          <w:szCs w:val="24"/>
        </w:rPr>
        <w:t>Gagné &amp; Deci, 2005)</w:t>
      </w:r>
      <w:r w:rsidR="00C155AA" w:rsidRPr="0049137F">
        <w:rPr>
          <w:rFonts w:ascii="Times New Roman" w:eastAsia="Times New Roman" w:hAnsi="Times New Roman"/>
          <w:b/>
          <w:sz w:val="24"/>
          <w:szCs w:val="24"/>
        </w:rPr>
        <w:fldChar w:fldCharType="end"/>
      </w:r>
      <w:r w:rsidR="00C155AA" w:rsidRPr="0049137F">
        <w:rPr>
          <w:rFonts w:ascii="Times New Roman" w:eastAsia="Times New Roman" w:hAnsi="Times New Roman"/>
          <w:sz w:val="24"/>
          <w:szCs w:val="24"/>
        </w:rPr>
        <w:t>.</w:t>
      </w:r>
    </w:p>
    <w:p w14:paraId="7A3E6572" w14:textId="77777777" w:rsidR="009B5077" w:rsidRDefault="009B5077" w:rsidP="00046BA0">
      <w:pPr>
        <w:spacing w:after="0" w:line="480" w:lineRule="auto"/>
        <w:ind w:left="720" w:firstLine="720"/>
        <w:rPr>
          <w:rFonts w:ascii="Times New Roman" w:eastAsia="Times New Roman" w:hAnsi="Times New Roman"/>
          <w:sz w:val="24"/>
          <w:szCs w:val="24"/>
        </w:rPr>
      </w:pPr>
      <w:r>
        <w:rPr>
          <w:rFonts w:ascii="Times New Roman" w:eastAsia="Times New Roman" w:hAnsi="Times New Roman"/>
          <w:sz w:val="24"/>
          <w:szCs w:val="24"/>
        </w:rPr>
        <w:t>Moreover, s</w:t>
      </w:r>
      <w:r w:rsidR="00C155AA">
        <w:rPr>
          <w:rFonts w:ascii="Times New Roman" w:eastAsia="Times New Roman" w:hAnsi="Times New Roman"/>
          <w:sz w:val="24"/>
          <w:szCs w:val="24"/>
        </w:rPr>
        <w:t>elf-determination theory</w:t>
      </w:r>
      <w:r w:rsidR="00C155AA" w:rsidRPr="008B6287">
        <w:rPr>
          <w:rFonts w:ascii="Times New Roman" w:eastAsia="Times New Roman" w:hAnsi="Times New Roman"/>
          <w:sz w:val="24"/>
          <w:szCs w:val="24"/>
        </w:rPr>
        <w:t xml:space="preserve"> proposes that the satisfaction of the basic </w:t>
      </w:r>
    </w:p>
    <w:p w14:paraId="412AA7FC" w14:textId="5170FC25" w:rsidR="007A1EB9" w:rsidRPr="009B5077" w:rsidRDefault="00C155AA" w:rsidP="009B5077">
      <w:pPr>
        <w:spacing w:after="0" w:line="480" w:lineRule="auto"/>
        <w:rPr>
          <w:rFonts w:ascii="Times New Roman" w:eastAsia="Times New Roman" w:hAnsi="Times New Roman"/>
          <w:sz w:val="24"/>
          <w:szCs w:val="24"/>
        </w:rPr>
      </w:pPr>
      <w:r w:rsidRPr="008B6287">
        <w:rPr>
          <w:rFonts w:ascii="Times New Roman" w:eastAsia="Times New Roman" w:hAnsi="Times New Roman"/>
          <w:sz w:val="24"/>
          <w:szCs w:val="24"/>
        </w:rPr>
        <w:t>psychological needs of autonomy, competence, and</w:t>
      </w:r>
      <w:r w:rsidR="007345D7">
        <w:rPr>
          <w:rFonts w:ascii="Times New Roman" w:eastAsia="Times New Roman" w:hAnsi="Times New Roman"/>
          <w:sz w:val="24"/>
          <w:szCs w:val="24"/>
        </w:rPr>
        <w:t xml:space="preserve"> relatedness</w:t>
      </w:r>
      <w:r w:rsidRPr="008B6287">
        <w:rPr>
          <w:rFonts w:ascii="Times New Roman" w:eastAsia="Times New Roman" w:hAnsi="Times New Roman"/>
          <w:sz w:val="24"/>
          <w:szCs w:val="24"/>
        </w:rPr>
        <w:t xml:space="preserve"> </w:t>
      </w:r>
      <w:r w:rsidR="007345D7">
        <w:rPr>
          <w:rFonts w:ascii="Times New Roman" w:eastAsia="Times New Roman" w:hAnsi="Times New Roman"/>
          <w:sz w:val="24"/>
          <w:szCs w:val="24"/>
        </w:rPr>
        <w:t xml:space="preserve">in autonomy-supportive environments </w:t>
      </w:r>
      <w:r w:rsidRPr="008B6287">
        <w:rPr>
          <w:rFonts w:ascii="Times New Roman" w:eastAsia="Times New Roman" w:hAnsi="Times New Roman"/>
          <w:sz w:val="24"/>
          <w:szCs w:val="24"/>
        </w:rPr>
        <w:t>enhances individuals’ intrinsic motivation and promotes the full internalization of extrinsic motivation</w:t>
      </w:r>
      <w:r w:rsidR="007345D7">
        <w:rPr>
          <w:rFonts w:ascii="Times New Roman" w:eastAsia="Times New Roman" w:hAnsi="Times New Roman"/>
          <w:sz w:val="24"/>
          <w:szCs w:val="24"/>
        </w:rPr>
        <w:t xml:space="preserve"> </w:t>
      </w:r>
      <w:r w:rsidR="007345D7">
        <w:rPr>
          <w:rFonts w:ascii="Times New Roman" w:eastAsia="Times New Roman" w:hAnsi="Times New Roman"/>
          <w:sz w:val="24"/>
          <w:szCs w:val="24"/>
        </w:rPr>
        <w:fldChar w:fldCharType="begin" w:fldLock="1"/>
      </w:r>
      <w:r w:rsidR="007345D7">
        <w:rPr>
          <w:rFonts w:ascii="Times New Roman" w:eastAsia="Times New Roman" w:hAnsi="Times New Roman"/>
          <w:sz w:val="24"/>
          <w:szCs w:val="24"/>
        </w:rPr>
        <w:instrText>ADDIN CSL_CITATION {"citationItems":[{"id":"ITEM-1","itemData":{"DOI":"10.1177/1069072705283975","ISSN":"10690727","abstract":"Career indecision can be divided into two categories: developmental and chronic indecision. The former is generally viewed as a developmentally normal problem resulting from a lack of information on the self and on the world of work, whereas the latter is defined as a pervasive inability to make a decision about one's career. The goals of the present study were to test the validity of this typology of career indecision and to explain these types of indecision as a function of self-efficacy, autonomy, and support from parents and friends. Based on a 3-year longitudinal design with college students (N = 325), results provided validity for this typology by revealing the presence of two indecision groups (chronically undecided and developmentally undecided) and a group of students who are decided. In addition, results indicated that self-efficacy and autonomy are important dimensions that make it possible to distinguish between these three groups. (PsycINFO Database Record (c) 2010 APA, all rights reserved)","author":[{"dropping-particle":"","family":"Guay","given":"Frédéric","non-dropping-particle":"","parse-names":false,"suffix":""},{"dropping-particle":"","family":"Ratelle","given":"Catherine F.","non-dropping-particle":"","parse-names":false,"suffix":""},{"dropping-particle":"","family":"Senécal","given":"Caroline","non-dropping-particle":"","parse-names":false,"suffix":""},{"dropping-particle":"","family":"Larose","given":"Simon","non-dropping-particle":"","parse-names":false,"suffix":""},{"dropping-particle":"","family":"Deschnes","given":"Andrée","non-dropping-particle":"","parse-names":false,"suffix":""}],"container-title":"Journal of Career Assessment","id":"ITEM-1","issued":{"date-parts":[["2006"]]},"title":"Distinguishing developmental from chronic career indecision: Self-efficacy, autonomy, and social support","type":"article-journal"},"uris":["http://www.mendeley.com/documents/?uuid=e01c1f31-0446-4bfb-906b-747193880190"]},{"id":"ITEM-2","itemData":{"DOI":"10.1037/0022-3514.87.2.246","ISBN":"0022-3514\\n1939-1315","ISSN":"00223514","PMID":"15301630","abstract":"Three field experiments with high school and college students tested the self-determination theory hypotheses that intrinsic (vs. extrinsic) goals and autonomy-supportive (vs. controlling) learning climates would improve students' learning, performance, and persistence. The learning of text material or physical exercises was framed in terms of intrinsic (community, personal growth, health) versus extrinsic (money, image) goals, which were presented in an autonomy-supportive versus controlling manner. Analyses of variance confirmed that both experimentally manipulated variables yielded main effects on depth of processing, test performance, and persistence (all ps &lt;.001), and an interaction resulted in synergistically high deep processing and test performance (but not persistence) when both intrinsic goals and autonomy support were present. Effects were significantly mediated by autonomous motivation.","author":[{"dropping-particle":"","family":"Vansteenkiste","given":"Maarten","non-dropping-particle":"","parse-names":false,"suffix":""},{"dropping-particle":"","family":"Simons","given":"Joke","non-dropping-particle":"","parse-names":false,"suffix":""},{"dropping-particle":"","family":"Lens","given":"Willy","non-dropping-particle":"","parse-names":false,"suffix":""},{"dropping-particle":"","family":"Sheldon","given":"Kennon M.","non-dropping-particle":"","parse-names":false,"suffix":""},{"dropping-particle":"","family":"Deci","given":"Edward L.","non-dropping-particle":"","parse-names":false,"suffix":""}],"container-title":"Journal of Personality and Social Psychology","id":"ITEM-2","issued":{"date-parts":[["2004"]]},"title":"Motivating learning, performance, and persistence: The synergistic effects of intrinsic goal contents and autonomy-supportive contexts","type":"article-journal"},"uris":["http://www.mendeley.com/documents/?uuid=fe6affd0-f7fe-490e-b1b4-ee02bbfc182e"]}],"mendeley":{"formattedCitation":"(Guay et al., 2006; Vansteenkiste et al., 2004)","manualFormatting":"( Chen et al., 2015; Guay et al., 2006; Vansteenkiste et al., 2004)","plainTextFormattedCitation":"(Guay et al., 2006; Vansteenkiste et al., 2004)"},"properties":{"noteIndex":0},"schema":"https://github.com/citation-style-language/schema/raw/master/csl-citation.json"}</w:instrText>
      </w:r>
      <w:r w:rsidR="007345D7">
        <w:rPr>
          <w:rFonts w:ascii="Times New Roman" w:eastAsia="Times New Roman" w:hAnsi="Times New Roman"/>
          <w:sz w:val="24"/>
          <w:szCs w:val="24"/>
        </w:rPr>
        <w:fldChar w:fldCharType="separate"/>
      </w:r>
      <w:r w:rsidR="007345D7" w:rsidRPr="008B0837">
        <w:rPr>
          <w:rFonts w:ascii="Times New Roman" w:eastAsia="Times New Roman" w:hAnsi="Times New Roman"/>
          <w:noProof/>
          <w:sz w:val="24"/>
          <w:szCs w:val="24"/>
        </w:rPr>
        <w:t>(</w:t>
      </w:r>
      <w:r w:rsidR="007345D7" w:rsidRPr="0049137F">
        <w:rPr>
          <w:rFonts w:ascii="Times New Roman" w:eastAsia="Times New Roman" w:hAnsi="Times New Roman"/>
          <w:sz w:val="24"/>
          <w:szCs w:val="24"/>
        </w:rPr>
        <w:t xml:space="preserve">Chen et al., 2015; </w:t>
      </w:r>
      <w:r w:rsidR="007345D7" w:rsidRPr="007345D7">
        <w:rPr>
          <w:rFonts w:ascii="Times New Roman" w:eastAsia="Times New Roman" w:hAnsi="Times New Roman"/>
          <w:noProof/>
          <w:sz w:val="24"/>
          <w:szCs w:val="24"/>
        </w:rPr>
        <w:t>Guay et al., 2006; Vansteenkiste et al., 2004)</w:t>
      </w:r>
      <w:r w:rsidR="007345D7">
        <w:rPr>
          <w:rFonts w:ascii="Times New Roman" w:eastAsia="Times New Roman" w:hAnsi="Times New Roman"/>
          <w:sz w:val="24"/>
          <w:szCs w:val="24"/>
        </w:rPr>
        <w:fldChar w:fldCharType="end"/>
      </w:r>
      <w:r w:rsidR="007345D7">
        <w:rPr>
          <w:rFonts w:ascii="Times New Roman" w:eastAsia="Times New Roman" w:hAnsi="Times New Roman"/>
          <w:sz w:val="24"/>
          <w:szCs w:val="24"/>
        </w:rPr>
        <w:t>.</w:t>
      </w:r>
      <w:r w:rsidRPr="008B6287">
        <w:rPr>
          <w:rFonts w:ascii="Times New Roman" w:eastAsia="Times New Roman" w:hAnsi="Times New Roman"/>
          <w:sz w:val="24"/>
          <w:szCs w:val="24"/>
        </w:rPr>
        <w:t xml:space="preserve"> </w:t>
      </w:r>
      <w:r w:rsidR="007345D7">
        <w:rPr>
          <w:rFonts w:ascii="Times New Roman" w:eastAsia="Times New Roman" w:hAnsi="Times New Roman"/>
          <w:sz w:val="24"/>
          <w:szCs w:val="24"/>
        </w:rPr>
        <w:t>This,</w:t>
      </w:r>
      <w:r w:rsidRPr="008B6287">
        <w:rPr>
          <w:rFonts w:ascii="Times New Roman" w:eastAsia="Times New Roman" w:hAnsi="Times New Roman"/>
          <w:sz w:val="24"/>
          <w:szCs w:val="24"/>
        </w:rPr>
        <w:t xml:space="preserve"> in turn</w:t>
      </w:r>
      <w:r w:rsidR="008B0837">
        <w:rPr>
          <w:rFonts w:ascii="Times New Roman" w:eastAsia="Times New Roman" w:hAnsi="Times New Roman"/>
          <w:sz w:val="24"/>
          <w:szCs w:val="24"/>
        </w:rPr>
        <w:t>,</w:t>
      </w:r>
      <w:r w:rsidRPr="008B6287">
        <w:rPr>
          <w:rFonts w:ascii="Times New Roman" w:eastAsia="Times New Roman" w:hAnsi="Times New Roman"/>
          <w:sz w:val="24"/>
          <w:szCs w:val="24"/>
        </w:rPr>
        <w:t xml:space="preserve"> generates positive work outcomes</w:t>
      </w:r>
      <w:r w:rsidR="003008AC">
        <w:rPr>
          <w:rFonts w:ascii="Times New Roman" w:eastAsia="Times New Roman" w:hAnsi="Times New Roman"/>
          <w:sz w:val="24"/>
          <w:szCs w:val="24"/>
        </w:rPr>
        <w:t>,</w:t>
      </w:r>
      <w:r w:rsidRPr="008B6287">
        <w:rPr>
          <w:rFonts w:ascii="Times New Roman" w:eastAsia="Times New Roman" w:hAnsi="Times New Roman"/>
          <w:sz w:val="24"/>
          <w:szCs w:val="24"/>
        </w:rPr>
        <w:t xml:space="preserve"> such as psychological wellbeing (</w:t>
      </w:r>
      <w:r w:rsidR="007345D7" w:rsidRPr="0049137F">
        <w:rPr>
          <w:rFonts w:ascii="Times New Roman" w:eastAsia="Times New Roman" w:hAnsi="Times New Roman"/>
          <w:sz w:val="24"/>
          <w:szCs w:val="24"/>
        </w:rPr>
        <w:t xml:space="preserve">Chen et al., 2015; </w:t>
      </w:r>
      <w:r w:rsidRPr="0049137F">
        <w:rPr>
          <w:rFonts w:ascii="Times New Roman" w:eastAsia="Times New Roman" w:hAnsi="Times New Roman"/>
          <w:sz w:val="24"/>
          <w:szCs w:val="24"/>
        </w:rPr>
        <w:t xml:space="preserve">Deci et al., 2017; </w:t>
      </w:r>
      <w:r w:rsidRPr="0049137F">
        <w:rPr>
          <w:rFonts w:ascii="Times New Roman" w:eastAsia="Times New Roman" w:hAnsi="Times New Roman"/>
          <w:b/>
          <w:sz w:val="24"/>
          <w:szCs w:val="24"/>
        </w:rPr>
        <w:fldChar w:fldCharType="begin" w:fldLock="1"/>
      </w:r>
      <w:r w:rsidRPr="0049137F">
        <w:rPr>
          <w:rFonts w:ascii="Times New Roman" w:eastAsia="Times New Roman" w:hAnsi="Times New Roman"/>
          <w:b/>
          <w:sz w:val="24"/>
          <w:szCs w:val="24"/>
        </w:rPr>
        <w:instrText>ADDIN CSL_CITATION {"citationItems":[{"id":"ITEM-1","itemData":{"DOI":"10.1002/job.322","ISBN":"08943796","ISSN":"08943796","PMID":"17074238","abstract":"Cognitive evaluation theory, which explains the effects of extrinsic motivators on intrinsic motivation, received some initial attention in the organizational literature. However, the simple dichotomy between intrinsic and extrinsic motivation made the theory difficult to apply to work settings. Differentiating extrinsic motivation into types that differ in their degree of autonomy led to self-determination theory, which has received widespread attention in the education, health care, and sport domains. This article describes self-determination theory as a theory of work motivation and shows its relevance to theories of organizational behavior. Copyright © 2005 John Wiley &amp; Sons, Ltd. [ABSTRACT FROM AUTHOR] Copyright of Journal of Organizational Behavior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Abstracts.)","author":[{"dropping-particle":"","family":"Gagné","given":"Marylène","non-dropping-particle":"","parse-names":false,"suffix":""},{"dropping-particle":"","family":"Deci","given":"Edward L.","non-dropping-particle":"","parse-names":false,"suffix":""}],"container-title":"Journal of Organizational Behavior","id":"ITEM-1","issued":{"date-parts":[["2005"]]},"title":"Self-determination theory and work motivation","type":"article-journal"},"uris":["http://www.mendeley.com/documents/?uuid=301417d9-e369-4345-9de3-0588d55f17e4"]}],"mendeley":{"formattedCitation":"(Gagné &amp; Deci, 2005)","manualFormatting":"Gagné &amp; Deci, 2005)","plainTextFormattedCitation":"(Gagné &amp; Deci, 2005)","previouslyFormattedCitation":"(Gagné &amp; Deci, 2005)"},"properties":{"noteIndex":0},"schema":"https://github.com/citation-style-language/schema/raw/master/csl-citation.json"}</w:instrText>
      </w:r>
      <w:r w:rsidRPr="0049137F">
        <w:rPr>
          <w:rFonts w:ascii="Times New Roman" w:eastAsia="Times New Roman" w:hAnsi="Times New Roman"/>
          <w:b/>
          <w:sz w:val="24"/>
          <w:szCs w:val="24"/>
        </w:rPr>
        <w:fldChar w:fldCharType="separate"/>
      </w:r>
      <w:r w:rsidRPr="0049137F">
        <w:rPr>
          <w:rFonts w:ascii="Times New Roman" w:eastAsia="Times New Roman" w:hAnsi="Times New Roman"/>
          <w:noProof/>
          <w:sz w:val="24"/>
          <w:szCs w:val="24"/>
        </w:rPr>
        <w:t>Gagné &amp; Deci, 2005)</w:t>
      </w:r>
      <w:r w:rsidRPr="0049137F">
        <w:rPr>
          <w:rFonts w:ascii="Times New Roman" w:eastAsia="Times New Roman" w:hAnsi="Times New Roman"/>
          <w:b/>
          <w:sz w:val="24"/>
          <w:szCs w:val="24"/>
        </w:rPr>
        <w:fldChar w:fldCharType="end"/>
      </w:r>
      <w:r w:rsidRPr="0049137F">
        <w:rPr>
          <w:rFonts w:ascii="Times New Roman" w:eastAsia="Times New Roman" w:hAnsi="Times New Roman"/>
          <w:sz w:val="24"/>
          <w:szCs w:val="24"/>
        </w:rPr>
        <w:t>.</w:t>
      </w:r>
      <w:r w:rsidR="003008AC">
        <w:rPr>
          <w:rFonts w:ascii="Times New Roman" w:eastAsia="Times New Roman" w:hAnsi="Times New Roman"/>
          <w:sz w:val="24"/>
          <w:szCs w:val="24"/>
        </w:rPr>
        <w:t xml:space="preserve"> </w:t>
      </w:r>
      <w:r w:rsidR="006816F6">
        <w:rPr>
          <w:rFonts w:ascii="Times New Roman" w:eastAsia="Times New Roman" w:hAnsi="Times New Roman"/>
          <w:sz w:val="24"/>
          <w:szCs w:val="24"/>
        </w:rPr>
        <w:t>I therefore predict that:</w:t>
      </w:r>
      <w:r w:rsidR="003008AC">
        <w:rPr>
          <w:rFonts w:ascii="Times New Roman" w:eastAsia="Times New Roman" w:hAnsi="Times New Roman"/>
          <w:sz w:val="24"/>
          <w:szCs w:val="24"/>
        </w:rPr>
        <w:t xml:space="preserve"> </w:t>
      </w:r>
    </w:p>
    <w:p w14:paraId="7C0883A5" w14:textId="7C586A59" w:rsidR="00EE2EE2" w:rsidRDefault="009A6B7B" w:rsidP="009A2591">
      <w:pPr>
        <w:spacing w:after="0" w:line="480" w:lineRule="auto"/>
        <w:ind w:left="284"/>
        <w:rPr>
          <w:rFonts w:ascii="Times New Roman" w:hAnsi="Times New Roman" w:cs="Times New Roman"/>
          <w:i/>
          <w:sz w:val="24"/>
          <w:szCs w:val="24"/>
        </w:rPr>
      </w:pPr>
      <w:r w:rsidRPr="007A33B4">
        <w:rPr>
          <w:rFonts w:ascii="Times New Roman" w:eastAsia="Times New Roman" w:hAnsi="Times New Roman"/>
          <w:i/>
          <w:sz w:val="24"/>
          <w:szCs w:val="24"/>
        </w:rPr>
        <w:lastRenderedPageBreak/>
        <w:t xml:space="preserve">Proposition </w:t>
      </w:r>
      <w:r w:rsidR="00C155AA">
        <w:rPr>
          <w:rFonts w:ascii="Times New Roman" w:eastAsia="Times New Roman" w:hAnsi="Times New Roman"/>
          <w:i/>
          <w:sz w:val="24"/>
          <w:szCs w:val="24"/>
        </w:rPr>
        <w:t>2</w:t>
      </w:r>
      <w:r w:rsidRPr="007A33B4">
        <w:rPr>
          <w:rFonts w:ascii="Times New Roman" w:eastAsia="Times New Roman" w:hAnsi="Times New Roman"/>
          <w:i/>
          <w:sz w:val="24"/>
          <w:szCs w:val="24"/>
        </w:rPr>
        <w:t xml:space="preserve">: </w:t>
      </w:r>
      <w:r w:rsidR="00EE2EE2" w:rsidRPr="007A33B4">
        <w:rPr>
          <w:rFonts w:ascii="Times New Roman" w:hAnsi="Times New Roman" w:cs="Times New Roman"/>
          <w:i/>
          <w:sz w:val="24"/>
          <w:szCs w:val="24"/>
        </w:rPr>
        <w:t>Career guidance</w:t>
      </w:r>
      <w:r w:rsidR="007345D7">
        <w:rPr>
          <w:rFonts w:ascii="Times New Roman" w:hAnsi="Times New Roman" w:cs="Times New Roman"/>
          <w:i/>
          <w:sz w:val="24"/>
          <w:szCs w:val="24"/>
        </w:rPr>
        <w:t>, an autonomy support,</w:t>
      </w:r>
      <w:r w:rsidR="00EE2EE2" w:rsidRPr="007A33B4">
        <w:rPr>
          <w:rFonts w:ascii="Times New Roman" w:hAnsi="Times New Roman" w:cs="Times New Roman"/>
          <w:i/>
          <w:sz w:val="24"/>
          <w:szCs w:val="24"/>
        </w:rPr>
        <w:t xml:space="preserve"> provided to graduating seniors will enhance their psychological wellbeing at their workplaces, through autonomous motivation-to-work</w:t>
      </w:r>
      <w:r w:rsidR="007345D7">
        <w:rPr>
          <w:rFonts w:ascii="Times New Roman" w:hAnsi="Times New Roman" w:cs="Times New Roman"/>
          <w:i/>
          <w:sz w:val="24"/>
          <w:szCs w:val="24"/>
        </w:rPr>
        <w:t>.</w:t>
      </w:r>
      <w:r w:rsidR="00EE2EE2" w:rsidRPr="007A33B4">
        <w:rPr>
          <w:rFonts w:ascii="Times New Roman" w:hAnsi="Times New Roman" w:cs="Times New Roman"/>
          <w:i/>
          <w:sz w:val="24"/>
          <w:szCs w:val="24"/>
        </w:rPr>
        <w:t xml:space="preserve"> </w:t>
      </w:r>
    </w:p>
    <w:p w14:paraId="41FEFF58" w14:textId="77777777" w:rsidR="007A1EB9" w:rsidRDefault="007A1EB9" w:rsidP="009A2591">
      <w:pPr>
        <w:spacing w:after="0" w:line="480" w:lineRule="auto"/>
        <w:ind w:firstLine="284"/>
        <w:rPr>
          <w:rFonts w:ascii="Times New Roman" w:eastAsia="Times New Roman" w:hAnsi="Times New Roman"/>
          <w:sz w:val="24"/>
          <w:szCs w:val="24"/>
        </w:rPr>
      </w:pPr>
    </w:p>
    <w:p w14:paraId="67E6DE3C" w14:textId="77777777" w:rsidR="00046BA0" w:rsidRDefault="00C155AA" w:rsidP="009B5077">
      <w:pPr>
        <w:spacing w:after="0" w:line="480" w:lineRule="auto"/>
        <w:ind w:left="720" w:firstLine="720"/>
        <w:rPr>
          <w:rFonts w:ascii="Times New Roman" w:eastAsia="Times New Roman" w:hAnsi="Times New Roman"/>
          <w:sz w:val="24"/>
          <w:szCs w:val="24"/>
        </w:rPr>
      </w:pPr>
      <w:r w:rsidRPr="0049137F">
        <w:rPr>
          <w:rFonts w:ascii="Times New Roman" w:eastAsia="Times New Roman" w:hAnsi="Times New Roman"/>
          <w:sz w:val="24"/>
          <w:szCs w:val="24"/>
        </w:rPr>
        <w:t xml:space="preserve">The Five Factor Model of personality—comprising Extraversion, Agreeableness, </w:t>
      </w:r>
    </w:p>
    <w:p w14:paraId="1C74A0CE" w14:textId="6D7CCD8F" w:rsidR="00C155AA" w:rsidRPr="0049137F" w:rsidRDefault="00C155AA" w:rsidP="00660D30">
      <w:pPr>
        <w:spacing w:after="0" w:line="480" w:lineRule="auto"/>
        <w:rPr>
          <w:rFonts w:ascii="Times New Roman" w:eastAsia="Times New Roman" w:hAnsi="Times New Roman"/>
          <w:sz w:val="24"/>
          <w:szCs w:val="24"/>
        </w:rPr>
      </w:pPr>
      <w:r w:rsidRPr="0049137F">
        <w:rPr>
          <w:rFonts w:ascii="Times New Roman" w:eastAsia="Times New Roman" w:hAnsi="Times New Roman"/>
          <w:sz w:val="24"/>
          <w:szCs w:val="24"/>
        </w:rPr>
        <w:t>Conscientiousness, Emotional Stability and Openness—is arguably the most widely used typology of personality traits (Major, Turner &amp; Fletcher, 2006). Studies have shown that personality influences motivation, and</w:t>
      </w:r>
      <w:r w:rsidR="008B0837">
        <w:rPr>
          <w:rFonts w:ascii="Times New Roman" w:eastAsia="Times New Roman" w:hAnsi="Times New Roman"/>
          <w:sz w:val="24"/>
          <w:szCs w:val="24"/>
        </w:rPr>
        <w:t>,</w:t>
      </w:r>
      <w:r w:rsidRPr="0049137F">
        <w:rPr>
          <w:rFonts w:ascii="Times New Roman" w:eastAsia="Times New Roman" w:hAnsi="Times New Roman"/>
          <w:sz w:val="24"/>
          <w:szCs w:val="24"/>
        </w:rPr>
        <w:t xml:space="preserve"> therefore</w:t>
      </w:r>
      <w:r w:rsidR="008B0837">
        <w:rPr>
          <w:rFonts w:ascii="Times New Roman" w:eastAsia="Times New Roman" w:hAnsi="Times New Roman"/>
          <w:sz w:val="24"/>
          <w:szCs w:val="24"/>
        </w:rPr>
        <w:t>,</w:t>
      </w:r>
      <w:r w:rsidRPr="0049137F">
        <w:rPr>
          <w:rFonts w:ascii="Times New Roman" w:eastAsia="Times New Roman" w:hAnsi="Times New Roman"/>
          <w:sz w:val="24"/>
          <w:szCs w:val="24"/>
        </w:rPr>
        <w:t xml:space="preserve"> individual differences exist in motivation (Judge &amp; </w:t>
      </w:r>
      <w:proofErr w:type="spellStart"/>
      <w:r w:rsidRPr="0049137F">
        <w:rPr>
          <w:rFonts w:ascii="Times New Roman" w:eastAsia="Times New Roman" w:hAnsi="Times New Roman"/>
          <w:sz w:val="24"/>
          <w:szCs w:val="24"/>
        </w:rPr>
        <w:t>Ilies</w:t>
      </w:r>
      <w:proofErr w:type="spellEnd"/>
      <w:r w:rsidRPr="0049137F">
        <w:rPr>
          <w:rFonts w:ascii="Times New Roman" w:eastAsia="Times New Roman" w:hAnsi="Times New Roman"/>
          <w:sz w:val="24"/>
          <w:szCs w:val="24"/>
        </w:rPr>
        <w:t>, 2002). In fact, motivation is thought to be the primary means through which personality influences work behavior. In view of this, researchers (e.g.</w:t>
      </w:r>
      <w:r w:rsidR="008B0837">
        <w:rPr>
          <w:rFonts w:ascii="Times New Roman" w:eastAsia="Times New Roman" w:hAnsi="Times New Roman"/>
          <w:sz w:val="24"/>
          <w:szCs w:val="24"/>
        </w:rPr>
        <w:t>,</w:t>
      </w:r>
      <w:r w:rsidRPr="0049137F">
        <w:rPr>
          <w:rFonts w:ascii="Times New Roman" w:eastAsia="Times New Roman" w:hAnsi="Times New Roman"/>
          <w:sz w:val="24"/>
          <w:szCs w:val="24"/>
        </w:rPr>
        <w:t xml:space="preserve"> Barrick &amp; Mount, 2005) have called for more research into the motivational processes through which personality affects performance. </w:t>
      </w:r>
    </w:p>
    <w:p w14:paraId="57B0C12A" w14:textId="77777777" w:rsidR="009B5077" w:rsidRDefault="00C155AA" w:rsidP="009B5077">
      <w:pPr>
        <w:spacing w:after="0" w:line="480" w:lineRule="auto"/>
        <w:ind w:left="720" w:firstLine="720"/>
        <w:rPr>
          <w:rFonts w:ascii="Times New Roman" w:eastAsia="Times New Roman" w:hAnsi="Times New Roman"/>
          <w:sz w:val="24"/>
          <w:szCs w:val="24"/>
        </w:rPr>
      </w:pPr>
      <w:r w:rsidRPr="0049137F">
        <w:rPr>
          <w:rFonts w:ascii="Times New Roman" w:eastAsia="Times New Roman" w:hAnsi="Times New Roman"/>
          <w:sz w:val="24"/>
          <w:szCs w:val="24"/>
        </w:rPr>
        <w:t xml:space="preserve">Of the Five Factor Model dimensions, Conscientiousness has demonstrated the </w:t>
      </w:r>
    </w:p>
    <w:p w14:paraId="4149CD23" w14:textId="0F269F0F" w:rsidR="00C155AA" w:rsidRPr="0049137F" w:rsidRDefault="00C155AA" w:rsidP="009B5077">
      <w:pPr>
        <w:spacing w:after="0" w:line="480" w:lineRule="auto"/>
        <w:rPr>
          <w:rFonts w:ascii="Times New Roman" w:eastAsia="Times New Roman" w:hAnsi="Times New Roman"/>
          <w:sz w:val="24"/>
          <w:szCs w:val="24"/>
        </w:rPr>
      </w:pPr>
      <w:r w:rsidRPr="0049137F">
        <w:rPr>
          <w:rFonts w:ascii="Times New Roman" w:eastAsia="Times New Roman" w:hAnsi="Times New Roman"/>
          <w:sz w:val="24"/>
          <w:szCs w:val="24"/>
        </w:rPr>
        <w:t xml:space="preserve">most robust and consistent correlations with work outcomes, across jobs and settings (Barrick </w:t>
      </w:r>
      <w:r>
        <w:rPr>
          <w:rFonts w:ascii="Times New Roman" w:eastAsia="Times New Roman" w:hAnsi="Times New Roman"/>
          <w:sz w:val="24"/>
          <w:szCs w:val="24"/>
        </w:rPr>
        <w:t>et al.,</w:t>
      </w:r>
      <w:r w:rsidRPr="0049137F">
        <w:rPr>
          <w:rFonts w:ascii="Times New Roman" w:eastAsia="Times New Roman" w:hAnsi="Times New Roman"/>
          <w:sz w:val="24"/>
          <w:szCs w:val="24"/>
        </w:rPr>
        <w:t xml:space="preserve"> 2005). Conscientiousness measures the degree to which an individual is “planful, organized, hardworking, persistent, and achievement-oriented” (Barrick &amp; Mount, 1991</w:t>
      </w:r>
      <w:r w:rsidR="003008AC">
        <w:rPr>
          <w:rFonts w:ascii="Times New Roman" w:eastAsia="Times New Roman" w:hAnsi="Times New Roman"/>
          <w:sz w:val="24"/>
          <w:szCs w:val="24"/>
        </w:rPr>
        <w:t>,</w:t>
      </w:r>
      <w:r w:rsidRPr="0049137F">
        <w:rPr>
          <w:rFonts w:ascii="Times New Roman" w:eastAsia="Times New Roman" w:hAnsi="Times New Roman"/>
          <w:sz w:val="24"/>
          <w:szCs w:val="24"/>
        </w:rPr>
        <w:t xml:space="preserve"> p. 22).  Therefore, highly conscientious individuals are typically achievement-oriented, dependable, responsible, and goal</w:t>
      </w:r>
      <w:r>
        <w:rPr>
          <w:rFonts w:ascii="Times New Roman" w:eastAsia="Times New Roman" w:hAnsi="Times New Roman"/>
          <w:sz w:val="24"/>
          <w:szCs w:val="24"/>
        </w:rPr>
        <w:t>-oriented (Barrick et al.</w:t>
      </w:r>
      <w:r w:rsidRPr="0049137F">
        <w:rPr>
          <w:rFonts w:ascii="Times New Roman" w:eastAsia="Times New Roman" w:hAnsi="Times New Roman"/>
          <w:sz w:val="24"/>
          <w:szCs w:val="24"/>
        </w:rPr>
        <w:t>, 2005</w:t>
      </w:r>
      <w:r>
        <w:rPr>
          <w:rFonts w:ascii="Times New Roman" w:eastAsia="Times New Roman" w:hAnsi="Times New Roman"/>
          <w:sz w:val="24"/>
          <w:szCs w:val="24"/>
        </w:rPr>
        <w:t>; Major et al.</w:t>
      </w:r>
      <w:r w:rsidRPr="0049137F">
        <w:rPr>
          <w:rFonts w:ascii="Times New Roman" w:eastAsia="Times New Roman" w:hAnsi="Times New Roman"/>
          <w:sz w:val="24"/>
          <w:szCs w:val="24"/>
        </w:rPr>
        <w:t xml:space="preserve">, 2006). </w:t>
      </w:r>
    </w:p>
    <w:p w14:paraId="1FF8688F" w14:textId="77777777" w:rsidR="009B5077" w:rsidRDefault="00C155AA" w:rsidP="009B5077">
      <w:pPr>
        <w:spacing w:after="0" w:line="480" w:lineRule="auto"/>
        <w:ind w:left="720" w:firstLine="720"/>
        <w:rPr>
          <w:rFonts w:ascii="Times New Roman" w:eastAsia="Times New Roman" w:hAnsi="Times New Roman"/>
          <w:sz w:val="24"/>
          <w:szCs w:val="24"/>
        </w:rPr>
      </w:pPr>
      <w:r w:rsidRPr="0049137F">
        <w:rPr>
          <w:rFonts w:ascii="Times New Roman" w:eastAsia="Times New Roman" w:hAnsi="Times New Roman"/>
          <w:sz w:val="24"/>
          <w:szCs w:val="24"/>
        </w:rPr>
        <w:t xml:space="preserve">In fact, Conscientiousness is regarded as a measure of trait-oriented work </w:t>
      </w:r>
    </w:p>
    <w:p w14:paraId="34CC4B61" w14:textId="53AFB7D9" w:rsidR="00C155AA" w:rsidRDefault="00C155AA" w:rsidP="006816F6">
      <w:pPr>
        <w:spacing w:after="0" w:line="480" w:lineRule="auto"/>
        <w:rPr>
          <w:rFonts w:ascii="Times New Roman" w:eastAsia="Times New Roman" w:hAnsi="Times New Roman"/>
          <w:sz w:val="24"/>
          <w:szCs w:val="24"/>
        </w:rPr>
      </w:pPr>
      <w:r w:rsidRPr="0049137F">
        <w:rPr>
          <w:rFonts w:ascii="Times New Roman" w:eastAsia="Times New Roman" w:hAnsi="Times New Roman"/>
          <w:sz w:val="24"/>
          <w:szCs w:val="24"/>
        </w:rPr>
        <w:t xml:space="preserve">motivation, as it seems to influence all forms of job performance through its “will do” motivation component (Barrick &amp; Mount, 2005). It therefore comes as no surprise that Conscientiousness has been found to be associated with volitional behavior (Barrick &amp; Mount, 1991), performance </w:t>
      </w:r>
      <w:r w:rsidRPr="0049137F">
        <w:rPr>
          <w:rFonts w:ascii="Times New Roman" w:eastAsia="Times New Roman" w:hAnsi="Times New Roman"/>
          <w:sz w:val="24"/>
          <w:szCs w:val="24"/>
        </w:rPr>
        <w:lastRenderedPageBreak/>
        <w:t xml:space="preserve">motivation (Judge &amp; </w:t>
      </w:r>
      <w:proofErr w:type="spellStart"/>
      <w:r w:rsidRPr="0049137F">
        <w:rPr>
          <w:rFonts w:ascii="Times New Roman" w:eastAsia="Times New Roman" w:hAnsi="Times New Roman"/>
          <w:sz w:val="24"/>
          <w:szCs w:val="24"/>
        </w:rPr>
        <w:t>Illies</w:t>
      </w:r>
      <w:proofErr w:type="spellEnd"/>
      <w:r w:rsidRPr="0049137F">
        <w:rPr>
          <w:rFonts w:ascii="Times New Roman" w:eastAsia="Times New Roman" w:hAnsi="Times New Roman"/>
          <w:sz w:val="24"/>
          <w:szCs w:val="24"/>
        </w:rPr>
        <w:t>, 2002)</w:t>
      </w:r>
      <w:r w:rsidR="009B5077">
        <w:rPr>
          <w:rFonts w:ascii="Times New Roman" w:eastAsia="Times New Roman" w:hAnsi="Times New Roman"/>
          <w:sz w:val="24"/>
          <w:szCs w:val="24"/>
        </w:rPr>
        <w:t>, and career-related variables (Lent</w:t>
      </w:r>
      <w:r w:rsidR="00410E99">
        <w:rPr>
          <w:rFonts w:ascii="Times New Roman" w:eastAsia="Times New Roman" w:hAnsi="Times New Roman"/>
          <w:sz w:val="24"/>
          <w:szCs w:val="24"/>
        </w:rPr>
        <w:t xml:space="preserve"> et al.,2018</w:t>
      </w:r>
      <w:bookmarkStart w:id="0" w:name="_GoBack"/>
      <w:bookmarkEnd w:id="0"/>
      <w:r w:rsidR="009B5077">
        <w:rPr>
          <w:rFonts w:ascii="Times New Roman" w:eastAsia="Times New Roman" w:hAnsi="Times New Roman"/>
          <w:sz w:val="24"/>
          <w:szCs w:val="24"/>
        </w:rPr>
        <w:t>)</w:t>
      </w:r>
      <w:r w:rsidRPr="0049137F">
        <w:rPr>
          <w:rFonts w:ascii="Times New Roman" w:eastAsia="Times New Roman" w:hAnsi="Times New Roman"/>
          <w:sz w:val="24"/>
          <w:szCs w:val="24"/>
        </w:rPr>
        <w:t>.</w:t>
      </w:r>
      <w:r w:rsidR="003008AC">
        <w:rPr>
          <w:rFonts w:ascii="Times New Roman" w:eastAsia="Times New Roman" w:hAnsi="Times New Roman"/>
          <w:sz w:val="24"/>
          <w:szCs w:val="24"/>
        </w:rPr>
        <w:t xml:space="preserve"> </w:t>
      </w:r>
      <w:r w:rsidR="006816F6">
        <w:rPr>
          <w:rFonts w:ascii="Times New Roman" w:eastAsia="Times New Roman" w:hAnsi="Times New Roman"/>
          <w:sz w:val="24"/>
          <w:szCs w:val="24"/>
        </w:rPr>
        <w:t>Based on the above review, the following is proposed:</w:t>
      </w:r>
    </w:p>
    <w:p w14:paraId="5B2F256A" w14:textId="77777777" w:rsidR="007345D7" w:rsidRPr="009A2591" w:rsidRDefault="007345D7" w:rsidP="009A2591">
      <w:pPr>
        <w:spacing w:after="0" w:line="480" w:lineRule="auto"/>
        <w:rPr>
          <w:rFonts w:ascii="Times New Roman" w:hAnsi="Times New Roman" w:cs="Times New Roman"/>
          <w:sz w:val="24"/>
          <w:szCs w:val="24"/>
        </w:rPr>
      </w:pPr>
    </w:p>
    <w:p w14:paraId="0E428EC3" w14:textId="3D3F1282" w:rsidR="009A6B7B" w:rsidRDefault="009A6B7B" w:rsidP="009A2591">
      <w:pPr>
        <w:spacing w:after="0" w:line="480" w:lineRule="auto"/>
        <w:ind w:left="284"/>
        <w:rPr>
          <w:rFonts w:ascii="Times New Roman" w:hAnsi="Times New Roman" w:cs="Times New Roman"/>
          <w:i/>
          <w:sz w:val="24"/>
          <w:szCs w:val="24"/>
        </w:rPr>
      </w:pPr>
      <w:r w:rsidRPr="007A33B4">
        <w:rPr>
          <w:rFonts w:ascii="Times New Roman" w:hAnsi="Times New Roman" w:cs="Times New Roman"/>
          <w:i/>
          <w:sz w:val="24"/>
          <w:szCs w:val="24"/>
        </w:rPr>
        <w:t xml:space="preserve">Proposition </w:t>
      </w:r>
      <w:r w:rsidR="00C155AA">
        <w:rPr>
          <w:rFonts w:ascii="Times New Roman" w:hAnsi="Times New Roman" w:cs="Times New Roman"/>
          <w:i/>
          <w:sz w:val="24"/>
          <w:szCs w:val="24"/>
        </w:rPr>
        <w:t>3</w:t>
      </w:r>
      <w:r w:rsidRPr="007A33B4">
        <w:rPr>
          <w:rFonts w:ascii="Times New Roman" w:hAnsi="Times New Roman" w:cs="Times New Roman"/>
          <w:i/>
          <w:sz w:val="24"/>
          <w:szCs w:val="24"/>
        </w:rPr>
        <w:t xml:space="preserve">: </w:t>
      </w:r>
      <w:r w:rsidR="00C66A35" w:rsidRPr="007A33B4">
        <w:rPr>
          <w:rFonts w:ascii="Times New Roman" w:hAnsi="Times New Roman" w:cs="Times New Roman"/>
          <w:i/>
          <w:sz w:val="24"/>
          <w:szCs w:val="24"/>
        </w:rPr>
        <w:t>The</w:t>
      </w:r>
      <w:r w:rsidR="00A372EC">
        <w:rPr>
          <w:rFonts w:ascii="Times New Roman" w:hAnsi="Times New Roman" w:cs="Times New Roman"/>
          <w:i/>
          <w:sz w:val="24"/>
          <w:szCs w:val="24"/>
        </w:rPr>
        <w:t xml:space="preserve"> level of</w:t>
      </w:r>
      <w:r w:rsidR="00C66A35" w:rsidRPr="007A33B4">
        <w:rPr>
          <w:rFonts w:ascii="Times New Roman" w:hAnsi="Times New Roman" w:cs="Times New Roman"/>
          <w:i/>
          <w:sz w:val="24"/>
          <w:szCs w:val="24"/>
        </w:rPr>
        <w:t xml:space="preserve"> c</w:t>
      </w:r>
      <w:r w:rsidRPr="007A33B4">
        <w:rPr>
          <w:rFonts w:ascii="Times New Roman" w:hAnsi="Times New Roman" w:cs="Times New Roman"/>
          <w:i/>
          <w:sz w:val="24"/>
          <w:szCs w:val="24"/>
        </w:rPr>
        <w:t xml:space="preserve">onscientiousness </w:t>
      </w:r>
      <w:r w:rsidR="00C66A35" w:rsidRPr="007A33B4">
        <w:rPr>
          <w:rFonts w:ascii="Times New Roman" w:hAnsi="Times New Roman" w:cs="Times New Roman"/>
          <w:i/>
          <w:sz w:val="24"/>
          <w:szCs w:val="24"/>
        </w:rPr>
        <w:t>of</w:t>
      </w:r>
      <w:r w:rsidR="00A372EC">
        <w:rPr>
          <w:rFonts w:ascii="Times New Roman" w:hAnsi="Times New Roman" w:cs="Times New Roman"/>
          <w:i/>
          <w:sz w:val="24"/>
          <w:szCs w:val="24"/>
        </w:rPr>
        <w:t xml:space="preserve"> the</w:t>
      </w:r>
      <w:r w:rsidR="00C66A35" w:rsidRPr="007A33B4">
        <w:rPr>
          <w:rFonts w:ascii="Times New Roman" w:hAnsi="Times New Roman" w:cs="Times New Roman"/>
          <w:i/>
          <w:sz w:val="24"/>
          <w:szCs w:val="24"/>
        </w:rPr>
        <w:t xml:space="preserve"> </w:t>
      </w:r>
      <w:r w:rsidR="00EE2EE2" w:rsidRPr="007A33B4">
        <w:rPr>
          <w:rFonts w:ascii="Times New Roman" w:hAnsi="Times New Roman" w:cs="Times New Roman"/>
          <w:i/>
          <w:sz w:val="24"/>
          <w:szCs w:val="24"/>
        </w:rPr>
        <w:t xml:space="preserve">graduating seniors </w:t>
      </w:r>
      <w:r w:rsidRPr="007A33B4">
        <w:rPr>
          <w:rFonts w:ascii="Times New Roman" w:hAnsi="Times New Roman" w:cs="Times New Roman"/>
          <w:i/>
          <w:sz w:val="24"/>
          <w:szCs w:val="24"/>
        </w:rPr>
        <w:t xml:space="preserve">will </w:t>
      </w:r>
      <w:r w:rsidR="00A372EC">
        <w:rPr>
          <w:rFonts w:ascii="Times New Roman" w:hAnsi="Times New Roman" w:cs="Times New Roman"/>
          <w:i/>
          <w:sz w:val="24"/>
          <w:szCs w:val="24"/>
        </w:rPr>
        <w:t xml:space="preserve">moderate the relationship between the </w:t>
      </w:r>
      <w:r w:rsidR="00C66A35" w:rsidRPr="007A33B4">
        <w:rPr>
          <w:rFonts w:ascii="Times New Roman" w:hAnsi="Times New Roman" w:cs="Times New Roman"/>
          <w:i/>
          <w:sz w:val="24"/>
          <w:szCs w:val="24"/>
        </w:rPr>
        <w:t xml:space="preserve">career guidance they received </w:t>
      </w:r>
      <w:r w:rsidR="00A372EC">
        <w:rPr>
          <w:rFonts w:ascii="Times New Roman" w:hAnsi="Times New Roman" w:cs="Times New Roman"/>
          <w:i/>
          <w:sz w:val="24"/>
          <w:szCs w:val="24"/>
        </w:rPr>
        <w:t>and t</w:t>
      </w:r>
      <w:r w:rsidR="00C66A35" w:rsidRPr="007A33B4">
        <w:rPr>
          <w:rFonts w:ascii="Times New Roman" w:hAnsi="Times New Roman" w:cs="Times New Roman"/>
          <w:i/>
          <w:sz w:val="24"/>
          <w:szCs w:val="24"/>
        </w:rPr>
        <w:t>heir</w:t>
      </w:r>
      <w:r w:rsidRPr="007A33B4">
        <w:rPr>
          <w:rFonts w:ascii="Times New Roman" w:hAnsi="Times New Roman" w:cs="Times New Roman"/>
          <w:i/>
          <w:sz w:val="24"/>
          <w:szCs w:val="24"/>
        </w:rPr>
        <w:t xml:space="preserve"> </w:t>
      </w:r>
      <w:r w:rsidR="00C66A35" w:rsidRPr="007A33B4">
        <w:rPr>
          <w:rFonts w:ascii="Times New Roman" w:hAnsi="Times New Roman" w:cs="Times New Roman"/>
          <w:i/>
          <w:sz w:val="24"/>
          <w:szCs w:val="24"/>
        </w:rPr>
        <w:t>autonomous motivation-to-</w:t>
      </w:r>
      <w:r w:rsidRPr="007A33B4">
        <w:rPr>
          <w:rFonts w:ascii="Times New Roman" w:hAnsi="Times New Roman" w:cs="Times New Roman"/>
          <w:i/>
          <w:sz w:val="24"/>
          <w:szCs w:val="24"/>
        </w:rPr>
        <w:t>work.</w:t>
      </w:r>
    </w:p>
    <w:p w14:paraId="651865F7" w14:textId="77777777" w:rsidR="007345D7" w:rsidRPr="007A33B4" w:rsidRDefault="007345D7" w:rsidP="009A2591">
      <w:pPr>
        <w:spacing w:after="0" w:line="480" w:lineRule="auto"/>
        <w:ind w:left="284"/>
        <w:rPr>
          <w:rFonts w:ascii="Times New Roman" w:hAnsi="Times New Roman" w:cs="Times New Roman"/>
          <w:i/>
          <w:sz w:val="24"/>
          <w:szCs w:val="24"/>
        </w:rPr>
      </w:pPr>
    </w:p>
    <w:p w14:paraId="40CF0FC8" w14:textId="56A8CA02" w:rsidR="00080CAB" w:rsidRPr="007F0E00" w:rsidRDefault="00C155AA" w:rsidP="009A2591">
      <w:pPr>
        <w:spacing w:after="0" w:line="480" w:lineRule="auto"/>
        <w:rPr>
          <w:rFonts w:ascii="Times New Roman" w:eastAsia="Times New Roman" w:hAnsi="Times New Roman"/>
          <w:sz w:val="24"/>
          <w:szCs w:val="24"/>
        </w:rPr>
      </w:pPr>
      <w:r>
        <w:rPr>
          <w:rFonts w:ascii="Times New Roman" w:eastAsia="Times New Roman" w:hAnsi="Times New Roman"/>
          <w:sz w:val="24"/>
          <w:szCs w:val="24"/>
        </w:rPr>
        <w:t>Based on the above</w:t>
      </w:r>
      <w:r w:rsidR="007F0E00">
        <w:rPr>
          <w:rFonts w:ascii="Times New Roman" w:eastAsia="Times New Roman" w:hAnsi="Times New Roman"/>
          <w:sz w:val="24"/>
          <w:szCs w:val="24"/>
        </w:rPr>
        <w:t xml:space="preserve">, </w:t>
      </w:r>
      <w:r w:rsidR="00C54100">
        <w:rPr>
          <w:rFonts w:ascii="Times New Roman" w:eastAsia="Times New Roman" w:hAnsi="Times New Roman"/>
          <w:sz w:val="24"/>
          <w:szCs w:val="24"/>
        </w:rPr>
        <w:t>the proposed conceptual model</w:t>
      </w:r>
      <w:r>
        <w:rPr>
          <w:rFonts w:ascii="Times New Roman" w:eastAsia="Times New Roman" w:hAnsi="Times New Roman"/>
          <w:sz w:val="24"/>
          <w:szCs w:val="24"/>
        </w:rPr>
        <w:t xml:space="preserve"> is represented in Figure </w:t>
      </w:r>
      <w:r w:rsidR="00877F35">
        <w:rPr>
          <w:rFonts w:ascii="Times New Roman" w:eastAsia="Times New Roman" w:hAnsi="Times New Roman"/>
          <w:sz w:val="24"/>
          <w:szCs w:val="24"/>
        </w:rPr>
        <w:t>1</w:t>
      </w:r>
      <w:r w:rsidR="00C54100">
        <w:rPr>
          <w:rFonts w:ascii="Times New Roman" w:eastAsia="Times New Roman" w:hAnsi="Times New Roman"/>
          <w:sz w:val="24"/>
          <w:szCs w:val="24"/>
        </w:rPr>
        <w:t>.</w:t>
      </w:r>
    </w:p>
    <w:p w14:paraId="07F8FCD4" w14:textId="77777777" w:rsidR="00BA584F" w:rsidRDefault="00BA584F">
      <w:pPr>
        <w:pStyle w:val="Default"/>
        <w:jc w:val="center"/>
        <w:rPr>
          <w:sz w:val="23"/>
          <w:szCs w:val="23"/>
        </w:rPr>
      </w:pPr>
      <w:r>
        <w:rPr>
          <w:sz w:val="23"/>
          <w:szCs w:val="23"/>
        </w:rPr>
        <w:t>------------------------------------------</w:t>
      </w:r>
    </w:p>
    <w:p w14:paraId="7607F85A" w14:textId="245AA531" w:rsidR="00BA584F" w:rsidRDefault="00BA584F">
      <w:pPr>
        <w:pStyle w:val="Default"/>
        <w:jc w:val="center"/>
        <w:rPr>
          <w:sz w:val="23"/>
          <w:szCs w:val="23"/>
        </w:rPr>
      </w:pPr>
      <w:r>
        <w:rPr>
          <w:sz w:val="23"/>
          <w:szCs w:val="23"/>
        </w:rPr>
        <w:t xml:space="preserve">Insert Figure </w:t>
      </w:r>
      <w:r w:rsidR="00877F35">
        <w:rPr>
          <w:sz w:val="23"/>
          <w:szCs w:val="23"/>
        </w:rPr>
        <w:t>1</w:t>
      </w:r>
      <w:r>
        <w:rPr>
          <w:sz w:val="23"/>
          <w:szCs w:val="23"/>
        </w:rPr>
        <w:t xml:space="preserve"> about here</w:t>
      </w:r>
    </w:p>
    <w:p w14:paraId="2ACF7C66" w14:textId="77777777" w:rsidR="00BA584F" w:rsidRDefault="00BA584F" w:rsidP="009A2591">
      <w:pPr>
        <w:spacing w:after="0" w:line="480" w:lineRule="auto"/>
        <w:jc w:val="center"/>
        <w:rPr>
          <w:rFonts w:ascii="Times New Roman" w:eastAsia="Times New Roman" w:hAnsi="Times New Roman"/>
          <w:sz w:val="24"/>
          <w:szCs w:val="24"/>
        </w:rPr>
      </w:pPr>
      <w:r>
        <w:rPr>
          <w:sz w:val="23"/>
          <w:szCs w:val="23"/>
        </w:rPr>
        <w:t>-------------------------------------------</w:t>
      </w:r>
    </w:p>
    <w:p w14:paraId="4E6C7E3A" w14:textId="77777777" w:rsidR="006A0AE4" w:rsidRDefault="006A0AE4" w:rsidP="009A2591">
      <w:pPr>
        <w:spacing w:after="0" w:line="480" w:lineRule="auto"/>
        <w:rPr>
          <w:rFonts w:ascii="Times New Roman" w:hAnsi="Times New Roman" w:cs="Times New Roman"/>
          <w:b/>
          <w:sz w:val="24"/>
          <w:szCs w:val="24"/>
          <w:u w:val="single"/>
        </w:rPr>
      </w:pPr>
    </w:p>
    <w:p w14:paraId="0DCFF933" w14:textId="62E38B86" w:rsidR="00116665" w:rsidRPr="006A0AE4" w:rsidRDefault="002E3447" w:rsidP="009A2591">
      <w:pPr>
        <w:spacing w:after="0" w:line="480" w:lineRule="auto"/>
        <w:jc w:val="center"/>
        <w:rPr>
          <w:rFonts w:ascii="Times New Roman" w:hAnsi="Times New Roman" w:cs="Times New Roman"/>
          <w:b/>
          <w:sz w:val="24"/>
          <w:szCs w:val="24"/>
        </w:rPr>
      </w:pPr>
      <w:r w:rsidRPr="006A0AE4">
        <w:rPr>
          <w:rFonts w:ascii="Times New Roman" w:hAnsi="Times New Roman" w:cs="Times New Roman"/>
          <w:b/>
          <w:sz w:val="24"/>
          <w:szCs w:val="24"/>
        </w:rPr>
        <w:t>THEORETICAL IMPLICATIONS AND FUTURE RESEARCH</w:t>
      </w:r>
    </w:p>
    <w:p w14:paraId="61CCF8AC" w14:textId="77777777" w:rsidR="00046BA0" w:rsidRDefault="000900FA" w:rsidP="00046BA0">
      <w:pPr>
        <w:spacing w:after="0" w:line="480" w:lineRule="auto"/>
        <w:ind w:left="720" w:firstLine="720"/>
        <w:rPr>
          <w:rFonts w:ascii="Times New Roman" w:hAnsi="Times New Roman" w:cs="Times New Roman"/>
          <w:noProof/>
          <w:sz w:val="24"/>
          <w:szCs w:val="24"/>
        </w:rPr>
      </w:pPr>
      <w:r>
        <w:rPr>
          <w:rFonts w:ascii="Times New Roman" w:hAnsi="Times New Roman" w:cs="Times New Roman"/>
          <w:noProof/>
          <w:sz w:val="24"/>
          <w:szCs w:val="24"/>
        </w:rPr>
        <w:t xml:space="preserve">In this conceptual paper, I </w:t>
      </w:r>
      <w:r w:rsidR="00A372EC">
        <w:rPr>
          <w:rFonts w:ascii="Times New Roman" w:hAnsi="Times New Roman" w:cs="Times New Roman"/>
          <w:noProof/>
          <w:sz w:val="24"/>
          <w:szCs w:val="24"/>
        </w:rPr>
        <w:t xml:space="preserve">conceptualize career guidance in an SDT context with </w:t>
      </w:r>
    </w:p>
    <w:p w14:paraId="74B46305" w14:textId="7DFDD5F4" w:rsidR="000900FA" w:rsidRDefault="00A372EC" w:rsidP="00660D3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emphasis on </w:t>
      </w:r>
      <w:r w:rsidR="000900FA">
        <w:rPr>
          <w:rFonts w:ascii="Times New Roman" w:hAnsi="Times New Roman" w:cs="Times New Roman"/>
          <w:noProof/>
          <w:sz w:val="24"/>
          <w:szCs w:val="24"/>
        </w:rPr>
        <w:t>the motivation to work.</w:t>
      </w:r>
      <w:r w:rsidR="00BF63D7">
        <w:rPr>
          <w:rFonts w:ascii="Times New Roman" w:hAnsi="Times New Roman" w:cs="Times New Roman"/>
          <w:noProof/>
          <w:sz w:val="24"/>
          <w:szCs w:val="24"/>
        </w:rPr>
        <w:t xml:space="preserve"> To this end, I propose a framework to examine </w:t>
      </w:r>
      <w:r w:rsidR="00BF63D7">
        <w:rPr>
          <w:rFonts w:ascii="Times New Roman" w:hAnsi="Times New Roman" w:cs="Times New Roman"/>
          <w:sz w:val="24"/>
          <w:szCs w:val="24"/>
        </w:rPr>
        <w:t xml:space="preserve">how </w:t>
      </w:r>
      <w:r w:rsidR="00BF63D7" w:rsidRPr="009172BA">
        <w:rPr>
          <w:rFonts w:ascii="Times New Roman" w:hAnsi="Times New Roman" w:cs="Times New Roman"/>
          <w:sz w:val="24"/>
          <w:szCs w:val="24"/>
        </w:rPr>
        <w:t>career guidance services, offered to graduating seniors</w:t>
      </w:r>
      <w:r w:rsidR="00BF63D7">
        <w:rPr>
          <w:rFonts w:ascii="Times New Roman" w:hAnsi="Times New Roman" w:cs="Times New Roman"/>
          <w:sz w:val="24"/>
          <w:szCs w:val="24"/>
        </w:rPr>
        <w:t>,</w:t>
      </w:r>
      <w:r w:rsidR="00BF63D7" w:rsidRPr="009172BA">
        <w:rPr>
          <w:rFonts w:ascii="Times New Roman" w:hAnsi="Times New Roman" w:cs="Times New Roman"/>
          <w:sz w:val="24"/>
          <w:szCs w:val="24"/>
        </w:rPr>
        <w:t xml:space="preserve"> </w:t>
      </w:r>
      <w:r w:rsidR="00BF63D7">
        <w:rPr>
          <w:rFonts w:ascii="Times New Roman" w:hAnsi="Times New Roman" w:cs="Times New Roman"/>
          <w:sz w:val="24"/>
          <w:szCs w:val="24"/>
        </w:rPr>
        <w:t xml:space="preserve">predict their </w:t>
      </w:r>
      <w:r w:rsidR="009E45E7">
        <w:rPr>
          <w:rFonts w:ascii="Times New Roman" w:hAnsi="Times New Roman" w:cs="Times New Roman"/>
          <w:sz w:val="24"/>
          <w:szCs w:val="24"/>
        </w:rPr>
        <w:t xml:space="preserve">autonomous </w:t>
      </w:r>
      <w:r w:rsidR="00BF63D7" w:rsidRPr="009172BA">
        <w:rPr>
          <w:rFonts w:ascii="Times New Roman" w:hAnsi="Times New Roman" w:cs="Times New Roman"/>
          <w:sz w:val="24"/>
          <w:szCs w:val="24"/>
        </w:rPr>
        <w:t>motivation</w:t>
      </w:r>
      <w:r w:rsidR="00BF63D7">
        <w:rPr>
          <w:rFonts w:ascii="Times New Roman" w:hAnsi="Times New Roman" w:cs="Times New Roman"/>
          <w:sz w:val="24"/>
          <w:szCs w:val="24"/>
        </w:rPr>
        <w:t xml:space="preserve"> </w:t>
      </w:r>
      <w:r w:rsidR="00BF63D7" w:rsidRPr="009172BA">
        <w:rPr>
          <w:rFonts w:ascii="Times New Roman" w:hAnsi="Times New Roman" w:cs="Times New Roman"/>
          <w:sz w:val="24"/>
          <w:szCs w:val="24"/>
        </w:rPr>
        <w:t>to</w:t>
      </w:r>
      <w:r w:rsidR="00BF63D7">
        <w:rPr>
          <w:rFonts w:ascii="Times New Roman" w:hAnsi="Times New Roman" w:cs="Times New Roman"/>
          <w:sz w:val="24"/>
          <w:szCs w:val="24"/>
        </w:rPr>
        <w:t xml:space="preserve"> </w:t>
      </w:r>
      <w:r w:rsidR="00BF63D7" w:rsidRPr="009172BA">
        <w:rPr>
          <w:rFonts w:ascii="Times New Roman" w:hAnsi="Times New Roman" w:cs="Times New Roman"/>
          <w:sz w:val="24"/>
          <w:szCs w:val="24"/>
        </w:rPr>
        <w:t>work</w:t>
      </w:r>
      <w:r w:rsidR="00BF63D7">
        <w:rPr>
          <w:rFonts w:ascii="Times New Roman" w:hAnsi="Times New Roman" w:cs="Times New Roman"/>
          <w:sz w:val="24"/>
          <w:szCs w:val="24"/>
        </w:rPr>
        <w:t xml:space="preserve"> after graduating</w:t>
      </w:r>
      <w:r w:rsidR="00BF63D7" w:rsidRPr="009172BA">
        <w:rPr>
          <w:rFonts w:ascii="Times New Roman" w:hAnsi="Times New Roman" w:cs="Times New Roman"/>
          <w:sz w:val="24"/>
          <w:szCs w:val="24"/>
        </w:rPr>
        <w:t xml:space="preserve">, and </w:t>
      </w:r>
      <w:r>
        <w:rPr>
          <w:rFonts w:ascii="Times New Roman" w:hAnsi="Times New Roman" w:cs="Times New Roman"/>
          <w:sz w:val="24"/>
          <w:szCs w:val="24"/>
        </w:rPr>
        <w:t>result in psychological wellbeing</w:t>
      </w:r>
      <w:r w:rsidR="008B0837">
        <w:rPr>
          <w:rFonts w:ascii="Times New Roman" w:hAnsi="Times New Roman" w:cs="Times New Roman"/>
          <w:sz w:val="24"/>
          <w:szCs w:val="24"/>
        </w:rPr>
        <w:t xml:space="preserve"> of the employed graduates</w:t>
      </w:r>
      <w:r w:rsidR="00BF63D7">
        <w:rPr>
          <w:rFonts w:ascii="Times New Roman" w:hAnsi="Times New Roman" w:cs="Times New Roman"/>
          <w:sz w:val="24"/>
          <w:szCs w:val="24"/>
        </w:rPr>
        <w:t>.</w:t>
      </w:r>
      <w:r w:rsidR="005E189F">
        <w:rPr>
          <w:rFonts w:ascii="Times New Roman" w:hAnsi="Times New Roman" w:cs="Times New Roman"/>
          <w:sz w:val="24"/>
          <w:szCs w:val="24"/>
        </w:rPr>
        <w:t xml:space="preserve"> This proposed framework invites questions about the adequacy of the existing motivational theory to address motivation at the various life stages of individuals</w:t>
      </w:r>
      <w:r w:rsidR="000A2645">
        <w:rPr>
          <w:rFonts w:ascii="Times New Roman" w:hAnsi="Times New Roman" w:cs="Times New Roman"/>
          <w:sz w:val="24"/>
          <w:szCs w:val="24"/>
        </w:rPr>
        <w:t>, such as the school-to-work transition phase</w:t>
      </w:r>
      <w:r w:rsidR="005E189F">
        <w:rPr>
          <w:rFonts w:ascii="Times New Roman" w:hAnsi="Times New Roman" w:cs="Times New Roman"/>
          <w:sz w:val="24"/>
          <w:szCs w:val="24"/>
        </w:rPr>
        <w:t xml:space="preserve">. </w:t>
      </w:r>
      <w:r w:rsidR="00333A0C">
        <w:rPr>
          <w:rFonts w:ascii="Times New Roman" w:hAnsi="Times New Roman" w:cs="Times New Roman"/>
          <w:sz w:val="24"/>
          <w:szCs w:val="24"/>
        </w:rPr>
        <w:t>In so doing</w:t>
      </w:r>
      <w:r w:rsidR="00B04407">
        <w:rPr>
          <w:rFonts w:ascii="Times New Roman" w:hAnsi="Times New Roman" w:cs="Times New Roman"/>
          <w:sz w:val="24"/>
          <w:szCs w:val="24"/>
        </w:rPr>
        <w:t xml:space="preserve">, </w:t>
      </w:r>
      <w:r w:rsidR="00173B55">
        <w:rPr>
          <w:rFonts w:ascii="Times New Roman" w:hAnsi="Times New Roman" w:cs="Times New Roman"/>
          <w:sz w:val="24"/>
          <w:szCs w:val="24"/>
        </w:rPr>
        <w:t>it provides</w:t>
      </w:r>
      <w:r w:rsidR="005E189F">
        <w:rPr>
          <w:rFonts w:ascii="Times New Roman" w:hAnsi="Times New Roman" w:cs="Times New Roman"/>
          <w:sz w:val="24"/>
          <w:szCs w:val="24"/>
        </w:rPr>
        <w:t xml:space="preserve"> opportunities for extending the current motivational theory</w:t>
      </w:r>
      <w:r w:rsidR="00B04407">
        <w:rPr>
          <w:rFonts w:ascii="Times New Roman" w:hAnsi="Times New Roman" w:cs="Times New Roman"/>
          <w:sz w:val="24"/>
          <w:szCs w:val="24"/>
        </w:rPr>
        <w:t xml:space="preserve"> to include </w:t>
      </w:r>
      <w:r w:rsidR="003F0112">
        <w:rPr>
          <w:rFonts w:ascii="Times New Roman" w:hAnsi="Times New Roman" w:cs="Times New Roman"/>
          <w:sz w:val="24"/>
          <w:szCs w:val="24"/>
        </w:rPr>
        <w:t xml:space="preserve">both career guidance and </w:t>
      </w:r>
      <w:r w:rsidR="00B04407">
        <w:rPr>
          <w:rFonts w:ascii="Times New Roman" w:hAnsi="Times New Roman" w:cs="Times New Roman"/>
          <w:sz w:val="24"/>
          <w:szCs w:val="24"/>
        </w:rPr>
        <w:t>motivation to work.</w:t>
      </w:r>
      <w:r w:rsidR="009E45E7">
        <w:rPr>
          <w:rFonts w:ascii="Times New Roman" w:hAnsi="Times New Roman" w:cs="Times New Roman"/>
          <w:sz w:val="24"/>
          <w:szCs w:val="24"/>
        </w:rPr>
        <w:t xml:space="preserve"> Overall, it is hoped that this will stimulate new ways of thinking about the study and modeling of </w:t>
      </w:r>
      <w:r w:rsidR="003F0112">
        <w:rPr>
          <w:rFonts w:ascii="Times New Roman" w:hAnsi="Times New Roman" w:cs="Times New Roman"/>
          <w:sz w:val="24"/>
          <w:szCs w:val="24"/>
        </w:rPr>
        <w:t xml:space="preserve">both career guidance and </w:t>
      </w:r>
      <w:r w:rsidR="009E45E7">
        <w:rPr>
          <w:rFonts w:ascii="Times New Roman" w:hAnsi="Times New Roman" w:cs="Times New Roman"/>
          <w:sz w:val="24"/>
          <w:szCs w:val="24"/>
        </w:rPr>
        <w:t>motivation.</w:t>
      </w:r>
    </w:p>
    <w:p w14:paraId="775B3CE7" w14:textId="6047CCA0" w:rsidR="00F86369" w:rsidRPr="006A0AE4" w:rsidRDefault="00844B06" w:rsidP="009A2591">
      <w:pPr>
        <w:spacing w:after="0" w:line="480" w:lineRule="auto"/>
        <w:rPr>
          <w:rFonts w:ascii="Times New Roman" w:hAnsi="Times New Roman" w:cs="Times New Roman"/>
          <w:b/>
          <w:sz w:val="24"/>
          <w:szCs w:val="24"/>
        </w:rPr>
      </w:pPr>
      <w:r w:rsidRPr="006A0AE4">
        <w:rPr>
          <w:rFonts w:ascii="Times New Roman" w:hAnsi="Times New Roman" w:cs="Times New Roman"/>
          <w:b/>
          <w:sz w:val="24"/>
          <w:szCs w:val="24"/>
        </w:rPr>
        <w:t>Implications for Self-Determination T</w:t>
      </w:r>
      <w:r w:rsidR="006368D2" w:rsidRPr="006A0AE4">
        <w:rPr>
          <w:rFonts w:ascii="Times New Roman" w:hAnsi="Times New Roman" w:cs="Times New Roman"/>
          <w:b/>
          <w:sz w:val="24"/>
          <w:szCs w:val="24"/>
        </w:rPr>
        <w:t>heory</w:t>
      </w:r>
      <w:r w:rsidRPr="006A0AE4">
        <w:rPr>
          <w:rFonts w:ascii="Times New Roman" w:hAnsi="Times New Roman" w:cs="Times New Roman"/>
          <w:b/>
          <w:sz w:val="24"/>
          <w:szCs w:val="24"/>
        </w:rPr>
        <w:t xml:space="preserve"> </w:t>
      </w:r>
    </w:p>
    <w:p w14:paraId="5BB0F9C0" w14:textId="77777777" w:rsidR="00046BA0" w:rsidRDefault="00844B06" w:rsidP="00046BA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w:t>
      </w:r>
      <w:r w:rsidR="00FF43BC">
        <w:rPr>
          <w:rFonts w:ascii="Times New Roman" w:hAnsi="Times New Roman" w:cs="Times New Roman"/>
          <w:sz w:val="24"/>
          <w:szCs w:val="24"/>
        </w:rPr>
        <w:t xml:space="preserve">ypically, the </w:t>
      </w:r>
      <w:r>
        <w:rPr>
          <w:rFonts w:ascii="Times New Roman" w:hAnsi="Times New Roman" w:cs="Times New Roman"/>
          <w:sz w:val="24"/>
          <w:szCs w:val="24"/>
        </w:rPr>
        <w:t>basic model of self-determinatio</w:t>
      </w:r>
      <w:r w:rsidR="003A0DA1">
        <w:rPr>
          <w:rFonts w:ascii="Times New Roman" w:hAnsi="Times New Roman" w:cs="Times New Roman"/>
          <w:sz w:val="24"/>
          <w:szCs w:val="24"/>
        </w:rPr>
        <w:t>n starts</w:t>
      </w:r>
      <w:r w:rsidR="00FF43BC">
        <w:rPr>
          <w:rFonts w:ascii="Times New Roman" w:hAnsi="Times New Roman" w:cs="Times New Roman"/>
          <w:sz w:val="24"/>
          <w:szCs w:val="24"/>
        </w:rPr>
        <w:t xml:space="preserve"> with two independent </w:t>
      </w:r>
    </w:p>
    <w:p w14:paraId="5A2D41B1" w14:textId="2A5F969E" w:rsidR="00E67855" w:rsidRDefault="00FF43BC" w:rsidP="00660D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variables: social context variables and individual differences vari</w:t>
      </w:r>
      <w:r w:rsidR="00211768">
        <w:rPr>
          <w:rFonts w:ascii="Times New Roman" w:hAnsi="Times New Roman" w:cs="Times New Roman"/>
          <w:sz w:val="24"/>
          <w:szCs w:val="24"/>
        </w:rPr>
        <w:t>ables. Their effects on dependent variables</w:t>
      </w:r>
      <w:r>
        <w:rPr>
          <w:rFonts w:ascii="Times New Roman" w:hAnsi="Times New Roman" w:cs="Times New Roman"/>
          <w:sz w:val="24"/>
          <w:szCs w:val="24"/>
        </w:rPr>
        <w:t xml:space="preserve"> are usually mediated by either the basic psychological need variables or </w:t>
      </w:r>
      <w:r w:rsidR="00211768">
        <w:rPr>
          <w:rFonts w:ascii="Times New Roman" w:hAnsi="Times New Roman" w:cs="Times New Roman"/>
          <w:sz w:val="24"/>
          <w:szCs w:val="24"/>
        </w:rPr>
        <w:t>motivation variables</w:t>
      </w:r>
      <w:r w:rsidR="00B57C5D">
        <w:rPr>
          <w:rFonts w:ascii="Times New Roman" w:hAnsi="Times New Roman" w:cs="Times New Roman"/>
          <w:sz w:val="24"/>
          <w:szCs w:val="24"/>
        </w:rPr>
        <w:t xml:space="preserve"> (</w:t>
      </w:r>
      <w:r w:rsidR="006816F6">
        <w:rPr>
          <w:rFonts w:ascii="Times New Roman" w:hAnsi="Times New Roman" w:cs="Times New Roman"/>
          <w:sz w:val="24"/>
          <w:szCs w:val="24"/>
        </w:rPr>
        <w:t>Deci et al., 2017</w:t>
      </w:r>
      <w:r w:rsidR="00B57C5D">
        <w:rPr>
          <w:rFonts w:ascii="Times New Roman" w:hAnsi="Times New Roman" w:cs="Times New Roman"/>
          <w:sz w:val="24"/>
          <w:szCs w:val="24"/>
        </w:rPr>
        <w:t>)</w:t>
      </w:r>
      <w:r w:rsidR="00211768">
        <w:rPr>
          <w:rFonts w:ascii="Times New Roman" w:hAnsi="Times New Roman" w:cs="Times New Roman"/>
          <w:sz w:val="24"/>
          <w:szCs w:val="24"/>
        </w:rPr>
        <w:t xml:space="preserve">. </w:t>
      </w:r>
    </w:p>
    <w:p w14:paraId="15A45F83" w14:textId="77777777" w:rsidR="00046BA0" w:rsidRDefault="00211768" w:rsidP="00046BA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Finally, the dependent variables are usually either performance variables or </w:t>
      </w:r>
    </w:p>
    <w:p w14:paraId="023C63C1" w14:textId="0E05DBE4" w:rsidR="00F86369" w:rsidRDefault="00211768" w:rsidP="00660D30">
      <w:pPr>
        <w:spacing w:after="0" w:line="480" w:lineRule="auto"/>
        <w:rPr>
          <w:rFonts w:ascii="Times New Roman" w:hAnsi="Times New Roman" w:cs="Times New Roman"/>
          <w:sz w:val="24"/>
          <w:szCs w:val="24"/>
        </w:rPr>
      </w:pPr>
      <w:r>
        <w:rPr>
          <w:rFonts w:ascii="Times New Roman" w:hAnsi="Times New Roman" w:cs="Times New Roman"/>
          <w:sz w:val="24"/>
          <w:szCs w:val="24"/>
        </w:rPr>
        <w:t>wellbeing/ill-being variables (Deci et al., 2017).</w:t>
      </w:r>
      <w:r w:rsidR="00544B97">
        <w:rPr>
          <w:rFonts w:ascii="Times New Roman" w:hAnsi="Times New Roman" w:cs="Times New Roman"/>
          <w:sz w:val="24"/>
          <w:szCs w:val="24"/>
        </w:rPr>
        <w:t xml:space="preserve"> Th</w:t>
      </w:r>
      <w:r w:rsidR="001F3DE4">
        <w:rPr>
          <w:rFonts w:ascii="Times New Roman" w:hAnsi="Times New Roman" w:cs="Times New Roman"/>
          <w:sz w:val="24"/>
          <w:szCs w:val="24"/>
        </w:rPr>
        <w:t>is</w:t>
      </w:r>
      <w:r w:rsidR="00544B97">
        <w:rPr>
          <w:rFonts w:ascii="Times New Roman" w:hAnsi="Times New Roman" w:cs="Times New Roman"/>
          <w:sz w:val="24"/>
          <w:szCs w:val="24"/>
        </w:rPr>
        <w:t xml:space="preserve"> paper extends this basic </w:t>
      </w:r>
      <w:r w:rsidR="003F0112">
        <w:rPr>
          <w:rFonts w:ascii="Times New Roman" w:hAnsi="Times New Roman" w:cs="Times New Roman"/>
          <w:sz w:val="24"/>
          <w:szCs w:val="24"/>
        </w:rPr>
        <w:t>SDT</w:t>
      </w:r>
      <w:r w:rsidR="00544B97">
        <w:rPr>
          <w:rFonts w:ascii="Times New Roman" w:hAnsi="Times New Roman" w:cs="Times New Roman"/>
          <w:sz w:val="24"/>
          <w:szCs w:val="24"/>
        </w:rPr>
        <w:t xml:space="preserve"> model by</w:t>
      </w:r>
      <w:r w:rsidR="003F0112">
        <w:rPr>
          <w:rFonts w:ascii="Times New Roman" w:hAnsi="Times New Roman" w:cs="Times New Roman"/>
          <w:sz w:val="24"/>
          <w:szCs w:val="24"/>
        </w:rPr>
        <w:t xml:space="preserve"> using it as the basis of its conceptualization of career guidance and by theorizing about motivation to work instead of the usual motivation during work</w:t>
      </w:r>
      <w:r w:rsidR="00544B97">
        <w:rPr>
          <w:rFonts w:ascii="Times New Roman" w:hAnsi="Times New Roman" w:cs="Times New Roman"/>
          <w:sz w:val="24"/>
          <w:szCs w:val="24"/>
        </w:rPr>
        <w:t>.</w:t>
      </w:r>
      <w:r w:rsidR="001F3DE4">
        <w:rPr>
          <w:rFonts w:ascii="Times New Roman" w:hAnsi="Times New Roman" w:cs="Times New Roman"/>
          <w:sz w:val="24"/>
          <w:szCs w:val="24"/>
        </w:rPr>
        <w:t xml:space="preserve"> In so doing, this paper </w:t>
      </w:r>
      <w:r w:rsidR="003F0112">
        <w:rPr>
          <w:rFonts w:ascii="Times New Roman" w:hAnsi="Times New Roman" w:cs="Times New Roman"/>
          <w:sz w:val="24"/>
          <w:szCs w:val="24"/>
        </w:rPr>
        <w:t>contributes to th</w:t>
      </w:r>
      <w:r w:rsidR="00E67855">
        <w:rPr>
          <w:rFonts w:ascii="Times New Roman" w:hAnsi="Times New Roman" w:cs="Times New Roman"/>
          <w:sz w:val="24"/>
          <w:szCs w:val="24"/>
        </w:rPr>
        <w:t>e study of SDT as an evolving theoretical framework</w:t>
      </w:r>
      <w:r w:rsidR="001F3DE4">
        <w:rPr>
          <w:rFonts w:ascii="Times New Roman" w:hAnsi="Times New Roman" w:cs="Times New Roman"/>
          <w:sz w:val="24"/>
          <w:szCs w:val="24"/>
        </w:rPr>
        <w:t xml:space="preserve">. </w:t>
      </w:r>
    </w:p>
    <w:p w14:paraId="6D50612E" w14:textId="70DF2D7E" w:rsidR="00844B06" w:rsidRPr="006A0AE4" w:rsidRDefault="00AF0515" w:rsidP="009A2591">
      <w:pPr>
        <w:spacing w:after="0" w:line="480" w:lineRule="auto"/>
        <w:rPr>
          <w:rFonts w:ascii="Times New Roman" w:hAnsi="Times New Roman" w:cs="Times New Roman"/>
          <w:b/>
          <w:sz w:val="24"/>
          <w:szCs w:val="24"/>
        </w:rPr>
      </w:pPr>
      <w:r w:rsidRPr="006A0AE4">
        <w:rPr>
          <w:rFonts w:ascii="Times New Roman" w:hAnsi="Times New Roman" w:cs="Times New Roman"/>
          <w:b/>
          <w:sz w:val="24"/>
          <w:szCs w:val="24"/>
        </w:rPr>
        <w:t xml:space="preserve">Future Research </w:t>
      </w:r>
      <w:r w:rsidR="00844B06" w:rsidRPr="006A0AE4">
        <w:rPr>
          <w:rFonts w:ascii="Times New Roman" w:hAnsi="Times New Roman" w:cs="Times New Roman"/>
          <w:b/>
          <w:sz w:val="24"/>
          <w:szCs w:val="24"/>
        </w:rPr>
        <w:t>Opportunities</w:t>
      </w:r>
    </w:p>
    <w:p w14:paraId="7ADA5EA3" w14:textId="77777777" w:rsidR="00046BA0" w:rsidRDefault="0078226F" w:rsidP="00046BA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This paper has implications for future research. </w:t>
      </w:r>
      <w:r w:rsidR="00AF0515">
        <w:rPr>
          <w:rFonts w:ascii="Times New Roman" w:hAnsi="Times New Roman" w:cs="Times New Roman"/>
          <w:sz w:val="24"/>
          <w:szCs w:val="24"/>
        </w:rPr>
        <w:t>First, the present</w:t>
      </w:r>
      <w:r w:rsidR="00A833FD">
        <w:rPr>
          <w:rFonts w:ascii="Times New Roman" w:hAnsi="Times New Roman" w:cs="Times New Roman"/>
          <w:sz w:val="24"/>
          <w:szCs w:val="24"/>
        </w:rPr>
        <w:t xml:space="preserve"> theory highlights</w:t>
      </w:r>
      <w:r w:rsidR="00AF0515">
        <w:rPr>
          <w:rFonts w:ascii="Times New Roman" w:hAnsi="Times New Roman" w:cs="Times New Roman"/>
          <w:sz w:val="24"/>
          <w:szCs w:val="24"/>
        </w:rPr>
        <w:t xml:space="preserve"> </w:t>
      </w:r>
    </w:p>
    <w:p w14:paraId="7ECD8097" w14:textId="11D18330" w:rsidR="00E67855" w:rsidRDefault="00AF0515" w:rsidP="00660D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A833FD">
        <w:rPr>
          <w:rFonts w:ascii="Times New Roman" w:hAnsi="Times New Roman" w:cs="Times New Roman"/>
          <w:sz w:val="24"/>
          <w:szCs w:val="24"/>
        </w:rPr>
        <w:t>lack of a motivation</w:t>
      </w:r>
      <w:r w:rsidR="00E67855">
        <w:rPr>
          <w:rFonts w:ascii="Times New Roman" w:hAnsi="Times New Roman" w:cs="Times New Roman"/>
          <w:sz w:val="24"/>
          <w:szCs w:val="24"/>
        </w:rPr>
        <w:t xml:space="preserve"> </w:t>
      </w:r>
      <w:r w:rsidR="00A833FD">
        <w:rPr>
          <w:rFonts w:ascii="Times New Roman" w:hAnsi="Times New Roman" w:cs="Times New Roman"/>
          <w:sz w:val="24"/>
          <w:szCs w:val="24"/>
        </w:rPr>
        <w:t>to</w:t>
      </w:r>
      <w:r w:rsidR="00E67855">
        <w:rPr>
          <w:rFonts w:ascii="Times New Roman" w:hAnsi="Times New Roman" w:cs="Times New Roman"/>
          <w:sz w:val="24"/>
          <w:szCs w:val="24"/>
        </w:rPr>
        <w:t xml:space="preserve"> </w:t>
      </w:r>
      <w:r w:rsidR="00A833FD">
        <w:rPr>
          <w:rFonts w:ascii="Times New Roman" w:hAnsi="Times New Roman" w:cs="Times New Roman"/>
          <w:sz w:val="24"/>
          <w:szCs w:val="24"/>
        </w:rPr>
        <w:t xml:space="preserve">work </w:t>
      </w:r>
      <w:r>
        <w:rPr>
          <w:rFonts w:ascii="Times New Roman" w:hAnsi="Times New Roman" w:cs="Times New Roman"/>
          <w:sz w:val="24"/>
          <w:szCs w:val="24"/>
        </w:rPr>
        <w:t>model. Existing models in the motivation literature largely address motivation during work.</w:t>
      </w:r>
      <w:r w:rsidR="00A833FD">
        <w:rPr>
          <w:rFonts w:ascii="Times New Roman" w:hAnsi="Times New Roman" w:cs="Times New Roman"/>
          <w:sz w:val="24"/>
          <w:szCs w:val="24"/>
        </w:rPr>
        <w:t xml:space="preserve"> However, these models may not conceptually address motivation</w:t>
      </w:r>
      <w:r w:rsidR="00E67855">
        <w:rPr>
          <w:rFonts w:ascii="Times New Roman" w:hAnsi="Times New Roman" w:cs="Times New Roman"/>
          <w:sz w:val="24"/>
          <w:szCs w:val="24"/>
        </w:rPr>
        <w:t xml:space="preserve"> </w:t>
      </w:r>
      <w:r w:rsidR="00A833FD">
        <w:rPr>
          <w:rFonts w:ascii="Times New Roman" w:hAnsi="Times New Roman" w:cs="Times New Roman"/>
          <w:sz w:val="24"/>
          <w:szCs w:val="24"/>
        </w:rPr>
        <w:t>to</w:t>
      </w:r>
      <w:r w:rsidR="00E67855">
        <w:rPr>
          <w:rFonts w:ascii="Times New Roman" w:hAnsi="Times New Roman" w:cs="Times New Roman"/>
          <w:sz w:val="24"/>
          <w:szCs w:val="24"/>
        </w:rPr>
        <w:t xml:space="preserve"> </w:t>
      </w:r>
      <w:r w:rsidR="00A833FD">
        <w:rPr>
          <w:rFonts w:ascii="Times New Roman" w:hAnsi="Times New Roman" w:cs="Times New Roman"/>
          <w:sz w:val="24"/>
          <w:szCs w:val="24"/>
        </w:rPr>
        <w:t>work. The development of a model for motivation</w:t>
      </w:r>
      <w:r w:rsidR="00E67855">
        <w:rPr>
          <w:rFonts w:ascii="Times New Roman" w:hAnsi="Times New Roman" w:cs="Times New Roman"/>
          <w:sz w:val="24"/>
          <w:szCs w:val="24"/>
        </w:rPr>
        <w:t xml:space="preserve"> </w:t>
      </w:r>
      <w:r w:rsidR="00A833FD">
        <w:rPr>
          <w:rFonts w:ascii="Times New Roman" w:hAnsi="Times New Roman" w:cs="Times New Roman"/>
          <w:sz w:val="24"/>
          <w:szCs w:val="24"/>
        </w:rPr>
        <w:t>to</w:t>
      </w:r>
      <w:r w:rsidR="00E67855">
        <w:rPr>
          <w:rFonts w:ascii="Times New Roman" w:hAnsi="Times New Roman" w:cs="Times New Roman"/>
          <w:sz w:val="24"/>
          <w:szCs w:val="24"/>
        </w:rPr>
        <w:t xml:space="preserve"> </w:t>
      </w:r>
      <w:r w:rsidR="00A833FD">
        <w:rPr>
          <w:rFonts w:ascii="Times New Roman" w:hAnsi="Times New Roman" w:cs="Times New Roman"/>
          <w:sz w:val="24"/>
          <w:szCs w:val="24"/>
        </w:rPr>
        <w:t>work therefore presents an interesting research opportunity.</w:t>
      </w:r>
      <w:r>
        <w:rPr>
          <w:rFonts w:ascii="Times New Roman" w:hAnsi="Times New Roman" w:cs="Times New Roman"/>
          <w:sz w:val="24"/>
          <w:szCs w:val="24"/>
        </w:rPr>
        <w:t xml:space="preserve"> </w:t>
      </w:r>
      <w:r w:rsidR="00E67855">
        <w:rPr>
          <w:rFonts w:ascii="Times New Roman" w:hAnsi="Times New Roman" w:cs="Times New Roman"/>
          <w:sz w:val="24"/>
          <w:szCs w:val="24"/>
        </w:rPr>
        <w:t xml:space="preserve">Second, the present theory conceptualizes career guidance in the SDT context. Future research could study the relationships between career guidance and well-documented SDT variables such as individual causality orientations and negative outcomes. </w:t>
      </w:r>
    </w:p>
    <w:p w14:paraId="33335C26" w14:textId="3CE13C06" w:rsidR="006A0AE4" w:rsidRPr="006816F6" w:rsidRDefault="00AF0515" w:rsidP="009A2591">
      <w:pPr>
        <w:spacing w:after="0" w:line="480" w:lineRule="auto"/>
        <w:rPr>
          <w:rFonts w:ascii="Times New Roman" w:hAnsi="Times New Roman" w:cs="Times New Roman"/>
          <w:sz w:val="24"/>
          <w:szCs w:val="24"/>
        </w:rPr>
      </w:pPr>
      <w:r>
        <w:rPr>
          <w:rFonts w:ascii="Times New Roman" w:hAnsi="Times New Roman" w:cs="Times New Roman"/>
          <w:sz w:val="24"/>
          <w:szCs w:val="24"/>
        </w:rPr>
        <w:t>With regards to methodology, s</w:t>
      </w:r>
      <w:r w:rsidR="0078226F">
        <w:rPr>
          <w:rFonts w:ascii="Times New Roman" w:hAnsi="Times New Roman" w:cs="Times New Roman"/>
          <w:sz w:val="24"/>
          <w:szCs w:val="24"/>
        </w:rPr>
        <w:t>cholars looking to empirically examine the</w:t>
      </w:r>
      <w:r w:rsidR="00AE4137">
        <w:rPr>
          <w:rFonts w:ascii="Times New Roman" w:hAnsi="Times New Roman" w:cs="Times New Roman"/>
          <w:sz w:val="24"/>
          <w:szCs w:val="24"/>
        </w:rPr>
        <w:t>se propositions will need to employ</w:t>
      </w:r>
      <w:r w:rsidR="0078226F">
        <w:rPr>
          <w:rFonts w:ascii="Times New Roman" w:hAnsi="Times New Roman" w:cs="Times New Roman"/>
          <w:sz w:val="24"/>
          <w:szCs w:val="24"/>
        </w:rPr>
        <w:t xml:space="preserve"> longitudinal research designs so as to </w:t>
      </w:r>
      <w:r w:rsidR="00EC4C6F">
        <w:rPr>
          <w:rFonts w:ascii="Times New Roman" w:hAnsi="Times New Roman" w:cs="Times New Roman"/>
          <w:sz w:val="24"/>
          <w:szCs w:val="24"/>
        </w:rPr>
        <w:t>establish change f</w:t>
      </w:r>
      <w:r w:rsidR="00A833FD">
        <w:rPr>
          <w:rFonts w:ascii="Times New Roman" w:hAnsi="Times New Roman" w:cs="Times New Roman"/>
          <w:sz w:val="24"/>
          <w:szCs w:val="24"/>
        </w:rPr>
        <w:t>rom one point in time (</w:t>
      </w:r>
      <w:r w:rsidR="00EC4C6F">
        <w:rPr>
          <w:rFonts w:ascii="Times New Roman" w:hAnsi="Times New Roman" w:cs="Times New Roman"/>
          <w:sz w:val="24"/>
          <w:szCs w:val="24"/>
        </w:rPr>
        <w:t>pre-g</w:t>
      </w:r>
      <w:r w:rsidR="00A833FD">
        <w:rPr>
          <w:rFonts w:ascii="Times New Roman" w:hAnsi="Times New Roman" w:cs="Times New Roman"/>
          <w:sz w:val="24"/>
          <w:szCs w:val="24"/>
        </w:rPr>
        <w:t>raduation) to another (</w:t>
      </w:r>
      <w:r w:rsidR="00EC4C6F">
        <w:rPr>
          <w:rFonts w:ascii="Times New Roman" w:hAnsi="Times New Roman" w:cs="Times New Roman"/>
          <w:sz w:val="24"/>
          <w:szCs w:val="24"/>
        </w:rPr>
        <w:t>post-graduation employment).</w:t>
      </w:r>
      <w:r>
        <w:rPr>
          <w:rFonts w:ascii="Times New Roman" w:hAnsi="Times New Roman" w:cs="Times New Roman"/>
          <w:sz w:val="24"/>
          <w:szCs w:val="24"/>
        </w:rPr>
        <w:t xml:space="preserve"> </w:t>
      </w:r>
    </w:p>
    <w:p w14:paraId="5A6DC0BE" w14:textId="205AC46A" w:rsidR="00A50C50" w:rsidRPr="009172BA" w:rsidRDefault="00B30359">
      <w:pPr>
        <w:spacing w:after="0" w:line="480" w:lineRule="auto"/>
        <w:jc w:val="center"/>
        <w:rPr>
          <w:rFonts w:ascii="Times New Roman" w:hAnsi="Times New Roman" w:cs="Times New Roman"/>
          <w:b/>
          <w:sz w:val="24"/>
          <w:szCs w:val="24"/>
        </w:rPr>
      </w:pPr>
      <w:r w:rsidRPr="009172BA">
        <w:rPr>
          <w:rFonts w:ascii="Times New Roman" w:hAnsi="Times New Roman" w:cs="Times New Roman"/>
          <w:b/>
          <w:sz w:val="24"/>
          <w:szCs w:val="24"/>
        </w:rPr>
        <w:t>CONCLUSION</w:t>
      </w:r>
    </w:p>
    <w:p w14:paraId="77BE4F9A" w14:textId="77777777" w:rsidR="006B550D" w:rsidRDefault="00046A8F" w:rsidP="006B550D">
      <w:pPr>
        <w:spacing w:after="0" w:line="480" w:lineRule="auto"/>
        <w:ind w:left="720" w:firstLine="720"/>
        <w:rPr>
          <w:rFonts w:ascii="Times New Roman" w:hAnsi="Times New Roman" w:cs="Times New Roman"/>
          <w:noProof/>
          <w:sz w:val="24"/>
          <w:szCs w:val="24"/>
        </w:rPr>
      </w:pPr>
      <w:r>
        <w:rPr>
          <w:rFonts w:ascii="Times New Roman" w:hAnsi="Times New Roman" w:cs="Times New Roman"/>
          <w:sz w:val="24"/>
          <w:szCs w:val="24"/>
        </w:rPr>
        <w:t>In a nutshell, this</w:t>
      </w:r>
      <w:r w:rsidR="00843003">
        <w:rPr>
          <w:rFonts w:ascii="Times New Roman" w:hAnsi="Times New Roman" w:cs="Times New Roman"/>
          <w:sz w:val="24"/>
          <w:szCs w:val="24"/>
        </w:rPr>
        <w:t xml:space="preserve"> </w:t>
      </w:r>
      <w:r w:rsidR="00944AAD">
        <w:rPr>
          <w:rFonts w:ascii="Times New Roman" w:hAnsi="Times New Roman" w:cs="Times New Roman"/>
          <w:sz w:val="24"/>
          <w:szCs w:val="24"/>
        </w:rPr>
        <w:t>conceptual paper</w:t>
      </w:r>
      <w:r w:rsidR="00C10196">
        <w:rPr>
          <w:rFonts w:ascii="Times New Roman" w:hAnsi="Times New Roman" w:cs="Times New Roman"/>
          <w:sz w:val="24"/>
          <w:szCs w:val="24"/>
        </w:rPr>
        <w:t xml:space="preserve"> </w:t>
      </w:r>
      <w:r w:rsidR="00466A5A">
        <w:rPr>
          <w:rFonts w:ascii="Times New Roman" w:hAnsi="Times New Roman" w:cs="Times New Roman"/>
          <w:noProof/>
          <w:sz w:val="24"/>
          <w:szCs w:val="24"/>
        </w:rPr>
        <w:t>attempt</w:t>
      </w:r>
      <w:r w:rsidR="00C10196">
        <w:rPr>
          <w:rFonts w:ascii="Times New Roman" w:hAnsi="Times New Roman" w:cs="Times New Roman"/>
          <w:noProof/>
          <w:sz w:val="24"/>
          <w:szCs w:val="24"/>
        </w:rPr>
        <w:t>s</w:t>
      </w:r>
      <w:r w:rsidR="00466A5A">
        <w:rPr>
          <w:rFonts w:ascii="Times New Roman" w:hAnsi="Times New Roman" w:cs="Times New Roman"/>
          <w:noProof/>
          <w:sz w:val="24"/>
          <w:szCs w:val="24"/>
        </w:rPr>
        <w:t xml:space="preserve"> to</w:t>
      </w:r>
      <w:r w:rsidR="002052A8">
        <w:rPr>
          <w:rFonts w:ascii="Times New Roman" w:hAnsi="Times New Roman" w:cs="Times New Roman"/>
          <w:noProof/>
          <w:sz w:val="24"/>
          <w:szCs w:val="24"/>
        </w:rPr>
        <w:t xml:space="preserve"> extend the broad discussion of </w:t>
      </w:r>
    </w:p>
    <w:p w14:paraId="48A1DE89" w14:textId="4004E0F2" w:rsidR="008E56C0" w:rsidRDefault="002052A8" w:rsidP="006B550D">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motivation to include the under-examined aspect of motivation to work,</w:t>
      </w:r>
      <w:r w:rsidR="00AF05D0">
        <w:rPr>
          <w:rFonts w:ascii="Times New Roman" w:hAnsi="Times New Roman" w:cs="Times New Roman"/>
          <w:noProof/>
          <w:sz w:val="24"/>
          <w:szCs w:val="24"/>
        </w:rPr>
        <w:t xml:space="preserve"> and </w:t>
      </w:r>
      <w:r w:rsidR="006B550D">
        <w:rPr>
          <w:rFonts w:ascii="Times New Roman" w:hAnsi="Times New Roman" w:cs="Times New Roman"/>
          <w:noProof/>
          <w:sz w:val="24"/>
          <w:szCs w:val="24"/>
        </w:rPr>
        <w:t xml:space="preserve">to </w:t>
      </w:r>
      <w:r w:rsidR="00AF05D0">
        <w:rPr>
          <w:rFonts w:ascii="Times New Roman" w:hAnsi="Times New Roman" w:cs="Times New Roman"/>
          <w:noProof/>
          <w:sz w:val="24"/>
          <w:szCs w:val="24"/>
        </w:rPr>
        <w:t>extend the self-determiantion theory model by using it as the basis of conceptualizing career guidance</w:t>
      </w:r>
      <w:r w:rsidR="00466A5A">
        <w:rPr>
          <w:rFonts w:ascii="Times New Roman" w:hAnsi="Times New Roman" w:cs="Times New Roman"/>
          <w:noProof/>
          <w:sz w:val="24"/>
          <w:szCs w:val="24"/>
        </w:rPr>
        <w:t xml:space="preserve">. </w:t>
      </w:r>
      <w:r w:rsidR="00C10196">
        <w:rPr>
          <w:rFonts w:ascii="Times New Roman" w:hAnsi="Times New Roman" w:cs="Times New Roman"/>
          <w:sz w:val="24"/>
          <w:szCs w:val="24"/>
        </w:rPr>
        <w:t xml:space="preserve">Career </w:t>
      </w:r>
      <w:r w:rsidR="00C10196">
        <w:rPr>
          <w:rFonts w:ascii="Times New Roman" w:hAnsi="Times New Roman" w:cs="Times New Roman"/>
          <w:sz w:val="24"/>
          <w:szCs w:val="24"/>
        </w:rPr>
        <w:lastRenderedPageBreak/>
        <w:t>guidance services</w:t>
      </w:r>
      <w:r w:rsidR="00C10196" w:rsidRPr="009172BA">
        <w:rPr>
          <w:rFonts w:ascii="Times New Roman" w:hAnsi="Times New Roman" w:cs="Times New Roman"/>
          <w:sz w:val="24"/>
          <w:szCs w:val="24"/>
        </w:rPr>
        <w:t xml:space="preserve"> offered to graduating seniors during their college careers </w:t>
      </w:r>
      <w:r w:rsidR="00C10196">
        <w:rPr>
          <w:rFonts w:ascii="Times New Roman" w:hAnsi="Times New Roman" w:cs="Times New Roman"/>
          <w:sz w:val="24"/>
          <w:szCs w:val="24"/>
        </w:rPr>
        <w:t xml:space="preserve">can enhance their autonomous </w:t>
      </w:r>
      <w:r w:rsidR="00C10196" w:rsidRPr="009172BA">
        <w:rPr>
          <w:rFonts w:ascii="Times New Roman" w:hAnsi="Times New Roman" w:cs="Times New Roman"/>
          <w:sz w:val="24"/>
          <w:szCs w:val="24"/>
        </w:rPr>
        <w:t>motivation to work</w:t>
      </w:r>
      <w:r w:rsidR="00C10196">
        <w:rPr>
          <w:rFonts w:ascii="Times New Roman" w:hAnsi="Times New Roman" w:cs="Times New Roman"/>
          <w:sz w:val="24"/>
          <w:szCs w:val="24"/>
        </w:rPr>
        <w:t xml:space="preserve"> after </w:t>
      </w:r>
      <w:r w:rsidR="00E67855">
        <w:rPr>
          <w:rFonts w:ascii="Times New Roman" w:hAnsi="Times New Roman" w:cs="Times New Roman"/>
          <w:sz w:val="24"/>
          <w:szCs w:val="24"/>
        </w:rPr>
        <w:t>graduating</w:t>
      </w:r>
      <w:r w:rsidR="00E67855" w:rsidRPr="009172BA">
        <w:rPr>
          <w:rFonts w:ascii="Times New Roman" w:hAnsi="Times New Roman" w:cs="Times New Roman"/>
          <w:sz w:val="24"/>
          <w:szCs w:val="24"/>
        </w:rPr>
        <w:t xml:space="preserve"> and</w:t>
      </w:r>
      <w:r w:rsidR="00C10196" w:rsidRPr="009172BA">
        <w:rPr>
          <w:rFonts w:ascii="Times New Roman" w:hAnsi="Times New Roman" w:cs="Times New Roman"/>
          <w:sz w:val="24"/>
          <w:szCs w:val="24"/>
        </w:rPr>
        <w:t xml:space="preserve"> </w:t>
      </w:r>
      <w:r w:rsidR="00E67855">
        <w:rPr>
          <w:rFonts w:ascii="Times New Roman" w:hAnsi="Times New Roman" w:cs="Times New Roman"/>
          <w:sz w:val="24"/>
          <w:szCs w:val="24"/>
        </w:rPr>
        <w:t>result in</w:t>
      </w:r>
      <w:r w:rsidR="00C10196" w:rsidRPr="009172BA">
        <w:rPr>
          <w:rFonts w:ascii="Times New Roman" w:hAnsi="Times New Roman" w:cs="Times New Roman"/>
          <w:sz w:val="24"/>
          <w:szCs w:val="24"/>
        </w:rPr>
        <w:t xml:space="preserve"> psychological wellbein</w:t>
      </w:r>
      <w:r w:rsidR="00E67855">
        <w:rPr>
          <w:rFonts w:ascii="Times New Roman" w:hAnsi="Times New Roman" w:cs="Times New Roman"/>
          <w:sz w:val="24"/>
          <w:szCs w:val="24"/>
        </w:rPr>
        <w:t>g</w:t>
      </w:r>
      <w:r w:rsidR="00C10196" w:rsidRPr="009172BA">
        <w:rPr>
          <w:rFonts w:ascii="Times New Roman" w:hAnsi="Times New Roman" w:cs="Times New Roman"/>
          <w:sz w:val="24"/>
          <w:szCs w:val="24"/>
        </w:rPr>
        <w:t>.</w:t>
      </w:r>
      <w:r w:rsidR="00C10196">
        <w:rPr>
          <w:rFonts w:ascii="Times New Roman" w:hAnsi="Times New Roman" w:cs="Times New Roman"/>
          <w:noProof/>
          <w:sz w:val="24"/>
          <w:szCs w:val="24"/>
        </w:rPr>
        <w:t xml:space="preserve"> Based on this, </w:t>
      </w:r>
      <w:r w:rsidR="00466A5A">
        <w:rPr>
          <w:rFonts w:ascii="Times New Roman" w:hAnsi="Times New Roman" w:cs="Times New Roman"/>
          <w:noProof/>
          <w:sz w:val="24"/>
          <w:szCs w:val="24"/>
        </w:rPr>
        <w:t xml:space="preserve">I propose a framework </w:t>
      </w:r>
      <w:r w:rsidR="00C10196">
        <w:rPr>
          <w:rFonts w:ascii="Times New Roman" w:hAnsi="Times New Roman" w:cs="Times New Roman"/>
          <w:noProof/>
          <w:sz w:val="24"/>
          <w:szCs w:val="24"/>
        </w:rPr>
        <w:t>that</w:t>
      </w:r>
      <w:r w:rsidR="00AF05D0">
        <w:rPr>
          <w:rFonts w:ascii="Times New Roman" w:hAnsi="Times New Roman" w:cs="Times New Roman"/>
          <w:noProof/>
          <w:sz w:val="24"/>
          <w:szCs w:val="24"/>
        </w:rPr>
        <w:t xml:space="preserve"> </w:t>
      </w:r>
      <w:r w:rsidR="00AF05D0">
        <w:rPr>
          <w:rFonts w:ascii="Times New Roman" w:hAnsi="Times New Roman" w:cs="Times New Roman"/>
          <w:sz w:val="24"/>
          <w:szCs w:val="24"/>
        </w:rPr>
        <w:t>extends the self-determination theory model,</w:t>
      </w:r>
      <w:r w:rsidR="00C10196">
        <w:rPr>
          <w:rFonts w:ascii="Times New Roman" w:hAnsi="Times New Roman" w:cs="Times New Roman"/>
          <w:noProof/>
          <w:sz w:val="24"/>
          <w:szCs w:val="24"/>
        </w:rPr>
        <w:t xml:space="preserve"> </w:t>
      </w:r>
      <w:r w:rsidR="00466A5A">
        <w:rPr>
          <w:rFonts w:ascii="Times New Roman" w:hAnsi="Times New Roman" w:cs="Times New Roman"/>
          <w:sz w:val="24"/>
          <w:szCs w:val="24"/>
        </w:rPr>
        <w:t>invites questions about the adequacy of the existing motivational theory to address motivation at the s</w:t>
      </w:r>
      <w:r w:rsidR="00E5554F">
        <w:rPr>
          <w:rFonts w:ascii="Times New Roman" w:hAnsi="Times New Roman" w:cs="Times New Roman"/>
          <w:sz w:val="24"/>
          <w:szCs w:val="24"/>
        </w:rPr>
        <w:t xml:space="preserve">chool-to-work transition </w:t>
      </w:r>
      <w:r w:rsidR="00E67855">
        <w:rPr>
          <w:rFonts w:ascii="Times New Roman" w:hAnsi="Times New Roman" w:cs="Times New Roman"/>
          <w:sz w:val="24"/>
          <w:szCs w:val="24"/>
        </w:rPr>
        <w:t>phase</w:t>
      </w:r>
      <w:r w:rsidR="00AF05D0">
        <w:rPr>
          <w:rFonts w:ascii="Times New Roman" w:hAnsi="Times New Roman" w:cs="Times New Roman"/>
          <w:sz w:val="24"/>
          <w:szCs w:val="24"/>
        </w:rPr>
        <w:t>,</w:t>
      </w:r>
      <w:r w:rsidR="00E67855">
        <w:rPr>
          <w:rFonts w:ascii="Times New Roman" w:hAnsi="Times New Roman" w:cs="Times New Roman"/>
          <w:sz w:val="24"/>
          <w:szCs w:val="24"/>
        </w:rPr>
        <w:t xml:space="preserve"> and</w:t>
      </w:r>
      <w:r w:rsidR="00E5554F">
        <w:rPr>
          <w:rFonts w:ascii="Times New Roman" w:hAnsi="Times New Roman" w:cs="Times New Roman"/>
          <w:sz w:val="24"/>
          <w:szCs w:val="24"/>
        </w:rPr>
        <w:t xml:space="preserve"> </w:t>
      </w:r>
      <w:r w:rsidR="00466A5A">
        <w:rPr>
          <w:rFonts w:ascii="Times New Roman" w:hAnsi="Times New Roman" w:cs="Times New Roman"/>
          <w:sz w:val="24"/>
          <w:szCs w:val="24"/>
        </w:rPr>
        <w:t xml:space="preserve">provides opportunities for extending the current motivational theory to include motivation to work. </w:t>
      </w:r>
      <w:r w:rsidR="006E3DEB">
        <w:rPr>
          <w:rFonts w:ascii="Times New Roman" w:hAnsi="Times New Roman" w:cs="Times New Roman"/>
          <w:sz w:val="24"/>
          <w:szCs w:val="24"/>
        </w:rPr>
        <w:t xml:space="preserve">It </w:t>
      </w:r>
      <w:r w:rsidR="00466A5A">
        <w:rPr>
          <w:rFonts w:ascii="Times New Roman" w:hAnsi="Times New Roman" w:cs="Times New Roman"/>
          <w:sz w:val="24"/>
          <w:szCs w:val="24"/>
        </w:rPr>
        <w:t xml:space="preserve">is hoped that this will </w:t>
      </w:r>
      <w:r w:rsidR="006E3DEB">
        <w:rPr>
          <w:rFonts w:ascii="Times New Roman" w:hAnsi="Times New Roman" w:cs="Times New Roman"/>
          <w:sz w:val="24"/>
          <w:szCs w:val="24"/>
        </w:rPr>
        <w:t>fuel</w:t>
      </w:r>
      <w:r w:rsidR="00466A5A">
        <w:rPr>
          <w:rFonts w:ascii="Times New Roman" w:hAnsi="Times New Roman" w:cs="Times New Roman"/>
          <w:sz w:val="24"/>
          <w:szCs w:val="24"/>
        </w:rPr>
        <w:t xml:space="preserve"> </w:t>
      </w:r>
      <w:r w:rsidR="006E3DEB">
        <w:rPr>
          <w:rFonts w:ascii="Times New Roman" w:hAnsi="Times New Roman" w:cs="Times New Roman"/>
          <w:sz w:val="24"/>
          <w:szCs w:val="24"/>
        </w:rPr>
        <w:t>novel</w:t>
      </w:r>
      <w:r w:rsidR="00466A5A">
        <w:rPr>
          <w:rFonts w:ascii="Times New Roman" w:hAnsi="Times New Roman" w:cs="Times New Roman"/>
          <w:sz w:val="24"/>
          <w:szCs w:val="24"/>
        </w:rPr>
        <w:t xml:space="preserve"> ways of </w:t>
      </w:r>
      <w:r w:rsidR="006F1C6A">
        <w:rPr>
          <w:rFonts w:ascii="Times New Roman" w:hAnsi="Times New Roman" w:cs="Times New Roman"/>
          <w:sz w:val="24"/>
          <w:szCs w:val="24"/>
        </w:rPr>
        <w:t>c</w:t>
      </w:r>
      <w:r w:rsidR="006E3DEB">
        <w:rPr>
          <w:rFonts w:ascii="Times New Roman" w:hAnsi="Times New Roman" w:cs="Times New Roman"/>
          <w:sz w:val="24"/>
          <w:szCs w:val="24"/>
        </w:rPr>
        <w:t>onceptualizing</w:t>
      </w:r>
      <w:r w:rsidR="00466A5A">
        <w:rPr>
          <w:rFonts w:ascii="Times New Roman" w:hAnsi="Times New Roman" w:cs="Times New Roman"/>
          <w:sz w:val="24"/>
          <w:szCs w:val="24"/>
        </w:rPr>
        <w:t xml:space="preserve"> motivation.</w:t>
      </w:r>
    </w:p>
    <w:p w14:paraId="2FCB6668" w14:textId="29246532" w:rsidR="00C155AA" w:rsidRDefault="00C155AA" w:rsidP="00E81A93">
      <w:pPr>
        <w:spacing w:after="0" w:line="480" w:lineRule="auto"/>
        <w:jc w:val="both"/>
        <w:rPr>
          <w:rFonts w:ascii="Times New Roman" w:hAnsi="Times New Roman" w:cs="Times New Roman"/>
          <w:sz w:val="24"/>
          <w:szCs w:val="24"/>
        </w:rPr>
      </w:pPr>
    </w:p>
    <w:p w14:paraId="744AF897" w14:textId="7B2FB95B" w:rsidR="00C155AA" w:rsidRDefault="00C155AA" w:rsidP="00E81A93">
      <w:pPr>
        <w:spacing w:after="0" w:line="480" w:lineRule="auto"/>
        <w:jc w:val="both"/>
        <w:rPr>
          <w:rFonts w:ascii="Times New Roman" w:hAnsi="Times New Roman" w:cs="Times New Roman"/>
          <w:sz w:val="24"/>
          <w:szCs w:val="24"/>
        </w:rPr>
      </w:pPr>
    </w:p>
    <w:p w14:paraId="256FE8FB" w14:textId="5149B5CF" w:rsidR="00C155AA" w:rsidRDefault="00C155AA" w:rsidP="00E81A93">
      <w:pPr>
        <w:spacing w:after="0" w:line="480" w:lineRule="auto"/>
        <w:jc w:val="both"/>
        <w:rPr>
          <w:rFonts w:ascii="Times New Roman" w:hAnsi="Times New Roman" w:cs="Times New Roman"/>
          <w:sz w:val="24"/>
          <w:szCs w:val="24"/>
        </w:rPr>
      </w:pPr>
    </w:p>
    <w:p w14:paraId="13D0A1C4" w14:textId="18224900" w:rsidR="00C155AA" w:rsidRDefault="00C155AA" w:rsidP="00E81A93">
      <w:pPr>
        <w:spacing w:after="0" w:line="480" w:lineRule="auto"/>
        <w:jc w:val="both"/>
        <w:rPr>
          <w:rFonts w:ascii="Times New Roman" w:hAnsi="Times New Roman" w:cs="Times New Roman"/>
          <w:sz w:val="24"/>
          <w:szCs w:val="24"/>
        </w:rPr>
      </w:pPr>
    </w:p>
    <w:p w14:paraId="765748BB" w14:textId="0D8E35EF" w:rsidR="00E67855" w:rsidRDefault="00E67855" w:rsidP="00E81A93">
      <w:pPr>
        <w:spacing w:after="0" w:line="480" w:lineRule="auto"/>
        <w:jc w:val="both"/>
        <w:rPr>
          <w:rFonts w:ascii="Times New Roman" w:hAnsi="Times New Roman" w:cs="Times New Roman"/>
          <w:sz w:val="24"/>
          <w:szCs w:val="24"/>
        </w:rPr>
      </w:pPr>
    </w:p>
    <w:p w14:paraId="23B7B904" w14:textId="5A4181DA" w:rsidR="00E67855" w:rsidRDefault="00E67855" w:rsidP="00E81A93">
      <w:pPr>
        <w:spacing w:after="0" w:line="480" w:lineRule="auto"/>
        <w:jc w:val="both"/>
        <w:rPr>
          <w:rFonts w:ascii="Times New Roman" w:hAnsi="Times New Roman" w:cs="Times New Roman"/>
          <w:sz w:val="24"/>
          <w:szCs w:val="24"/>
        </w:rPr>
      </w:pPr>
    </w:p>
    <w:p w14:paraId="1E1F7944" w14:textId="387BDCDA" w:rsidR="00E67855" w:rsidRDefault="00E67855" w:rsidP="00E81A93">
      <w:pPr>
        <w:spacing w:after="0" w:line="480" w:lineRule="auto"/>
        <w:jc w:val="both"/>
        <w:rPr>
          <w:rFonts w:ascii="Times New Roman" w:hAnsi="Times New Roman" w:cs="Times New Roman"/>
          <w:sz w:val="24"/>
          <w:szCs w:val="24"/>
        </w:rPr>
      </w:pPr>
    </w:p>
    <w:p w14:paraId="02D4650D" w14:textId="29354CA3" w:rsidR="00E67855" w:rsidRDefault="00E67855" w:rsidP="00E81A93">
      <w:pPr>
        <w:spacing w:after="0" w:line="480" w:lineRule="auto"/>
        <w:jc w:val="both"/>
        <w:rPr>
          <w:rFonts w:ascii="Times New Roman" w:hAnsi="Times New Roman" w:cs="Times New Roman"/>
          <w:sz w:val="24"/>
          <w:szCs w:val="24"/>
        </w:rPr>
      </w:pPr>
    </w:p>
    <w:p w14:paraId="7CC9C36F" w14:textId="635B6F56" w:rsidR="00E67855" w:rsidRDefault="00E67855" w:rsidP="00E81A93">
      <w:pPr>
        <w:spacing w:after="0" w:line="480" w:lineRule="auto"/>
        <w:jc w:val="both"/>
        <w:rPr>
          <w:rFonts w:ascii="Times New Roman" w:hAnsi="Times New Roman" w:cs="Times New Roman"/>
          <w:sz w:val="24"/>
          <w:szCs w:val="24"/>
        </w:rPr>
      </w:pPr>
    </w:p>
    <w:p w14:paraId="45CB1361" w14:textId="1AB3419D" w:rsidR="00E67855" w:rsidRDefault="00E67855" w:rsidP="00E81A93">
      <w:pPr>
        <w:spacing w:after="0" w:line="480" w:lineRule="auto"/>
        <w:jc w:val="both"/>
        <w:rPr>
          <w:rFonts w:ascii="Times New Roman" w:hAnsi="Times New Roman" w:cs="Times New Roman"/>
          <w:sz w:val="24"/>
          <w:szCs w:val="24"/>
        </w:rPr>
      </w:pPr>
    </w:p>
    <w:p w14:paraId="69E8E18D" w14:textId="16368A32" w:rsidR="00E67855" w:rsidRDefault="00E67855" w:rsidP="00E81A93">
      <w:pPr>
        <w:spacing w:after="0" w:line="480" w:lineRule="auto"/>
        <w:jc w:val="both"/>
        <w:rPr>
          <w:rFonts w:ascii="Times New Roman" w:hAnsi="Times New Roman" w:cs="Times New Roman"/>
          <w:sz w:val="24"/>
          <w:szCs w:val="24"/>
        </w:rPr>
      </w:pPr>
    </w:p>
    <w:p w14:paraId="45605151" w14:textId="1B1C7043" w:rsidR="006B550D" w:rsidRDefault="006B550D" w:rsidP="00E81A93">
      <w:pPr>
        <w:spacing w:after="0" w:line="480" w:lineRule="auto"/>
        <w:jc w:val="both"/>
        <w:rPr>
          <w:rFonts w:ascii="Times New Roman" w:hAnsi="Times New Roman" w:cs="Times New Roman"/>
          <w:sz w:val="24"/>
          <w:szCs w:val="24"/>
        </w:rPr>
      </w:pPr>
    </w:p>
    <w:p w14:paraId="2D0B7A08" w14:textId="2C554785" w:rsidR="006B550D" w:rsidRDefault="006B550D" w:rsidP="00E81A93">
      <w:pPr>
        <w:spacing w:after="0" w:line="480" w:lineRule="auto"/>
        <w:jc w:val="both"/>
        <w:rPr>
          <w:rFonts w:ascii="Times New Roman" w:hAnsi="Times New Roman" w:cs="Times New Roman"/>
          <w:sz w:val="24"/>
          <w:szCs w:val="24"/>
        </w:rPr>
      </w:pPr>
    </w:p>
    <w:p w14:paraId="5EA57F26" w14:textId="77777777" w:rsidR="006B550D" w:rsidRDefault="006B550D" w:rsidP="00E81A93">
      <w:pPr>
        <w:spacing w:after="0" w:line="480" w:lineRule="auto"/>
        <w:jc w:val="both"/>
        <w:rPr>
          <w:rFonts w:ascii="Times New Roman" w:hAnsi="Times New Roman" w:cs="Times New Roman"/>
          <w:sz w:val="24"/>
          <w:szCs w:val="24"/>
        </w:rPr>
      </w:pPr>
    </w:p>
    <w:p w14:paraId="15957A6D" w14:textId="77777777" w:rsidR="00C155AA" w:rsidRDefault="00C155AA" w:rsidP="00E81A93">
      <w:pPr>
        <w:spacing w:after="0" w:line="480" w:lineRule="auto"/>
        <w:jc w:val="both"/>
        <w:rPr>
          <w:rFonts w:ascii="Times New Roman" w:hAnsi="Times New Roman" w:cs="Times New Roman"/>
          <w:sz w:val="24"/>
          <w:szCs w:val="24"/>
        </w:rPr>
      </w:pPr>
    </w:p>
    <w:p w14:paraId="08941F7B" w14:textId="77777777" w:rsidR="005C3100" w:rsidRDefault="005C3100" w:rsidP="00660D30">
      <w:pPr>
        <w:spacing w:after="0" w:line="480" w:lineRule="auto"/>
        <w:rPr>
          <w:rFonts w:ascii="Times New Roman" w:hAnsi="Times New Roman" w:cs="Times New Roman"/>
          <w:b/>
          <w:sz w:val="24"/>
          <w:szCs w:val="24"/>
        </w:rPr>
      </w:pPr>
    </w:p>
    <w:p w14:paraId="6AF9B4BF" w14:textId="106B89DA" w:rsidR="00971810" w:rsidRPr="009172BA" w:rsidRDefault="00B30359" w:rsidP="005C3100">
      <w:pPr>
        <w:spacing w:after="0" w:line="480" w:lineRule="auto"/>
        <w:jc w:val="center"/>
        <w:rPr>
          <w:rFonts w:ascii="Times New Roman" w:hAnsi="Times New Roman" w:cs="Times New Roman"/>
          <w:b/>
          <w:sz w:val="24"/>
          <w:szCs w:val="24"/>
        </w:rPr>
      </w:pPr>
      <w:r w:rsidRPr="009172BA">
        <w:rPr>
          <w:rFonts w:ascii="Times New Roman" w:hAnsi="Times New Roman" w:cs="Times New Roman"/>
          <w:b/>
          <w:sz w:val="24"/>
          <w:szCs w:val="24"/>
        </w:rPr>
        <w:lastRenderedPageBreak/>
        <w:t>REFERENCES</w:t>
      </w:r>
    </w:p>
    <w:p w14:paraId="1C0C91E9" w14:textId="77777777" w:rsidR="00BC407A" w:rsidRPr="00BC407A" w:rsidRDefault="00BC407A" w:rsidP="00B16A14">
      <w:pPr>
        <w:spacing w:after="0" w:line="480" w:lineRule="auto"/>
        <w:rPr>
          <w:rFonts w:ascii="Times New Roman" w:eastAsia="Times New Roman" w:hAnsi="Times New Roman"/>
          <w:sz w:val="24"/>
          <w:szCs w:val="24"/>
        </w:rPr>
      </w:pPr>
      <w:r w:rsidRPr="00BC407A">
        <w:rPr>
          <w:rFonts w:ascii="Times New Roman" w:eastAsia="Times New Roman" w:hAnsi="Times New Roman" w:hint="eastAsia"/>
          <w:sz w:val="24"/>
          <w:szCs w:val="24"/>
        </w:rPr>
        <w:t xml:space="preserve">Barrick, M. R., &amp; Mount, M. K. (1991). The big five personality dimensions and job </w:t>
      </w:r>
      <w:r w:rsidRPr="00BC407A">
        <w:rPr>
          <w:rFonts w:ascii="Times New Roman" w:eastAsia="Times New Roman" w:hAnsi="Times New Roman"/>
          <w:sz w:val="24"/>
          <w:szCs w:val="24"/>
        </w:rPr>
        <w:tab/>
      </w:r>
      <w:r w:rsidRPr="00BC407A">
        <w:rPr>
          <w:rFonts w:ascii="Times New Roman" w:eastAsia="Times New Roman" w:hAnsi="Times New Roman" w:hint="eastAsia"/>
          <w:sz w:val="24"/>
          <w:szCs w:val="24"/>
        </w:rPr>
        <w:t>performance: a meta</w:t>
      </w:r>
      <w:r w:rsidRPr="00BC407A">
        <w:rPr>
          <w:rFonts w:ascii="Adobe Caslon Pro Bold" w:eastAsia="Times New Roman" w:hAnsi="Adobe Caslon Pro Bold" w:cs="Adobe Caslon Pro Bold"/>
          <w:sz w:val="24"/>
          <w:szCs w:val="24"/>
        </w:rPr>
        <w:t>‐</w:t>
      </w:r>
      <w:r w:rsidRPr="00BC407A">
        <w:rPr>
          <w:rFonts w:ascii="Times New Roman" w:eastAsia="Times New Roman" w:hAnsi="Times New Roman" w:hint="eastAsia"/>
          <w:sz w:val="24"/>
          <w:szCs w:val="24"/>
        </w:rPr>
        <w:t xml:space="preserve">analysis. </w:t>
      </w:r>
      <w:r w:rsidRPr="00BC407A">
        <w:rPr>
          <w:rFonts w:ascii="Times New Roman" w:eastAsia="Times New Roman" w:hAnsi="Times New Roman" w:hint="eastAsia"/>
          <w:i/>
          <w:sz w:val="24"/>
          <w:szCs w:val="24"/>
        </w:rPr>
        <w:t>Personnel Psychology</w:t>
      </w:r>
      <w:r w:rsidRPr="00BC407A">
        <w:rPr>
          <w:rFonts w:ascii="Times New Roman" w:eastAsia="Times New Roman" w:hAnsi="Times New Roman" w:hint="eastAsia"/>
          <w:sz w:val="24"/>
          <w:szCs w:val="24"/>
        </w:rPr>
        <w:t>, 44(1), 1-26.</w:t>
      </w:r>
    </w:p>
    <w:p w14:paraId="08E38907" w14:textId="420BD097" w:rsidR="00BC407A" w:rsidRPr="00BC407A" w:rsidRDefault="00BC407A" w:rsidP="00B16A14">
      <w:pPr>
        <w:spacing w:line="480" w:lineRule="auto"/>
        <w:rPr>
          <w:rFonts w:ascii="Times New Roman" w:eastAsia="Times New Roman" w:hAnsi="Times New Roman"/>
          <w:sz w:val="24"/>
          <w:szCs w:val="24"/>
        </w:rPr>
      </w:pPr>
      <w:r w:rsidRPr="00BC407A">
        <w:rPr>
          <w:rFonts w:ascii="Times New Roman" w:eastAsia="Times New Roman" w:hAnsi="Times New Roman" w:hint="eastAsia"/>
          <w:sz w:val="24"/>
          <w:szCs w:val="24"/>
        </w:rPr>
        <w:t>Barrick, M. R., Parks, L., &amp; Mount, M. K. (2005). Self</w:t>
      </w:r>
      <w:r w:rsidRPr="00BC407A">
        <w:rPr>
          <w:rFonts w:ascii="Adobe Caslon Pro Bold" w:eastAsia="Times New Roman" w:hAnsi="Adobe Caslon Pro Bold" w:cs="Adobe Caslon Pro Bold"/>
          <w:sz w:val="24"/>
          <w:szCs w:val="24"/>
        </w:rPr>
        <w:t>‐</w:t>
      </w:r>
      <w:r w:rsidRPr="00BC407A">
        <w:rPr>
          <w:rFonts w:ascii="Times New Roman" w:eastAsia="Times New Roman" w:hAnsi="Times New Roman" w:hint="eastAsia"/>
          <w:sz w:val="24"/>
          <w:szCs w:val="24"/>
        </w:rPr>
        <w:t xml:space="preserve">monitoring as a moderator of the </w:t>
      </w:r>
      <w:r>
        <w:rPr>
          <w:rFonts w:ascii="Times New Roman" w:eastAsia="Times New Roman" w:hAnsi="Times New Roman"/>
          <w:sz w:val="24"/>
          <w:szCs w:val="24"/>
        </w:rPr>
        <w:tab/>
      </w:r>
      <w:r w:rsidRPr="00BC407A">
        <w:rPr>
          <w:rFonts w:ascii="Times New Roman" w:eastAsia="Times New Roman" w:hAnsi="Times New Roman" w:hint="eastAsia"/>
          <w:sz w:val="24"/>
          <w:szCs w:val="24"/>
        </w:rPr>
        <w:t xml:space="preserve">relationships between personality traits and performance. </w:t>
      </w:r>
      <w:r w:rsidRPr="00BC407A">
        <w:rPr>
          <w:rFonts w:ascii="Times New Roman" w:eastAsia="Times New Roman" w:hAnsi="Times New Roman" w:hint="eastAsia"/>
          <w:i/>
          <w:sz w:val="24"/>
          <w:szCs w:val="24"/>
        </w:rPr>
        <w:t>Personnel Psychology</w:t>
      </w:r>
      <w:r w:rsidRPr="00BC407A">
        <w:rPr>
          <w:rFonts w:ascii="Times New Roman" w:eastAsia="Times New Roman" w:hAnsi="Times New Roman" w:hint="eastAsia"/>
          <w:sz w:val="24"/>
          <w:szCs w:val="24"/>
        </w:rPr>
        <w:t xml:space="preserve">, </w:t>
      </w:r>
      <w:r>
        <w:rPr>
          <w:rFonts w:ascii="Times New Roman" w:eastAsia="Times New Roman" w:hAnsi="Times New Roman"/>
          <w:sz w:val="24"/>
          <w:szCs w:val="24"/>
        </w:rPr>
        <w:tab/>
      </w:r>
      <w:r w:rsidRPr="00BC407A">
        <w:rPr>
          <w:rFonts w:ascii="Times New Roman" w:eastAsia="Times New Roman" w:hAnsi="Times New Roman" w:hint="eastAsia"/>
          <w:sz w:val="24"/>
          <w:szCs w:val="24"/>
        </w:rPr>
        <w:t xml:space="preserve">58(3), </w:t>
      </w:r>
      <w:r>
        <w:rPr>
          <w:rFonts w:ascii="Times New Roman" w:eastAsia="Times New Roman" w:hAnsi="Times New Roman"/>
          <w:sz w:val="24"/>
          <w:szCs w:val="24"/>
        </w:rPr>
        <w:tab/>
      </w:r>
      <w:r w:rsidRPr="00BC407A">
        <w:rPr>
          <w:rFonts w:ascii="Times New Roman" w:eastAsia="Times New Roman" w:hAnsi="Times New Roman" w:hint="eastAsia"/>
          <w:sz w:val="24"/>
          <w:szCs w:val="24"/>
        </w:rPr>
        <w:t>745-767.</w:t>
      </w:r>
    </w:p>
    <w:p w14:paraId="6D42BC57" w14:textId="1F2965FD" w:rsidR="00A823FE" w:rsidRPr="00A823FE" w:rsidRDefault="00A823FE" w:rsidP="00B16A14">
      <w:pPr>
        <w:spacing w:line="480" w:lineRule="auto"/>
        <w:rPr>
          <w:rFonts w:ascii="Times New Roman" w:eastAsia="Times New Roman" w:hAnsi="Times New Roman"/>
          <w:i/>
          <w:sz w:val="24"/>
          <w:szCs w:val="24"/>
          <w:shd w:val="clear" w:color="auto" w:fill="FFFFFF"/>
        </w:rPr>
      </w:pPr>
      <w:r w:rsidRPr="00D550D2">
        <w:rPr>
          <w:rFonts w:ascii="Times New Roman" w:eastAsia="Times New Roman" w:hAnsi="Times New Roman"/>
          <w:sz w:val="24"/>
          <w:szCs w:val="24"/>
          <w:shd w:val="clear" w:color="auto" w:fill="FFFFFF"/>
        </w:rPr>
        <w:t xml:space="preserve">Bergan, J. R., &amp; </w:t>
      </w:r>
      <w:proofErr w:type="spellStart"/>
      <w:r w:rsidRPr="00D550D2">
        <w:rPr>
          <w:rFonts w:ascii="Times New Roman" w:eastAsia="Times New Roman" w:hAnsi="Times New Roman"/>
          <w:sz w:val="24"/>
          <w:szCs w:val="24"/>
          <w:shd w:val="clear" w:color="auto" w:fill="FFFFFF"/>
        </w:rPr>
        <w:t>Kratochwill</w:t>
      </w:r>
      <w:proofErr w:type="spellEnd"/>
      <w:r w:rsidRPr="00D550D2">
        <w:rPr>
          <w:rFonts w:ascii="Times New Roman" w:eastAsia="Times New Roman" w:hAnsi="Times New Roman"/>
          <w:sz w:val="24"/>
          <w:szCs w:val="24"/>
          <w:shd w:val="clear" w:color="auto" w:fill="FFFFFF"/>
        </w:rPr>
        <w:t xml:space="preserve">, T. R. (1990). </w:t>
      </w:r>
      <w:r>
        <w:rPr>
          <w:rFonts w:ascii="Times New Roman" w:eastAsia="Times New Roman" w:hAnsi="Times New Roman"/>
          <w:i/>
          <w:sz w:val="24"/>
          <w:szCs w:val="24"/>
          <w:shd w:val="clear" w:color="auto" w:fill="FFFFFF"/>
        </w:rPr>
        <w:t>Applied C</w:t>
      </w:r>
      <w:r w:rsidRPr="00D550D2">
        <w:rPr>
          <w:rFonts w:ascii="Times New Roman" w:eastAsia="Times New Roman" w:hAnsi="Times New Roman"/>
          <w:i/>
          <w:sz w:val="24"/>
          <w:szCs w:val="24"/>
          <w:shd w:val="clear" w:color="auto" w:fill="FFFFFF"/>
        </w:rPr>
        <w:t xml:space="preserve">linical </w:t>
      </w:r>
      <w:r>
        <w:rPr>
          <w:rFonts w:ascii="Times New Roman" w:eastAsia="Times New Roman" w:hAnsi="Times New Roman"/>
          <w:i/>
          <w:sz w:val="24"/>
          <w:szCs w:val="24"/>
          <w:shd w:val="clear" w:color="auto" w:fill="FFFFFF"/>
        </w:rPr>
        <w:t xml:space="preserve">Psychology. Behavioral </w:t>
      </w:r>
      <w:r>
        <w:rPr>
          <w:rFonts w:ascii="Times New Roman" w:eastAsia="Times New Roman" w:hAnsi="Times New Roman"/>
          <w:i/>
          <w:sz w:val="24"/>
          <w:szCs w:val="24"/>
          <w:shd w:val="clear" w:color="auto" w:fill="FFFFFF"/>
        </w:rPr>
        <w:tab/>
        <w:t>C</w:t>
      </w:r>
      <w:r w:rsidRPr="00D550D2">
        <w:rPr>
          <w:rFonts w:ascii="Times New Roman" w:eastAsia="Times New Roman" w:hAnsi="Times New Roman"/>
          <w:i/>
          <w:sz w:val="24"/>
          <w:szCs w:val="24"/>
          <w:shd w:val="clear" w:color="auto" w:fill="FFFFFF"/>
        </w:rPr>
        <w:t>onsultati</w:t>
      </w:r>
      <w:r>
        <w:rPr>
          <w:rFonts w:ascii="Times New Roman" w:eastAsia="Times New Roman" w:hAnsi="Times New Roman"/>
          <w:i/>
          <w:sz w:val="24"/>
          <w:szCs w:val="24"/>
          <w:shd w:val="clear" w:color="auto" w:fill="FFFFFF"/>
        </w:rPr>
        <w:t>on and Therapy. New York, NY</w:t>
      </w:r>
      <w:r w:rsidRPr="00D550D2">
        <w:rPr>
          <w:rFonts w:ascii="Times New Roman" w:eastAsia="Times New Roman" w:hAnsi="Times New Roman"/>
          <w:i/>
          <w:sz w:val="24"/>
          <w:szCs w:val="24"/>
          <w:shd w:val="clear" w:color="auto" w:fill="FFFFFF"/>
        </w:rPr>
        <w:t>: Plenum Press.</w:t>
      </w:r>
    </w:p>
    <w:p w14:paraId="32D9235F" w14:textId="2B04ABE2" w:rsidR="0032392A" w:rsidRDefault="0032392A" w:rsidP="00B16A14">
      <w:pPr>
        <w:spacing w:line="480" w:lineRule="auto"/>
        <w:rPr>
          <w:rFonts w:ascii="Times New Roman" w:eastAsia="Times New Roman" w:hAnsi="Times New Roman"/>
          <w:sz w:val="24"/>
          <w:szCs w:val="24"/>
          <w:shd w:val="clear" w:color="auto" w:fill="FFFFFF"/>
        </w:rPr>
      </w:pPr>
      <w:proofErr w:type="spellStart"/>
      <w:r w:rsidRPr="0032392A">
        <w:rPr>
          <w:rFonts w:ascii="Times New Roman" w:eastAsia="Times New Roman" w:hAnsi="Times New Roman"/>
          <w:sz w:val="24"/>
          <w:szCs w:val="24"/>
          <w:shd w:val="clear" w:color="auto" w:fill="FFFFFF"/>
        </w:rPr>
        <w:t>Blais</w:t>
      </w:r>
      <w:proofErr w:type="spellEnd"/>
      <w:r w:rsidRPr="0032392A">
        <w:rPr>
          <w:rFonts w:ascii="Times New Roman" w:eastAsia="Times New Roman" w:hAnsi="Times New Roman"/>
          <w:sz w:val="24"/>
          <w:szCs w:val="24"/>
          <w:shd w:val="clear" w:color="auto" w:fill="FFFFFF"/>
        </w:rPr>
        <w:t xml:space="preserve">, M. R., &amp; </w:t>
      </w:r>
      <w:proofErr w:type="spellStart"/>
      <w:r w:rsidRPr="0032392A">
        <w:rPr>
          <w:rFonts w:ascii="Times New Roman" w:eastAsia="Times New Roman" w:hAnsi="Times New Roman"/>
          <w:sz w:val="24"/>
          <w:szCs w:val="24"/>
          <w:shd w:val="clear" w:color="auto" w:fill="FFFFFF"/>
        </w:rPr>
        <w:t>Brière</w:t>
      </w:r>
      <w:proofErr w:type="spellEnd"/>
      <w:r w:rsidRPr="0032392A">
        <w:rPr>
          <w:rFonts w:ascii="Times New Roman" w:eastAsia="Times New Roman" w:hAnsi="Times New Roman"/>
          <w:sz w:val="24"/>
          <w:szCs w:val="24"/>
          <w:shd w:val="clear" w:color="auto" w:fill="FFFFFF"/>
        </w:rPr>
        <w:t>, N. M. (2002). On the meditational role of feelings of self-</w:t>
      </w:r>
      <w:r w:rsidRPr="0032392A">
        <w:rPr>
          <w:rFonts w:ascii="Times New Roman" w:eastAsia="Times New Roman" w:hAnsi="Times New Roman"/>
          <w:sz w:val="24"/>
          <w:szCs w:val="24"/>
          <w:shd w:val="clear" w:color="auto" w:fill="FFFFFF"/>
        </w:rPr>
        <w:tab/>
        <w:t xml:space="preserve">determination </w:t>
      </w:r>
      <w:r>
        <w:rPr>
          <w:rFonts w:ascii="Times New Roman" w:eastAsia="Times New Roman" w:hAnsi="Times New Roman"/>
          <w:sz w:val="24"/>
          <w:szCs w:val="24"/>
          <w:shd w:val="clear" w:color="auto" w:fill="FFFFFF"/>
        </w:rPr>
        <w:tab/>
      </w:r>
      <w:r w:rsidRPr="0032392A">
        <w:rPr>
          <w:rFonts w:ascii="Times New Roman" w:eastAsia="Times New Roman" w:hAnsi="Times New Roman"/>
          <w:sz w:val="24"/>
          <w:szCs w:val="24"/>
          <w:shd w:val="clear" w:color="auto" w:fill="FFFFFF"/>
        </w:rPr>
        <w:t xml:space="preserve">in the workplace: Further evidence and generalization. </w:t>
      </w:r>
      <w:r w:rsidRPr="0032392A">
        <w:rPr>
          <w:rFonts w:ascii="Times New Roman" w:eastAsia="Times New Roman" w:hAnsi="Times New Roman"/>
          <w:i/>
          <w:sz w:val="24"/>
          <w:szCs w:val="24"/>
          <w:shd w:val="clear" w:color="auto" w:fill="FFFFFF"/>
        </w:rPr>
        <w:t>Manuscript</w:t>
      </w:r>
      <w:r w:rsidRPr="0032392A">
        <w:rPr>
          <w:rFonts w:ascii="Times New Roman" w:eastAsia="Times New Roman" w:hAnsi="Times New Roman"/>
          <w:sz w:val="24"/>
          <w:szCs w:val="24"/>
          <w:shd w:val="clear" w:color="auto" w:fill="FFFFFF"/>
        </w:rPr>
        <w:t xml:space="preserve">, University of Quebec </w:t>
      </w:r>
      <w:r>
        <w:rPr>
          <w:rFonts w:ascii="Times New Roman" w:eastAsia="Times New Roman" w:hAnsi="Times New Roman"/>
          <w:sz w:val="24"/>
          <w:szCs w:val="24"/>
          <w:shd w:val="clear" w:color="auto" w:fill="FFFFFF"/>
        </w:rPr>
        <w:tab/>
      </w:r>
      <w:r w:rsidRPr="0032392A">
        <w:rPr>
          <w:rFonts w:ascii="Times New Roman" w:eastAsia="Times New Roman" w:hAnsi="Times New Roman"/>
          <w:sz w:val="24"/>
          <w:szCs w:val="24"/>
          <w:shd w:val="clear" w:color="auto" w:fill="FFFFFF"/>
        </w:rPr>
        <w:t>at Montreal.</w:t>
      </w:r>
    </w:p>
    <w:p w14:paraId="00C5C163" w14:textId="3A4C0BFC" w:rsidR="000B1DEB" w:rsidRDefault="0006476A" w:rsidP="00B16A14">
      <w:pPr>
        <w:spacing w:line="480" w:lineRule="auto"/>
        <w:rPr>
          <w:rFonts w:ascii="Times New Roman" w:eastAsia="Times New Roman" w:hAnsi="Times New Roman"/>
          <w:sz w:val="24"/>
          <w:szCs w:val="24"/>
          <w:shd w:val="clear" w:color="auto" w:fill="FFFFFF"/>
        </w:rPr>
      </w:pPr>
      <w:proofErr w:type="spellStart"/>
      <w:r w:rsidRPr="0006476A">
        <w:rPr>
          <w:rFonts w:ascii="Times New Roman" w:eastAsia="Times New Roman" w:hAnsi="Times New Roman"/>
          <w:sz w:val="24"/>
          <w:szCs w:val="24"/>
          <w:shd w:val="clear" w:color="auto" w:fill="FFFFFF"/>
        </w:rPr>
        <w:t>Blais</w:t>
      </w:r>
      <w:proofErr w:type="spellEnd"/>
      <w:r w:rsidRPr="0006476A">
        <w:rPr>
          <w:rFonts w:ascii="Times New Roman" w:eastAsia="Times New Roman" w:hAnsi="Times New Roman"/>
          <w:sz w:val="24"/>
          <w:szCs w:val="24"/>
          <w:shd w:val="clear" w:color="auto" w:fill="FFFFFF"/>
        </w:rPr>
        <w:t xml:space="preserve">, M. R., </w:t>
      </w:r>
      <w:proofErr w:type="spellStart"/>
      <w:r w:rsidRPr="0006476A">
        <w:rPr>
          <w:rFonts w:ascii="Times New Roman" w:eastAsia="Times New Roman" w:hAnsi="Times New Roman"/>
          <w:sz w:val="24"/>
          <w:szCs w:val="24"/>
          <w:shd w:val="clear" w:color="auto" w:fill="FFFFFF"/>
        </w:rPr>
        <w:t>Brière</w:t>
      </w:r>
      <w:proofErr w:type="spellEnd"/>
      <w:r w:rsidRPr="0006476A">
        <w:rPr>
          <w:rFonts w:ascii="Times New Roman" w:eastAsia="Times New Roman" w:hAnsi="Times New Roman"/>
          <w:sz w:val="24"/>
          <w:szCs w:val="24"/>
          <w:shd w:val="clear" w:color="auto" w:fill="FFFFFF"/>
        </w:rPr>
        <w:t xml:space="preserve">, N. M., Lachance, L., &amp; Riddle, A. S. (1993). </w:t>
      </w:r>
      <w:proofErr w:type="spellStart"/>
      <w:r w:rsidRPr="0006476A">
        <w:rPr>
          <w:rFonts w:ascii="Times New Roman" w:eastAsia="Times New Roman" w:hAnsi="Times New Roman"/>
          <w:sz w:val="24"/>
          <w:szCs w:val="24"/>
          <w:shd w:val="clear" w:color="auto" w:fill="FFFFFF"/>
        </w:rPr>
        <w:t>L'inventaire</w:t>
      </w:r>
      <w:proofErr w:type="spellEnd"/>
      <w:r w:rsidRPr="0006476A">
        <w:rPr>
          <w:rFonts w:ascii="Times New Roman" w:eastAsia="Times New Roman" w:hAnsi="Times New Roman"/>
          <w:sz w:val="24"/>
          <w:szCs w:val="24"/>
          <w:shd w:val="clear" w:color="auto" w:fill="FFFFFF"/>
        </w:rPr>
        <w:t xml:space="preserve"> des motivations </w:t>
      </w:r>
      <w:r>
        <w:rPr>
          <w:rFonts w:ascii="Times New Roman" w:eastAsia="Times New Roman" w:hAnsi="Times New Roman"/>
          <w:sz w:val="24"/>
          <w:szCs w:val="24"/>
          <w:shd w:val="clear" w:color="auto" w:fill="FFFFFF"/>
        </w:rPr>
        <w:tab/>
      </w:r>
      <w:r w:rsidR="005E2D0F">
        <w:rPr>
          <w:rFonts w:ascii="Times New Roman" w:eastAsia="Times New Roman" w:hAnsi="Times New Roman"/>
          <w:sz w:val="24"/>
          <w:szCs w:val="24"/>
          <w:shd w:val="clear" w:color="auto" w:fill="FFFFFF"/>
        </w:rPr>
        <w:t xml:space="preserve">au travail de </w:t>
      </w:r>
      <w:proofErr w:type="spellStart"/>
      <w:r w:rsidR="005E2D0F">
        <w:rPr>
          <w:rFonts w:ascii="Times New Roman" w:eastAsia="Times New Roman" w:hAnsi="Times New Roman"/>
          <w:sz w:val="24"/>
          <w:szCs w:val="24"/>
          <w:shd w:val="clear" w:color="auto" w:fill="FFFFFF"/>
        </w:rPr>
        <w:t>Blais</w:t>
      </w:r>
      <w:proofErr w:type="spellEnd"/>
      <w:r w:rsidR="005E2D0F">
        <w:rPr>
          <w:rFonts w:ascii="Times New Roman" w:eastAsia="Times New Roman" w:hAnsi="Times New Roman"/>
          <w:sz w:val="24"/>
          <w:szCs w:val="24"/>
          <w:shd w:val="clear" w:color="auto" w:fill="FFFFFF"/>
        </w:rPr>
        <w:t xml:space="preserve"> [The </w:t>
      </w:r>
      <w:proofErr w:type="spellStart"/>
      <w:r w:rsidR="005E2D0F">
        <w:rPr>
          <w:rFonts w:ascii="Times New Roman" w:eastAsia="Times New Roman" w:hAnsi="Times New Roman"/>
          <w:sz w:val="24"/>
          <w:szCs w:val="24"/>
          <w:shd w:val="clear" w:color="auto" w:fill="FFFFFF"/>
        </w:rPr>
        <w:t>blais</w:t>
      </w:r>
      <w:proofErr w:type="spellEnd"/>
      <w:r w:rsidR="005E2D0F">
        <w:rPr>
          <w:rFonts w:ascii="Times New Roman" w:eastAsia="Times New Roman" w:hAnsi="Times New Roman"/>
          <w:sz w:val="24"/>
          <w:szCs w:val="24"/>
          <w:shd w:val="clear" w:color="auto" w:fill="FFFFFF"/>
        </w:rPr>
        <w:t xml:space="preserve"> inventory of work motivation].</w:t>
      </w:r>
      <w:r w:rsidRPr="0006476A">
        <w:rPr>
          <w:rFonts w:ascii="Times New Roman" w:eastAsia="Times New Roman" w:hAnsi="Times New Roman"/>
          <w:sz w:val="24"/>
          <w:szCs w:val="24"/>
          <w:shd w:val="clear" w:color="auto" w:fill="FFFFFF"/>
        </w:rPr>
        <w:t xml:space="preserve"> </w:t>
      </w:r>
      <w:r w:rsidRPr="0006476A">
        <w:rPr>
          <w:rFonts w:ascii="Times New Roman" w:eastAsia="Times New Roman" w:hAnsi="Times New Roman"/>
          <w:i/>
          <w:sz w:val="24"/>
          <w:szCs w:val="24"/>
          <w:shd w:val="clear" w:color="auto" w:fill="FFFFFF"/>
        </w:rPr>
        <w:t xml:space="preserve">Revue </w:t>
      </w:r>
      <w:r>
        <w:rPr>
          <w:rFonts w:ascii="Times New Roman" w:eastAsia="Times New Roman" w:hAnsi="Times New Roman"/>
          <w:i/>
          <w:sz w:val="24"/>
          <w:szCs w:val="24"/>
          <w:shd w:val="clear" w:color="auto" w:fill="FFFFFF"/>
        </w:rPr>
        <w:t>Québécoise d</w:t>
      </w:r>
      <w:r w:rsidRPr="0006476A">
        <w:rPr>
          <w:rFonts w:ascii="Times New Roman" w:eastAsia="Times New Roman" w:hAnsi="Times New Roman"/>
          <w:i/>
          <w:sz w:val="24"/>
          <w:szCs w:val="24"/>
          <w:shd w:val="clear" w:color="auto" w:fill="FFFFFF"/>
        </w:rPr>
        <w:t xml:space="preserve">e </w:t>
      </w:r>
      <w:r w:rsidR="005E2D0F">
        <w:rPr>
          <w:rFonts w:ascii="Times New Roman" w:eastAsia="Times New Roman" w:hAnsi="Times New Roman"/>
          <w:i/>
          <w:sz w:val="24"/>
          <w:szCs w:val="24"/>
          <w:shd w:val="clear" w:color="auto" w:fill="FFFFFF"/>
        </w:rPr>
        <w:tab/>
      </w:r>
      <w:proofErr w:type="spellStart"/>
      <w:r w:rsidRPr="0006476A">
        <w:rPr>
          <w:rFonts w:ascii="Times New Roman" w:eastAsia="Times New Roman" w:hAnsi="Times New Roman"/>
          <w:i/>
          <w:sz w:val="24"/>
          <w:szCs w:val="24"/>
          <w:shd w:val="clear" w:color="auto" w:fill="FFFFFF"/>
        </w:rPr>
        <w:t>Psychologie</w:t>
      </w:r>
      <w:proofErr w:type="spellEnd"/>
      <w:r>
        <w:rPr>
          <w:rFonts w:ascii="Times New Roman" w:eastAsia="Times New Roman" w:hAnsi="Times New Roman"/>
          <w:sz w:val="24"/>
          <w:szCs w:val="24"/>
          <w:shd w:val="clear" w:color="auto" w:fill="FFFFFF"/>
        </w:rPr>
        <w:t>, 14</w:t>
      </w:r>
      <w:r w:rsidR="005E2D0F">
        <w:rPr>
          <w:rFonts w:ascii="Times New Roman" w:eastAsia="Times New Roman" w:hAnsi="Times New Roman"/>
          <w:sz w:val="24"/>
          <w:szCs w:val="24"/>
          <w:shd w:val="clear" w:color="auto" w:fill="FFFFFF"/>
        </w:rPr>
        <w:t>, 185-215.</w:t>
      </w:r>
    </w:p>
    <w:p w14:paraId="12749B0A" w14:textId="46C1FB93" w:rsidR="00A823FE" w:rsidRPr="00A823FE" w:rsidRDefault="00A823FE"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 xml:space="preserve">Bridgstock, R. (2009). The graduate attributes we’ve overlooked: Enhancing graduate employability through career management skills. </w:t>
      </w:r>
      <w:r w:rsidRPr="007345D7">
        <w:rPr>
          <w:rFonts w:ascii="Times New Roman" w:hAnsi="Times New Roman" w:cs="Times New Roman"/>
          <w:i/>
          <w:iCs/>
          <w:noProof/>
          <w:sz w:val="24"/>
          <w:szCs w:val="24"/>
        </w:rPr>
        <w:t>Higher Education Research and Development</w:t>
      </w:r>
      <w:r w:rsidRPr="007345D7">
        <w:rPr>
          <w:rFonts w:ascii="Times New Roman" w:hAnsi="Times New Roman" w:cs="Times New Roman"/>
          <w:noProof/>
          <w:sz w:val="24"/>
          <w:szCs w:val="24"/>
        </w:rPr>
        <w:t>. https://doi.org/10.1080/07294360802444347</w:t>
      </w:r>
    </w:p>
    <w:p w14:paraId="1626A750" w14:textId="2B9D8C5B" w:rsidR="000E0A69" w:rsidRDefault="000E0A69" w:rsidP="00B16A14">
      <w:pPr>
        <w:pStyle w:val="NormalWeb"/>
        <w:spacing w:before="0" w:beforeAutospacing="0" w:after="0" w:afterAutospacing="0" w:line="480" w:lineRule="auto"/>
        <w:ind w:left="480" w:hanging="480"/>
        <w:rPr>
          <w:sz w:val="24"/>
          <w:szCs w:val="24"/>
          <w:shd w:val="clear" w:color="auto" w:fill="FFFFFF"/>
        </w:rPr>
      </w:pPr>
      <w:r w:rsidRPr="000E0A69">
        <w:rPr>
          <w:sz w:val="24"/>
          <w:szCs w:val="24"/>
          <w:shd w:val="clear" w:color="auto" w:fill="FFFFFF"/>
        </w:rPr>
        <w:t xml:space="preserve">Calk, R., &amp; Patrick, A. (2017). Millennials through the looking glass: Workplace motivating factors. </w:t>
      </w:r>
      <w:r w:rsidRPr="000E0A69">
        <w:rPr>
          <w:i/>
          <w:sz w:val="24"/>
          <w:szCs w:val="24"/>
          <w:shd w:val="clear" w:color="auto" w:fill="FFFFFF"/>
        </w:rPr>
        <w:t>The Journal of Business Inquiry</w:t>
      </w:r>
      <w:r w:rsidRPr="000E0A69">
        <w:rPr>
          <w:sz w:val="24"/>
          <w:szCs w:val="24"/>
          <w:shd w:val="clear" w:color="auto" w:fill="FFFFFF"/>
        </w:rPr>
        <w:t>, 16(2), 131-139.</w:t>
      </w:r>
    </w:p>
    <w:p w14:paraId="5D913DED" w14:textId="0A1B24A5" w:rsidR="00C409F9" w:rsidRDefault="00C409F9" w:rsidP="00B16A14">
      <w:pPr>
        <w:pStyle w:val="NormalWeb"/>
        <w:spacing w:before="0" w:beforeAutospacing="0" w:after="0" w:afterAutospacing="0" w:line="480" w:lineRule="auto"/>
        <w:ind w:left="480" w:hanging="480"/>
        <w:rPr>
          <w:sz w:val="24"/>
          <w:szCs w:val="24"/>
          <w:shd w:val="clear" w:color="auto" w:fill="FFFFFF"/>
        </w:rPr>
      </w:pPr>
      <w:r w:rsidRPr="009172BA">
        <w:rPr>
          <w:sz w:val="24"/>
          <w:szCs w:val="24"/>
          <w:shd w:val="clear" w:color="auto" w:fill="FFFFFF"/>
        </w:rPr>
        <w:t xml:space="preserve">Chen, B., </w:t>
      </w:r>
      <w:proofErr w:type="spellStart"/>
      <w:r w:rsidRPr="009172BA">
        <w:rPr>
          <w:sz w:val="24"/>
          <w:szCs w:val="24"/>
          <w:shd w:val="clear" w:color="auto" w:fill="FFFFFF"/>
        </w:rPr>
        <w:t>Vansteenkiste</w:t>
      </w:r>
      <w:proofErr w:type="spellEnd"/>
      <w:r w:rsidRPr="009172BA">
        <w:rPr>
          <w:sz w:val="24"/>
          <w:szCs w:val="24"/>
          <w:shd w:val="clear" w:color="auto" w:fill="FFFFFF"/>
        </w:rPr>
        <w:t xml:space="preserve">, M., Beyers, W., Boone, L., Deci, E. L., Van der </w:t>
      </w:r>
      <w:proofErr w:type="spellStart"/>
      <w:r w:rsidRPr="009172BA">
        <w:rPr>
          <w:sz w:val="24"/>
          <w:szCs w:val="24"/>
          <w:shd w:val="clear" w:color="auto" w:fill="FFFFFF"/>
        </w:rPr>
        <w:t>Kaap-Deeder</w:t>
      </w:r>
      <w:proofErr w:type="spellEnd"/>
      <w:r w:rsidRPr="009172BA">
        <w:rPr>
          <w:sz w:val="24"/>
          <w:szCs w:val="24"/>
          <w:shd w:val="clear" w:color="auto" w:fill="FFFFFF"/>
        </w:rPr>
        <w:t>, J</w:t>
      </w:r>
      <w:r w:rsidRPr="005C3100">
        <w:rPr>
          <w:sz w:val="24"/>
          <w:szCs w:val="24"/>
          <w:shd w:val="clear" w:color="auto" w:fill="FFFFFF"/>
        </w:rPr>
        <w:t xml:space="preserve">., </w:t>
      </w:r>
      <w:proofErr w:type="spellStart"/>
      <w:r w:rsidR="005C3100">
        <w:rPr>
          <w:sz w:val="24"/>
          <w:szCs w:val="24"/>
          <w:shd w:val="clear" w:color="auto" w:fill="FFFFFF"/>
        </w:rPr>
        <w:t>Duriez</w:t>
      </w:r>
      <w:proofErr w:type="spellEnd"/>
      <w:r w:rsidR="005C3100">
        <w:rPr>
          <w:sz w:val="24"/>
          <w:szCs w:val="24"/>
          <w:shd w:val="clear" w:color="auto" w:fill="FFFFFF"/>
        </w:rPr>
        <w:t xml:space="preserve">, B., Lens, W., Matos, L., </w:t>
      </w:r>
      <w:proofErr w:type="spellStart"/>
      <w:r w:rsidR="005C3100">
        <w:rPr>
          <w:sz w:val="24"/>
          <w:szCs w:val="24"/>
          <w:shd w:val="clear" w:color="auto" w:fill="FFFFFF"/>
        </w:rPr>
        <w:t>Mouratidis</w:t>
      </w:r>
      <w:proofErr w:type="spellEnd"/>
      <w:r w:rsidR="005C3100">
        <w:rPr>
          <w:sz w:val="24"/>
          <w:szCs w:val="24"/>
          <w:shd w:val="clear" w:color="auto" w:fill="FFFFFF"/>
        </w:rPr>
        <w:t>, A.,</w:t>
      </w:r>
      <w:r w:rsidRPr="005C3100">
        <w:rPr>
          <w:sz w:val="24"/>
          <w:szCs w:val="24"/>
          <w:shd w:val="clear" w:color="auto" w:fill="FFFFFF"/>
        </w:rPr>
        <w:t xml:space="preserve"> </w:t>
      </w:r>
      <w:r w:rsidRPr="009172BA">
        <w:rPr>
          <w:sz w:val="24"/>
          <w:szCs w:val="24"/>
          <w:shd w:val="clear" w:color="auto" w:fill="FFFFFF"/>
        </w:rPr>
        <w:t>Ryan, R. M.</w:t>
      </w:r>
      <w:r w:rsidR="005C3100">
        <w:rPr>
          <w:sz w:val="24"/>
          <w:szCs w:val="24"/>
          <w:shd w:val="clear" w:color="auto" w:fill="FFFFFF"/>
        </w:rPr>
        <w:t xml:space="preserve">, Sheldon, K.M., </w:t>
      </w:r>
      <w:proofErr w:type="spellStart"/>
      <w:r w:rsidR="005C3100">
        <w:rPr>
          <w:sz w:val="24"/>
          <w:szCs w:val="24"/>
          <w:shd w:val="clear" w:color="auto" w:fill="FFFFFF"/>
        </w:rPr>
        <w:t>Soenens</w:t>
      </w:r>
      <w:proofErr w:type="spellEnd"/>
      <w:r w:rsidR="005C3100">
        <w:rPr>
          <w:sz w:val="24"/>
          <w:szCs w:val="24"/>
          <w:shd w:val="clear" w:color="auto" w:fill="FFFFFF"/>
        </w:rPr>
        <w:t xml:space="preserve">, </w:t>
      </w:r>
      <w:proofErr w:type="spellStart"/>
      <w:proofErr w:type="gramStart"/>
      <w:r w:rsidR="005C3100">
        <w:rPr>
          <w:sz w:val="24"/>
          <w:szCs w:val="24"/>
          <w:shd w:val="clear" w:color="auto" w:fill="FFFFFF"/>
        </w:rPr>
        <w:lastRenderedPageBreak/>
        <w:t>B.,Van</w:t>
      </w:r>
      <w:proofErr w:type="spellEnd"/>
      <w:proofErr w:type="gramEnd"/>
      <w:r w:rsidR="005C3100">
        <w:rPr>
          <w:sz w:val="24"/>
          <w:szCs w:val="24"/>
          <w:shd w:val="clear" w:color="auto" w:fill="FFFFFF"/>
        </w:rPr>
        <w:t xml:space="preserve"> </w:t>
      </w:r>
      <w:proofErr w:type="spellStart"/>
      <w:r w:rsidR="005C3100">
        <w:rPr>
          <w:sz w:val="24"/>
          <w:szCs w:val="24"/>
          <w:shd w:val="clear" w:color="auto" w:fill="FFFFFF"/>
        </w:rPr>
        <w:t>Petegem</w:t>
      </w:r>
      <w:proofErr w:type="spellEnd"/>
      <w:r w:rsidR="005C3100">
        <w:rPr>
          <w:sz w:val="24"/>
          <w:szCs w:val="24"/>
          <w:shd w:val="clear" w:color="auto" w:fill="FFFFFF"/>
        </w:rPr>
        <w:t>, S., &amp;</w:t>
      </w:r>
      <w:r w:rsidR="00927ED9">
        <w:rPr>
          <w:sz w:val="24"/>
          <w:szCs w:val="24"/>
          <w:shd w:val="clear" w:color="auto" w:fill="FFFFFF"/>
        </w:rPr>
        <w:t xml:space="preserve"> </w:t>
      </w:r>
      <w:proofErr w:type="spellStart"/>
      <w:r w:rsidR="00927ED9">
        <w:rPr>
          <w:sz w:val="24"/>
          <w:szCs w:val="24"/>
          <w:shd w:val="clear" w:color="auto" w:fill="FFFFFF"/>
        </w:rPr>
        <w:t>Verstuyf</w:t>
      </w:r>
      <w:proofErr w:type="spellEnd"/>
      <w:r w:rsidR="00927ED9">
        <w:rPr>
          <w:sz w:val="24"/>
          <w:szCs w:val="24"/>
          <w:shd w:val="clear" w:color="auto" w:fill="FFFFFF"/>
        </w:rPr>
        <w:t>, J.</w:t>
      </w:r>
      <w:r w:rsidRPr="009172BA">
        <w:rPr>
          <w:sz w:val="24"/>
          <w:szCs w:val="24"/>
          <w:shd w:val="clear" w:color="auto" w:fill="FFFFFF"/>
        </w:rPr>
        <w:t xml:space="preserve"> (2015). Basic psychological need satisfaction, need frustration, and need strength across four cultures. </w:t>
      </w:r>
      <w:r w:rsidRPr="009172BA">
        <w:rPr>
          <w:i/>
          <w:iCs/>
          <w:sz w:val="24"/>
          <w:szCs w:val="24"/>
          <w:shd w:val="clear" w:color="auto" w:fill="FFFFFF"/>
        </w:rPr>
        <w:t>Motivation and Emotion</w:t>
      </w:r>
      <w:r w:rsidRPr="009172BA">
        <w:rPr>
          <w:sz w:val="24"/>
          <w:szCs w:val="24"/>
          <w:shd w:val="clear" w:color="auto" w:fill="FFFFFF"/>
        </w:rPr>
        <w:t>, </w:t>
      </w:r>
      <w:r w:rsidRPr="009172BA">
        <w:rPr>
          <w:i/>
          <w:iCs/>
          <w:sz w:val="24"/>
          <w:szCs w:val="24"/>
          <w:shd w:val="clear" w:color="auto" w:fill="FFFFFF"/>
        </w:rPr>
        <w:t>39</w:t>
      </w:r>
      <w:r w:rsidRPr="009172BA">
        <w:rPr>
          <w:sz w:val="24"/>
          <w:szCs w:val="24"/>
          <w:shd w:val="clear" w:color="auto" w:fill="FFFFFF"/>
        </w:rPr>
        <w:t>(2), 216-236.</w:t>
      </w:r>
    </w:p>
    <w:p w14:paraId="21864C5D" w14:textId="7B86A720" w:rsidR="00B3460C" w:rsidRPr="009172BA" w:rsidRDefault="00B3460C" w:rsidP="00B16A14">
      <w:pPr>
        <w:pStyle w:val="NormalWeb"/>
        <w:spacing w:before="0" w:beforeAutospacing="0" w:after="0" w:afterAutospacing="0" w:line="480" w:lineRule="auto"/>
        <w:ind w:left="480" w:hanging="480"/>
        <w:rPr>
          <w:sz w:val="24"/>
          <w:szCs w:val="24"/>
        </w:rPr>
      </w:pPr>
      <w:r w:rsidRPr="00B3460C">
        <w:rPr>
          <w:sz w:val="24"/>
          <w:szCs w:val="24"/>
        </w:rPr>
        <w:t xml:space="preserve">Coleman, V. I., &amp; Borman, W. C. (2000). Investigating the underlying structure of the </w:t>
      </w:r>
      <w:r w:rsidRPr="00B3460C">
        <w:rPr>
          <w:sz w:val="24"/>
          <w:szCs w:val="24"/>
        </w:rPr>
        <w:tab/>
        <w:t xml:space="preserve">citizenship performance domain. </w:t>
      </w:r>
      <w:r w:rsidRPr="00B3460C">
        <w:rPr>
          <w:i/>
          <w:sz w:val="24"/>
          <w:szCs w:val="24"/>
        </w:rPr>
        <w:t>Human Res</w:t>
      </w:r>
      <w:r>
        <w:rPr>
          <w:i/>
          <w:sz w:val="24"/>
          <w:szCs w:val="24"/>
        </w:rPr>
        <w:t xml:space="preserve">ource Management </w:t>
      </w:r>
      <w:r w:rsidRPr="00B3460C">
        <w:rPr>
          <w:i/>
          <w:sz w:val="24"/>
          <w:szCs w:val="24"/>
        </w:rPr>
        <w:t>Review</w:t>
      </w:r>
      <w:r w:rsidRPr="00B3460C">
        <w:rPr>
          <w:sz w:val="24"/>
          <w:szCs w:val="24"/>
        </w:rPr>
        <w:t>, 10(1), 25-44.</w:t>
      </w:r>
    </w:p>
    <w:p w14:paraId="799DBA45" w14:textId="0732935D" w:rsidR="007345D7" w:rsidRPr="007345D7" w:rsidRDefault="00C409F9" w:rsidP="00B16A14">
      <w:pPr>
        <w:pStyle w:val="NormalWeb"/>
        <w:spacing w:before="0" w:beforeAutospacing="0" w:after="0" w:afterAutospacing="0" w:line="480" w:lineRule="auto"/>
        <w:ind w:left="480" w:hanging="480"/>
        <w:rPr>
          <w:sz w:val="24"/>
          <w:szCs w:val="24"/>
        </w:rPr>
      </w:pPr>
      <w:r w:rsidRPr="009172BA">
        <w:rPr>
          <w:sz w:val="24"/>
          <w:szCs w:val="24"/>
        </w:rPr>
        <w:t xml:space="preserve">Deci, E. L., </w:t>
      </w:r>
      <w:proofErr w:type="spellStart"/>
      <w:r w:rsidRPr="009172BA">
        <w:rPr>
          <w:sz w:val="24"/>
          <w:szCs w:val="24"/>
        </w:rPr>
        <w:t>Olafsen</w:t>
      </w:r>
      <w:proofErr w:type="spellEnd"/>
      <w:r w:rsidRPr="009172BA">
        <w:rPr>
          <w:sz w:val="24"/>
          <w:szCs w:val="24"/>
        </w:rPr>
        <w:t xml:space="preserve">, A. H., &amp; Ryan, R. (2017). </w:t>
      </w:r>
      <w:r w:rsidRPr="009172BA">
        <w:rPr>
          <w:iCs/>
          <w:sz w:val="24"/>
          <w:szCs w:val="24"/>
        </w:rPr>
        <w:t>Self-Determination Theory in Work Organizations: The State of a Science</w:t>
      </w:r>
      <w:r w:rsidRPr="009172BA">
        <w:rPr>
          <w:sz w:val="24"/>
          <w:szCs w:val="24"/>
        </w:rPr>
        <w:t xml:space="preserve">. </w:t>
      </w:r>
      <w:r w:rsidRPr="009172BA">
        <w:rPr>
          <w:i/>
          <w:iCs/>
          <w:sz w:val="24"/>
          <w:szCs w:val="24"/>
        </w:rPr>
        <w:t>Annual Review of Organizational Psychology and Organizational Behavior</w:t>
      </w:r>
      <w:r w:rsidRPr="009172BA">
        <w:rPr>
          <w:iCs/>
          <w:sz w:val="24"/>
          <w:szCs w:val="24"/>
        </w:rPr>
        <w:t>, 4, 19-43</w:t>
      </w:r>
      <w:r w:rsidRPr="009172BA">
        <w:rPr>
          <w:sz w:val="24"/>
          <w:szCs w:val="24"/>
        </w:rPr>
        <w:t xml:space="preserve">. </w:t>
      </w:r>
      <w:hyperlink r:id="rId14" w:history="1">
        <w:r w:rsidRPr="009172BA">
          <w:rPr>
            <w:rStyle w:val="Hyperlink"/>
            <w:sz w:val="24"/>
            <w:szCs w:val="24"/>
          </w:rPr>
          <w:t>https://doi.org/10.1146/annurev-orgpsych-032516-113108</w:t>
        </w:r>
      </w:hyperlink>
      <w:r w:rsidRPr="009172BA">
        <w:rPr>
          <w:sz w:val="24"/>
          <w:szCs w:val="24"/>
        </w:rPr>
        <w:fldChar w:fldCharType="begin" w:fldLock="1"/>
      </w:r>
      <w:r w:rsidRPr="009172BA">
        <w:rPr>
          <w:sz w:val="24"/>
          <w:szCs w:val="24"/>
        </w:rPr>
        <w:instrText xml:space="preserve">ADDIN Mendeley Bibliography CSL_BIBLIOGRAPHY </w:instrText>
      </w:r>
      <w:r w:rsidRPr="009172BA">
        <w:rPr>
          <w:sz w:val="24"/>
          <w:szCs w:val="24"/>
        </w:rPr>
        <w:fldChar w:fldCharType="separate"/>
      </w:r>
    </w:p>
    <w:p w14:paraId="1C37E9C0" w14:textId="77777777" w:rsidR="007345D7" w:rsidRP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 xml:space="preserve">Gagné, M., &amp; Deci, E. L. (2005). Self-determination theory and work motivation. </w:t>
      </w:r>
      <w:r w:rsidRPr="007345D7">
        <w:rPr>
          <w:rFonts w:ascii="Times New Roman" w:hAnsi="Times New Roman" w:cs="Times New Roman"/>
          <w:i/>
          <w:iCs/>
          <w:noProof/>
          <w:sz w:val="24"/>
          <w:szCs w:val="24"/>
        </w:rPr>
        <w:t>Journal of Organizational Behavior</w:t>
      </w:r>
      <w:r w:rsidRPr="007345D7">
        <w:rPr>
          <w:rFonts w:ascii="Times New Roman" w:hAnsi="Times New Roman" w:cs="Times New Roman"/>
          <w:noProof/>
          <w:sz w:val="24"/>
          <w:szCs w:val="24"/>
        </w:rPr>
        <w:t>. https://doi.org/10.1002/job.322</w:t>
      </w:r>
    </w:p>
    <w:p w14:paraId="280F2C8A" w14:textId="0E1B8B10" w:rsid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 xml:space="preserve">Guay, F., Ratelle, C. F., Senécal, C., Larose, S., &amp; Deschnes, A. (2006). Distinguishing developmental from chronic career indecision: Self-efficacy, autonomy, and social support. </w:t>
      </w:r>
      <w:r w:rsidRPr="007345D7">
        <w:rPr>
          <w:rFonts w:ascii="Times New Roman" w:hAnsi="Times New Roman" w:cs="Times New Roman"/>
          <w:i/>
          <w:iCs/>
          <w:noProof/>
          <w:sz w:val="24"/>
          <w:szCs w:val="24"/>
        </w:rPr>
        <w:t>Journal of Career Assessment</w:t>
      </w:r>
      <w:r w:rsidRPr="007345D7">
        <w:rPr>
          <w:rFonts w:ascii="Times New Roman" w:hAnsi="Times New Roman" w:cs="Times New Roman"/>
          <w:noProof/>
          <w:sz w:val="24"/>
          <w:szCs w:val="24"/>
        </w:rPr>
        <w:t>. https://doi.org/10.1177/1069072705283975</w:t>
      </w:r>
    </w:p>
    <w:p w14:paraId="6D02317B" w14:textId="77777777" w:rsidR="008D09AA" w:rsidRDefault="008D09AA" w:rsidP="00B16A14">
      <w:pPr>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Judge, T. A., &amp; Ilies, R. (2002). Relationship of personality to performance motivation: A </w:t>
      </w:r>
      <w:r>
        <w:rPr>
          <w:rFonts w:ascii="Times New Roman" w:eastAsia="Times New Roman" w:hAnsi="Times New Roman"/>
          <w:sz w:val="24"/>
          <w:szCs w:val="24"/>
        </w:rPr>
        <w:tab/>
        <w:t xml:space="preserve">metaanalytic review. </w:t>
      </w:r>
      <w:r>
        <w:rPr>
          <w:rFonts w:ascii="Times New Roman" w:eastAsia="Times New Roman" w:hAnsi="Times New Roman"/>
          <w:i/>
          <w:sz w:val="24"/>
          <w:szCs w:val="24"/>
        </w:rPr>
        <w:t>Journal of Applied Psychology</w:t>
      </w:r>
      <w:r>
        <w:rPr>
          <w:rFonts w:ascii="Times New Roman" w:eastAsia="Times New Roman" w:hAnsi="Times New Roman"/>
          <w:sz w:val="24"/>
          <w:szCs w:val="24"/>
        </w:rPr>
        <w:t>, 87, 797–807.</w:t>
      </w:r>
    </w:p>
    <w:p w14:paraId="51B29B0F" w14:textId="35002D15" w:rsidR="008D09AA" w:rsidRPr="008D09AA" w:rsidRDefault="008D09AA" w:rsidP="00B16A1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Kanfer, R., Beier, M. E., &amp; Ackerman, P. L. (2013). Goals and motivation related to work in </w:t>
      </w:r>
      <w:r>
        <w:rPr>
          <w:rFonts w:ascii="Times New Roman" w:eastAsia="Times New Roman" w:hAnsi="Times New Roman" w:cs="Times New Roman"/>
          <w:sz w:val="24"/>
          <w:szCs w:val="24"/>
          <w:shd w:val="clear" w:color="auto" w:fill="FFFFFF"/>
        </w:rPr>
        <w:tab/>
        <w:t>later adulthood: An organizing framework. </w:t>
      </w:r>
      <w:r>
        <w:rPr>
          <w:rFonts w:ascii="Times New Roman" w:eastAsia="Times New Roman" w:hAnsi="Times New Roman" w:cs="Times New Roman"/>
          <w:i/>
          <w:iCs/>
          <w:sz w:val="24"/>
          <w:szCs w:val="24"/>
          <w:shd w:val="clear" w:color="auto" w:fill="FFFFFF"/>
        </w:rPr>
        <w:t xml:space="preserve">European Journal of Work and </w:t>
      </w:r>
      <w:r>
        <w:rPr>
          <w:rFonts w:ascii="Times New Roman" w:eastAsia="Times New Roman" w:hAnsi="Times New Roman" w:cs="Times New Roman"/>
          <w:i/>
          <w:iCs/>
          <w:sz w:val="24"/>
          <w:szCs w:val="24"/>
          <w:shd w:val="clear" w:color="auto" w:fill="FFFFFF"/>
        </w:rPr>
        <w:tab/>
        <w:t>Organizational Psychology</w:t>
      </w:r>
      <w:r>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i/>
          <w:iCs/>
          <w:sz w:val="24"/>
          <w:szCs w:val="24"/>
          <w:shd w:val="clear" w:color="auto" w:fill="FFFFFF"/>
        </w:rPr>
        <w:t>22</w:t>
      </w:r>
      <w:r>
        <w:rPr>
          <w:rFonts w:ascii="Times New Roman" w:eastAsia="Times New Roman" w:hAnsi="Times New Roman" w:cs="Times New Roman"/>
          <w:sz w:val="24"/>
          <w:szCs w:val="24"/>
          <w:shd w:val="clear" w:color="auto" w:fill="FFFFFF"/>
        </w:rPr>
        <w:t>(3), 253-264.</w:t>
      </w:r>
    </w:p>
    <w:p w14:paraId="692C700A" w14:textId="77777777" w:rsidR="007345D7" w:rsidRP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 xml:space="preserve">Kanfer, R., Frese, M., &amp; Johnson, R. E. (2017). Motivation related to work: A century of progress. </w:t>
      </w:r>
      <w:r w:rsidRPr="007345D7">
        <w:rPr>
          <w:rFonts w:ascii="Times New Roman" w:hAnsi="Times New Roman" w:cs="Times New Roman"/>
          <w:i/>
          <w:iCs/>
          <w:noProof/>
          <w:sz w:val="24"/>
          <w:szCs w:val="24"/>
        </w:rPr>
        <w:t>Journal of Applied Psychology</w:t>
      </w:r>
      <w:r w:rsidRPr="007345D7">
        <w:rPr>
          <w:rFonts w:ascii="Times New Roman" w:hAnsi="Times New Roman" w:cs="Times New Roman"/>
          <w:noProof/>
          <w:sz w:val="24"/>
          <w:szCs w:val="24"/>
        </w:rPr>
        <w:t>. https://doi.org/10.1037/apl0000133</w:t>
      </w:r>
    </w:p>
    <w:p w14:paraId="68D31B87" w14:textId="70016941" w:rsidR="007345D7" w:rsidRP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Lent, R. W., Morris, T. R., Penn, L. T., &amp; Ireland, G. W. (201</w:t>
      </w:r>
      <w:r w:rsidR="00410E99">
        <w:rPr>
          <w:rFonts w:ascii="Times New Roman" w:hAnsi="Times New Roman" w:cs="Times New Roman"/>
          <w:noProof/>
          <w:sz w:val="24"/>
          <w:szCs w:val="24"/>
        </w:rPr>
        <w:t>8</w:t>
      </w:r>
      <w:r w:rsidRPr="007345D7">
        <w:rPr>
          <w:rFonts w:ascii="Times New Roman" w:hAnsi="Times New Roman" w:cs="Times New Roman"/>
          <w:noProof/>
          <w:sz w:val="24"/>
          <w:szCs w:val="24"/>
        </w:rPr>
        <w:t xml:space="preserve">). Social-cognitive predictors of career exploration and decision-making: Longitudinal test of the career self-management </w:t>
      </w:r>
      <w:r w:rsidRPr="007345D7">
        <w:rPr>
          <w:rFonts w:ascii="Times New Roman" w:hAnsi="Times New Roman" w:cs="Times New Roman"/>
          <w:noProof/>
          <w:sz w:val="24"/>
          <w:szCs w:val="24"/>
        </w:rPr>
        <w:lastRenderedPageBreak/>
        <w:t xml:space="preserve">model. </w:t>
      </w:r>
      <w:r w:rsidRPr="007345D7">
        <w:rPr>
          <w:rFonts w:ascii="Times New Roman" w:hAnsi="Times New Roman" w:cs="Times New Roman"/>
          <w:i/>
          <w:iCs/>
          <w:noProof/>
          <w:sz w:val="24"/>
          <w:szCs w:val="24"/>
        </w:rPr>
        <w:t>Journal of Counseling Psychology</w:t>
      </w:r>
      <w:r w:rsidRPr="007345D7">
        <w:rPr>
          <w:rFonts w:ascii="Times New Roman" w:hAnsi="Times New Roman" w:cs="Times New Roman"/>
          <w:noProof/>
          <w:sz w:val="24"/>
          <w:szCs w:val="24"/>
        </w:rPr>
        <w:t>. https://doi.org/10.1037/cou0000307</w:t>
      </w:r>
    </w:p>
    <w:p w14:paraId="05D3F977" w14:textId="77777777" w:rsidR="007345D7" w:rsidRP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 xml:space="preserve">Ryan, R. M. (2012). The Oxford Handbook of Human Motivation. In </w:t>
      </w:r>
      <w:r w:rsidRPr="007345D7">
        <w:rPr>
          <w:rFonts w:ascii="Times New Roman" w:hAnsi="Times New Roman" w:cs="Times New Roman"/>
          <w:i/>
          <w:iCs/>
          <w:noProof/>
          <w:sz w:val="24"/>
          <w:szCs w:val="24"/>
        </w:rPr>
        <w:t>The Oxford Handbook of Human Motivation</w:t>
      </w:r>
      <w:r w:rsidRPr="007345D7">
        <w:rPr>
          <w:rFonts w:ascii="Times New Roman" w:hAnsi="Times New Roman" w:cs="Times New Roman"/>
          <w:noProof/>
          <w:sz w:val="24"/>
          <w:szCs w:val="24"/>
        </w:rPr>
        <w:t>. https://doi.org/10.1093/oxfordhb/9780195399820.001.0001</w:t>
      </w:r>
    </w:p>
    <w:p w14:paraId="30160187" w14:textId="77777777" w:rsidR="007345D7" w:rsidRP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 xml:space="preserve">Ryan, R. M., Soenens, B., &amp; Vansteenkiste, M. (2019). Reflections on self-determination theory as an organizing framework for personality psychology: Interfaces, integrations, issues, and unfinished business. </w:t>
      </w:r>
      <w:r w:rsidRPr="007345D7">
        <w:rPr>
          <w:rFonts w:ascii="Times New Roman" w:hAnsi="Times New Roman" w:cs="Times New Roman"/>
          <w:i/>
          <w:iCs/>
          <w:noProof/>
          <w:sz w:val="24"/>
          <w:szCs w:val="24"/>
        </w:rPr>
        <w:t>Journal of Personality</w:t>
      </w:r>
      <w:r w:rsidRPr="007345D7">
        <w:rPr>
          <w:rFonts w:ascii="Times New Roman" w:hAnsi="Times New Roman" w:cs="Times New Roman"/>
          <w:noProof/>
          <w:sz w:val="24"/>
          <w:szCs w:val="24"/>
        </w:rPr>
        <w:t>. https://doi.org/10.1111/jopy.12440</w:t>
      </w:r>
    </w:p>
    <w:p w14:paraId="760E5859" w14:textId="77777777" w:rsidR="00B16A14" w:rsidRPr="0039024F" w:rsidRDefault="00B16A14" w:rsidP="00B16A14">
      <w:pPr>
        <w:spacing w:after="0" w:line="480" w:lineRule="auto"/>
        <w:rPr>
          <w:rFonts w:ascii="Times New Roman" w:eastAsia="Times New Roman" w:hAnsi="Times New Roman" w:cs="Times New Roman"/>
          <w:sz w:val="24"/>
          <w:szCs w:val="24"/>
        </w:rPr>
      </w:pPr>
      <w:r w:rsidRPr="0039024F">
        <w:rPr>
          <w:rFonts w:ascii="Times New Roman" w:eastAsia="Times New Roman" w:hAnsi="Times New Roman" w:cs="Times New Roman"/>
          <w:sz w:val="24"/>
          <w:szCs w:val="24"/>
          <w:shd w:val="clear" w:color="auto" w:fill="FFFFFF"/>
        </w:rPr>
        <w:t xml:space="preserve">Ryff, C. D., &amp; Keyes, C. L. M. (1995). The structure of psychological well-being </w:t>
      </w:r>
      <w:r>
        <w:rPr>
          <w:rFonts w:ascii="Times New Roman" w:eastAsia="Times New Roman" w:hAnsi="Times New Roman" w:cs="Times New Roman"/>
          <w:sz w:val="24"/>
          <w:szCs w:val="24"/>
          <w:shd w:val="clear" w:color="auto" w:fill="FFFFFF"/>
        </w:rPr>
        <w:tab/>
      </w:r>
      <w:r w:rsidRPr="0039024F">
        <w:rPr>
          <w:rFonts w:ascii="Times New Roman" w:eastAsia="Times New Roman" w:hAnsi="Times New Roman" w:cs="Times New Roman"/>
          <w:sz w:val="24"/>
          <w:szCs w:val="24"/>
          <w:shd w:val="clear" w:color="auto" w:fill="FFFFFF"/>
        </w:rPr>
        <w:t>revisited. </w:t>
      </w:r>
      <w:r>
        <w:rPr>
          <w:rFonts w:ascii="Times New Roman" w:eastAsia="Times New Roman" w:hAnsi="Times New Roman" w:cs="Times New Roman"/>
          <w:i/>
          <w:iCs/>
          <w:sz w:val="24"/>
          <w:szCs w:val="24"/>
          <w:shd w:val="clear" w:color="auto" w:fill="FFFFFF"/>
        </w:rPr>
        <w:t>Journal of Personality and Social P</w:t>
      </w:r>
      <w:r w:rsidRPr="0039024F">
        <w:rPr>
          <w:rFonts w:ascii="Times New Roman" w:eastAsia="Times New Roman" w:hAnsi="Times New Roman" w:cs="Times New Roman"/>
          <w:i/>
          <w:iCs/>
          <w:sz w:val="24"/>
          <w:szCs w:val="24"/>
          <w:shd w:val="clear" w:color="auto" w:fill="FFFFFF"/>
        </w:rPr>
        <w:t>sychology</w:t>
      </w:r>
      <w:r w:rsidRPr="0039024F">
        <w:rPr>
          <w:rFonts w:ascii="Times New Roman" w:eastAsia="Times New Roman" w:hAnsi="Times New Roman" w:cs="Times New Roman"/>
          <w:sz w:val="24"/>
          <w:szCs w:val="24"/>
          <w:shd w:val="clear" w:color="auto" w:fill="FFFFFF"/>
        </w:rPr>
        <w:t>, </w:t>
      </w:r>
      <w:r w:rsidRPr="0039024F">
        <w:rPr>
          <w:rFonts w:ascii="Times New Roman" w:eastAsia="Times New Roman" w:hAnsi="Times New Roman" w:cs="Times New Roman"/>
          <w:i/>
          <w:iCs/>
          <w:sz w:val="24"/>
          <w:szCs w:val="24"/>
          <w:shd w:val="clear" w:color="auto" w:fill="FFFFFF"/>
        </w:rPr>
        <w:t>69</w:t>
      </w:r>
      <w:r w:rsidRPr="0039024F">
        <w:rPr>
          <w:rFonts w:ascii="Times New Roman" w:eastAsia="Times New Roman" w:hAnsi="Times New Roman" w:cs="Times New Roman"/>
          <w:sz w:val="24"/>
          <w:szCs w:val="24"/>
          <w:shd w:val="clear" w:color="auto" w:fill="FFFFFF"/>
        </w:rPr>
        <w:t>(4), 719.</w:t>
      </w:r>
    </w:p>
    <w:p w14:paraId="426349AD" w14:textId="49BAD1A8" w:rsidR="00B16A14" w:rsidRPr="00B16A14" w:rsidRDefault="00B16A14" w:rsidP="00B16A14">
      <w:pPr>
        <w:spacing w:after="0" w:line="480" w:lineRule="auto"/>
        <w:rPr>
          <w:rFonts w:ascii="Times New Roman" w:eastAsia="Times New Roman" w:hAnsi="Times New Roman" w:cs="Times New Roman"/>
          <w:sz w:val="24"/>
          <w:szCs w:val="24"/>
        </w:rPr>
      </w:pPr>
      <w:r w:rsidRPr="003D29FD">
        <w:rPr>
          <w:rFonts w:ascii="Times New Roman" w:eastAsia="Times New Roman" w:hAnsi="Times New Roman" w:cs="Times New Roman"/>
          <w:sz w:val="24"/>
          <w:szCs w:val="24"/>
          <w:shd w:val="clear" w:color="auto" w:fill="FFFFFF"/>
        </w:rPr>
        <w:t>Ryff, C. D., &amp; Singer, B. (1998). The contours of positive human health. </w:t>
      </w:r>
      <w:r>
        <w:rPr>
          <w:rFonts w:ascii="Times New Roman" w:eastAsia="Times New Roman" w:hAnsi="Times New Roman" w:cs="Times New Roman"/>
          <w:i/>
          <w:iCs/>
          <w:sz w:val="24"/>
          <w:szCs w:val="24"/>
          <w:shd w:val="clear" w:color="auto" w:fill="FFFFFF"/>
        </w:rPr>
        <w:t xml:space="preserve">Psychological </w:t>
      </w:r>
      <w:r>
        <w:rPr>
          <w:rFonts w:ascii="Times New Roman" w:eastAsia="Times New Roman" w:hAnsi="Times New Roman" w:cs="Times New Roman"/>
          <w:i/>
          <w:iCs/>
          <w:sz w:val="24"/>
          <w:szCs w:val="24"/>
          <w:shd w:val="clear" w:color="auto" w:fill="FFFFFF"/>
        </w:rPr>
        <w:tab/>
        <w:t>I</w:t>
      </w:r>
      <w:r w:rsidRPr="003D29FD">
        <w:rPr>
          <w:rFonts w:ascii="Times New Roman" w:eastAsia="Times New Roman" w:hAnsi="Times New Roman" w:cs="Times New Roman"/>
          <w:i/>
          <w:iCs/>
          <w:sz w:val="24"/>
          <w:szCs w:val="24"/>
          <w:shd w:val="clear" w:color="auto" w:fill="FFFFFF"/>
        </w:rPr>
        <w:t>nquiry</w:t>
      </w:r>
      <w:r w:rsidRPr="003D29FD">
        <w:rPr>
          <w:rFonts w:ascii="Times New Roman" w:eastAsia="Times New Roman" w:hAnsi="Times New Roman" w:cs="Times New Roman"/>
          <w:sz w:val="24"/>
          <w:szCs w:val="24"/>
          <w:shd w:val="clear" w:color="auto" w:fill="FFFFFF"/>
        </w:rPr>
        <w:t>, </w:t>
      </w:r>
      <w:r w:rsidRPr="003D29FD">
        <w:rPr>
          <w:rFonts w:ascii="Times New Roman" w:eastAsia="Times New Roman" w:hAnsi="Times New Roman" w:cs="Times New Roman"/>
          <w:i/>
          <w:iCs/>
          <w:sz w:val="24"/>
          <w:szCs w:val="24"/>
          <w:shd w:val="clear" w:color="auto" w:fill="FFFFFF"/>
        </w:rPr>
        <w:t>9</w:t>
      </w:r>
      <w:r w:rsidRPr="003D29FD">
        <w:rPr>
          <w:rFonts w:ascii="Times New Roman" w:eastAsia="Times New Roman" w:hAnsi="Times New Roman" w:cs="Times New Roman"/>
          <w:sz w:val="24"/>
          <w:szCs w:val="24"/>
          <w:shd w:val="clear" w:color="auto" w:fill="FFFFFF"/>
        </w:rPr>
        <w:t>(1), 1-28.</w:t>
      </w:r>
    </w:p>
    <w:p w14:paraId="27D4D1E9" w14:textId="382AD9F0" w:rsidR="00082569" w:rsidRPr="00082569" w:rsidRDefault="00082569" w:rsidP="00B16A14">
      <w:pPr>
        <w:spacing w:line="480" w:lineRule="auto"/>
        <w:rPr>
          <w:rFonts w:ascii="Times New Roman" w:eastAsia="Times New Roman" w:hAnsi="Times New Roman"/>
          <w:sz w:val="24"/>
          <w:szCs w:val="24"/>
          <w:shd w:val="clear" w:color="auto" w:fill="FFFFFF"/>
        </w:rPr>
      </w:pPr>
      <w:r w:rsidRPr="009172BA">
        <w:rPr>
          <w:rFonts w:ascii="Times New Roman" w:eastAsia="Times New Roman" w:hAnsi="Times New Roman"/>
          <w:sz w:val="24"/>
          <w:szCs w:val="24"/>
          <w:shd w:val="clear" w:color="auto" w:fill="FFFFFF"/>
        </w:rPr>
        <w:t>Van den Broeck, A., Ferris, D. L., Chang, C. H., &amp; Rosen, C. C. (2016). A review of self-</w:t>
      </w:r>
      <w:r w:rsidRPr="009172BA">
        <w:rPr>
          <w:rFonts w:ascii="Times New Roman" w:eastAsia="Times New Roman" w:hAnsi="Times New Roman"/>
          <w:sz w:val="24"/>
          <w:szCs w:val="24"/>
          <w:shd w:val="clear" w:color="auto" w:fill="FFFFFF"/>
        </w:rPr>
        <w:tab/>
        <w:t>determination theory’s basic psychological needs at work. </w:t>
      </w:r>
      <w:r w:rsidRPr="009172BA">
        <w:rPr>
          <w:rFonts w:ascii="Times New Roman" w:eastAsia="Times New Roman" w:hAnsi="Times New Roman"/>
          <w:i/>
          <w:iCs/>
          <w:sz w:val="24"/>
          <w:szCs w:val="24"/>
          <w:shd w:val="clear" w:color="auto" w:fill="FFFFFF"/>
        </w:rPr>
        <w:t xml:space="preserve">Journal of </w:t>
      </w:r>
      <w:r w:rsidRPr="009172BA">
        <w:rPr>
          <w:rFonts w:ascii="Times New Roman" w:eastAsia="Times New Roman" w:hAnsi="Times New Roman"/>
          <w:i/>
          <w:iCs/>
          <w:sz w:val="24"/>
          <w:szCs w:val="24"/>
          <w:shd w:val="clear" w:color="auto" w:fill="FFFFFF"/>
        </w:rPr>
        <w:tab/>
        <w:t>Management</w:t>
      </w:r>
      <w:r w:rsidRPr="009172BA">
        <w:rPr>
          <w:rFonts w:ascii="Times New Roman" w:eastAsia="Times New Roman" w:hAnsi="Times New Roman"/>
          <w:sz w:val="24"/>
          <w:szCs w:val="24"/>
          <w:shd w:val="clear" w:color="auto" w:fill="FFFFFF"/>
        </w:rPr>
        <w:t>, </w:t>
      </w:r>
      <w:r w:rsidRPr="009172BA">
        <w:rPr>
          <w:rFonts w:ascii="Times New Roman" w:eastAsia="Times New Roman" w:hAnsi="Times New Roman"/>
          <w:i/>
          <w:iCs/>
          <w:sz w:val="24"/>
          <w:szCs w:val="24"/>
          <w:shd w:val="clear" w:color="auto" w:fill="FFFFFF"/>
        </w:rPr>
        <w:t>42</w:t>
      </w:r>
      <w:r w:rsidRPr="009172BA">
        <w:rPr>
          <w:rFonts w:ascii="Times New Roman" w:eastAsia="Times New Roman" w:hAnsi="Times New Roman"/>
          <w:sz w:val="24"/>
          <w:szCs w:val="24"/>
          <w:shd w:val="clear" w:color="auto" w:fill="FFFFFF"/>
        </w:rPr>
        <w:t>(5), 1195-1229.</w:t>
      </w:r>
    </w:p>
    <w:p w14:paraId="574573D4" w14:textId="405213F7" w:rsidR="007345D7" w:rsidRP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szCs w:val="24"/>
        </w:rPr>
      </w:pPr>
      <w:r w:rsidRPr="007345D7">
        <w:rPr>
          <w:rFonts w:ascii="Times New Roman" w:hAnsi="Times New Roman" w:cs="Times New Roman"/>
          <w:noProof/>
          <w:sz w:val="24"/>
          <w:szCs w:val="24"/>
        </w:rPr>
        <w:t xml:space="preserve">Vansteenkiste, M., Simons, J., Lens, W., Sheldon, K. M., &amp; Deci, E. L. (2004). Motivating learning, performance, and persistence: The synergistic effects of intrinsic goal contents and autonomy-supportive contexts. </w:t>
      </w:r>
      <w:r w:rsidRPr="007345D7">
        <w:rPr>
          <w:rFonts w:ascii="Times New Roman" w:hAnsi="Times New Roman" w:cs="Times New Roman"/>
          <w:i/>
          <w:iCs/>
          <w:noProof/>
          <w:sz w:val="24"/>
          <w:szCs w:val="24"/>
        </w:rPr>
        <w:t>Journal of Personality and Social Psychology</w:t>
      </w:r>
      <w:r w:rsidRPr="007345D7">
        <w:rPr>
          <w:rFonts w:ascii="Times New Roman" w:hAnsi="Times New Roman" w:cs="Times New Roman"/>
          <w:noProof/>
          <w:sz w:val="24"/>
          <w:szCs w:val="24"/>
        </w:rPr>
        <w:t>. https://doi.org/10.1037/0022-3514.87.2.246</w:t>
      </w:r>
    </w:p>
    <w:p w14:paraId="2E1876F4" w14:textId="1B2A337B" w:rsidR="00203576" w:rsidRDefault="00203576" w:rsidP="00B16A14">
      <w:pPr>
        <w:spacing w:line="480" w:lineRule="auto"/>
        <w:rPr>
          <w:rFonts w:ascii="Times New Roman" w:hAnsi="Times New Roman" w:cs="Times New Roman"/>
          <w:sz w:val="24"/>
          <w:szCs w:val="24"/>
        </w:rPr>
      </w:pPr>
      <w:r w:rsidRPr="005F07F3">
        <w:rPr>
          <w:rFonts w:ascii="Times New Roman" w:hAnsi="Times New Roman" w:cs="Times New Roman"/>
          <w:sz w:val="24"/>
          <w:szCs w:val="24"/>
        </w:rPr>
        <w:t xml:space="preserve">Waterman, A. S. (1993). Two conceptions of happiness: Contrasts of personal expressiveness </w:t>
      </w:r>
      <w:r>
        <w:rPr>
          <w:rFonts w:ascii="Times New Roman" w:hAnsi="Times New Roman" w:cs="Times New Roman"/>
          <w:sz w:val="24"/>
          <w:szCs w:val="24"/>
        </w:rPr>
        <w:tab/>
      </w:r>
      <w:r w:rsidRPr="005F07F3">
        <w:rPr>
          <w:rFonts w:ascii="Times New Roman" w:hAnsi="Times New Roman" w:cs="Times New Roman"/>
          <w:sz w:val="24"/>
          <w:szCs w:val="24"/>
        </w:rPr>
        <w:t>(eudaimonia) and</w:t>
      </w:r>
      <w:r>
        <w:rPr>
          <w:rFonts w:ascii="Times New Roman" w:hAnsi="Times New Roman" w:cs="Times New Roman"/>
          <w:sz w:val="24"/>
          <w:szCs w:val="24"/>
        </w:rPr>
        <w:t xml:space="preserve"> hedonic enjoyment. </w:t>
      </w:r>
      <w:r w:rsidRPr="005F07F3">
        <w:rPr>
          <w:rFonts w:ascii="Times New Roman" w:hAnsi="Times New Roman" w:cs="Times New Roman"/>
          <w:i/>
          <w:sz w:val="24"/>
          <w:szCs w:val="24"/>
        </w:rPr>
        <w:t>Journal of Personality and Social Psychology</w:t>
      </w:r>
      <w:r w:rsidRPr="005F07F3">
        <w:rPr>
          <w:rFonts w:ascii="Times New Roman" w:hAnsi="Times New Roman" w:cs="Times New Roman"/>
          <w:sz w:val="24"/>
          <w:szCs w:val="24"/>
        </w:rPr>
        <w:t xml:space="preserve">, </w:t>
      </w:r>
      <w:r>
        <w:rPr>
          <w:rFonts w:ascii="Times New Roman" w:hAnsi="Times New Roman" w:cs="Times New Roman"/>
          <w:sz w:val="24"/>
          <w:szCs w:val="24"/>
        </w:rPr>
        <w:tab/>
      </w:r>
      <w:r w:rsidRPr="005F07F3">
        <w:rPr>
          <w:rFonts w:ascii="Times New Roman" w:hAnsi="Times New Roman" w:cs="Times New Roman"/>
          <w:sz w:val="24"/>
          <w:szCs w:val="24"/>
        </w:rPr>
        <w:t>64(4), 678.</w:t>
      </w:r>
    </w:p>
    <w:p w14:paraId="1E79796A" w14:textId="67010B39" w:rsidR="007345D7" w:rsidRPr="007345D7" w:rsidRDefault="007345D7" w:rsidP="00B16A14">
      <w:pPr>
        <w:widowControl w:val="0"/>
        <w:autoSpaceDE w:val="0"/>
        <w:autoSpaceDN w:val="0"/>
        <w:adjustRightInd w:val="0"/>
        <w:spacing w:line="480" w:lineRule="auto"/>
        <w:ind w:left="480" w:hanging="480"/>
        <w:rPr>
          <w:rFonts w:ascii="Times New Roman" w:hAnsi="Times New Roman" w:cs="Times New Roman"/>
          <w:noProof/>
          <w:sz w:val="24"/>
        </w:rPr>
      </w:pPr>
      <w:r w:rsidRPr="007345D7">
        <w:rPr>
          <w:rFonts w:ascii="Times New Roman" w:hAnsi="Times New Roman" w:cs="Times New Roman"/>
          <w:noProof/>
          <w:sz w:val="24"/>
          <w:szCs w:val="24"/>
        </w:rPr>
        <w:t xml:space="preserve">Watts, A. G., &amp; Sultana, R. G. (2005). Career Guidance Policies in 37 Countries: Contrasts and Common Themes. </w:t>
      </w:r>
      <w:r w:rsidRPr="007345D7">
        <w:rPr>
          <w:rFonts w:ascii="Times New Roman" w:hAnsi="Times New Roman" w:cs="Times New Roman"/>
          <w:i/>
          <w:iCs/>
          <w:noProof/>
          <w:sz w:val="24"/>
          <w:szCs w:val="24"/>
        </w:rPr>
        <w:t>International Journal for Educational and Vocational Guidance</w:t>
      </w:r>
      <w:r w:rsidRPr="007345D7">
        <w:rPr>
          <w:rFonts w:ascii="Times New Roman" w:hAnsi="Times New Roman" w:cs="Times New Roman"/>
          <w:noProof/>
          <w:sz w:val="24"/>
          <w:szCs w:val="24"/>
        </w:rPr>
        <w:t xml:space="preserve">. </w:t>
      </w:r>
      <w:r w:rsidRPr="007345D7">
        <w:rPr>
          <w:rFonts w:ascii="Times New Roman" w:hAnsi="Times New Roman" w:cs="Times New Roman"/>
          <w:noProof/>
          <w:sz w:val="24"/>
          <w:szCs w:val="24"/>
        </w:rPr>
        <w:lastRenderedPageBreak/>
        <w:t>https://doi.org/10.1007/s10775-005-1025-y</w:t>
      </w:r>
    </w:p>
    <w:p w14:paraId="58390469" w14:textId="0E0BB9BD" w:rsidR="004F5291" w:rsidRPr="006B550D" w:rsidRDefault="00C409F9" w:rsidP="00B16A14">
      <w:pPr>
        <w:spacing w:line="480" w:lineRule="auto"/>
        <w:rPr>
          <w:rFonts w:ascii="Times New Roman" w:hAnsi="Times New Roman" w:cs="Times New Roman"/>
          <w:sz w:val="24"/>
          <w:szCs w:val="24"/>
        </w:rPr>
      </w:pPr>
      <w:r w:rsidRPr="009172BA">
        <w:rPr>
          <w:rFonts w:ascii="Times New Roman" w:hAnsi="Times New Roman"/>
          <w:sz w:val="24"/>
          <w:szCs w:val="24"/>
        </w:rPr>
        <w:fldChar w:fldCharType="end"/>
      </w:r>
    </w:p>
    <w:p w14:paraId="71F53FED" w14:textId="2A7B1DE8" w:rsidR="007439F0" w:rsidRDefault="007439F0" w:rsidP="00B16A14">
      <w:pPr>
        <w:spacing w:after="120" w:line="480" w:lineRule="auto"/>
        <w:contextualSpacing/>
        <w:rPr>
          <w:rFonts w:ascii="Times New Roman" w:hAnsi="Times New Roman"/>
          <w:b/>
          <w:sz w:val="24"/>
          <w:szCs w:val="24"/>
        </w:rPr>
      </w:pPr>
    </w:p>
    <w:p w14:paraId="50371DC1" w14:textId="6D7D5219" w:rsidR="00B16A14" w:rsidRDefault="00B16A14" w:rsidP="00B16A14">
      <w:pPr>
        <w:spacing w:after="120" w:line="480" w:lineRule="auto"/>
        <w:contextualSpacing/>
        <w:rPr>
          <w:rFonts w:ascii="Times New Roman" w:hAnsi="Times New Roman"/>
          <w:b/>
          <w:sz w:val="24"/>
          <w:szCs w:val="24"/>
        </w:rPr>
      </w:pPr>
    </w:p>
    <w:p w14:paraId="7BC372E1" w14:textId="141B0DDD" w:rsidR="00B16A14" w:rsidRDefault="00B16A14" w:rsidP="00B16A14">
      <w:pPr>
        <w:spacing w:after="120" w:line="480" w:lineRule="auto"/>
        <w:contextualSpacing/>
        <w:rPr>
          <w:rFonts w:ascii="Times New Roman" w:hAnsi="Times New Roman"/>
          <w:b/>
          <w:sz w:val="24"/>
          <w:szCs w:val="24"/>
        </w:rPr>
      </w:pPr>
    </w:p>
    <w:p w14:paraId="6CEF8EF4" w14:textId="3D4C2545" w:rsidR="00B16A14" w:rsidRDefault="00B16A14">
      <w:pPr>
        <w:spacing w:after="120" w:line="480" w:lineRule="auto"/>
        <w:contextualSpacing/>
        <w:rPr>
          <w:rFonts w:ascii="Times New Roman" w:hAnsi="Times New Roman"/>
          <w:b/>
          <w:sz w:val="24"/>
          <w:szCs w:val="24"/>
        </w:rPr>
      </w:pPr>
    </w:p>
    <w:p w14:paraId="2D3EA102" w14:textId="56B39481" w:rsidR="00B16A14" w:rsidRDefault="00B16A14">
      <w:pPr>
        <w:spacing w:after="120" w:line="480" w:lineRule="auto"/>
        <w:contextualSpacing/>
        <w:rPr>
          <w:rFonts w:ascii="Times New Roman" w:hAnsi="Times New Roman"/>
          <w:b/>
          <w:sz w:val="24"/>
          <w:szCs w:val="24"/>
        </w:rPr>
      </w:pPr>
    </w:p>
    <w:p w14:paraId="4254FD58" w14:textId="5187E2B3" w:rsidR="00B16A14" w:rsidRDefault="00B16A14">
      <w:pPr>
        <w:spacing w:after="120" w:line="480" w:lineRule="auto"/>
        <w:contextualSpacing/>
        <w:rPr>
          <w:rFonts w:ascii="Times New Roman" w:hAnsi="Times New Roman"/>
          <w:b/>
          <w:sz w:val="24"/>
          <w:szCs w:val="24"/>
        </w:rPr>
      </w:pPr>
    </w:p>
    <w:p w14:paraId="6510BCAD" w14:textId="4E2315E8" w:rsidR="00B16A14" w:rsidRDefault="00B16A14">
      <w:pPr>
        <w:spacing w:after="120" w:line="480" w:lineRule="auto"/>
        <w:contextualSpacing/>
        <w:rPr>
          <w:rFonts w:ascii="Times New Roman" w:hAnsi="Times New Roman"/>
          <w:b/>
          <w:sz w:val="24"/>
          <w:szCs w:val="24"/>
        </w:rPr>
      </w:pPr>
    </w:p>
    <w:p w14:paraId="330C560D" w14:textId="7B4DF25B" w:rsidR="00B16A14" w:rsidRDefault="00B16A14">
      <w:pPr>
        <w:spacing w:after="120" w:line="480" w:lineRule="auto"/>
        <w:contextualSpacing/>
        <w:rPr>
          <w:rFonts w:ascii="Times New Roman" w:hAnsi="Times New Roman"/>
          <w:b/>
          <w:sz w:val="24"/>
          <w:szCs w:val="24"/>
        </w:rPr>
      </w:pPr>
    </w:p>
    <w:p w14:paraId="785791C1" w14:textId="527F8D54" w:rsidR="00B16A14" w:rsidRDefault="00B16A14">
      <w:pPr>
        <w:spacing w:after="120" w:line="480" w:lineRule="auto"/>
        <w:contextualSpacing/>
        <w:rPr>
          <w:rFonts w:ascii="Times New Roman" w:hAnsi="Times New Roman"/>
          <w:b/>
          <w:sz w:val="24"/>
          <w:szCs w:val="24"/>
        </w:rPr>
      </w:pPr>
    </w:p>
    <w:p w14:paraId="025D9EDE" w14:textId="5CA46BD6" w:rsidR="00B16A14" w:rsidRDefault="00B16A14">
      <w:pPr>
        <w:spacing w:after="120" w:line="480" w:lineRule="auto"/>
        <w:contextualSpacing/>
        <w:rPr>
          <w:rFonts w:ascii="Times New Roman" w:hAnsi="Times New Roman"/>
          <w:b/>
          <w:sz w:val="24"/>
          <w:szCs w:val="24"/>
        </w:rPr>
      </w:pPr>
    </w:p>
    <w:p w14:paraId="2AC9CBA2" w14:textId="1A95DCFF" w:rsidR="00B16A14" w:rsidRDefault="00B16A14">
      <w:pPr>
        <w:spacing w:after="120" w:line="480" w:lineRule="auto"/>
        <w:contextualSpacing/>
        <w:rPr>
          <w:rFonts w:ascii="Times New Roman" w:hAnsi="Times New Roman"/>
          <w:b/>
          <w:sz w:val="24"/>
          <w:szCs w:val="24"/>
        </w:rPr>
      </w:pPr>
    </w:p>
    <w:p w14:paraId="024BDFA2" w14:textId="33CEF7C9" w:rsidR="00B16A14" w:rsidRDefault="00B16A14">
      <w:pPr>
        <w:spacing w:after="120" w:line="480" w:lineRule="auto"/>
        <w:contextualSpacing/>
        <w:rPr>
          <w:rFonts w:ascii="Times New Roman" w:hAnsi="Times New Roman"/>
          <w:b/>
          <w:sz w:val="24"/>
          <w:szCs w:val="24"/>
        </w:rPr>
      </w:pPr>
    </w:p>
    <w:p w14:paraId="26049AC3" w14:textId="19B1F2EC" w:rsidR="00B16A14" w:rsidRDefault="00B16A14">
      <w:pPr>
        <w:spacing w:after="120" w:line="480" w:lineRule="auto"/>
        <w:contextualSpacing/>
        <w:rPr>
          <w:rFonts w:ascii="Times New Roman" w:hAnsi="Times New Roman"/>
          <w:b/>
          <w:sz w:val="24"/>
          <w:szCs w:val="24"/>
        </w:rPr>
      </w:pPr>
    </w:p>
    <w:p w14:paraId="5AC11788" w14:textId="3CB0A768" w:rsidR="00B16A14" w:rsidRDefault="00B16A14">
      <w:pPr>
        <w:spacing w:after="120" w:line="480" w:lineRule="auto"/>
        <w:contextualSpacing/>
        <w:rPr>
          <w:rFonts w:ascii="Times New Roman" w:hAnsi="Times New Roman"/>
          <w:b/>
          <w:sz w:val="24"/>
          <w:szCs w:val="24"/>
        </w:rPr>
      </w:pPr>
    </w:p>
    <w:p w14:paraId="601302F1" w14:textId="5464C04D" w:rsidR="00B16A14" w:rsidRDefault="00B16A14">
      <w:pPr>
        <w:spacing w:after="120" w:line="480" w:lineRule="auto"/>
        <w:contextualSpacing/>
        <w:rPr>
          <w:rFonts w:ascii="Times New Roman" w:hAnsi="Times New Roman"/>
          <w:b/>
          <w:sz w:val="24"/>
          <w:szCs w:val="24"/>
        </w:rPr>
      </w:pPr>
    </w:p>
    <w:p w14:paraId="38322144" w14:textId="7632F8A1" w:rsidR="00B16A14" w:rsidRDefault="00B16A14">
      <w:pPr>
        <w:spacing w:after="120" w:line="480" w:lineRule="auto"/>
        <w:contextualSpacing/>
        <w:rPr>
          <w:rFonts w:ascii="Times New Roman" w:hAnsi="Times New Roman"/>
          <w:b/>
          <w:sz w:val="24"/>
          <w:szCs w:val="24"/>
        </w:rPr>
      </w:pPr>
    </w:p>
    <w:p w14:paraId="1C792AE8" w14:textId="6F6FC7D7" w:rsidR="00B16A14" w:rsidRDefault="00B16A14">
      <w:pPr>
        <w:spacing w:after="120" w:line="480" w:lineRule="auto"/>
        <w:contextualSpacing/>
        <w:rPr>
          <w:rFonts w:ascii="Times New Roman" w:hAnsi="Times New Roman"/>
          <w:b/>
          <w:sz w:val="24"/>
          <w:szCs w:val="24"/>
        </w:rPr>
      </w:pPr>
    </w:p>
    <w:p w14:paraId="2E5280D6" w14:textId="2E2563CA" w:rsidR="00B16A14" w:rsidRDefault="00B16A14">
      <w:pPr>
        <w:spacing w:after="120" w:line="480" w:lineRule="auto"/>
        <w:contextualSpacing/>
        <w:rPr>
          <w:rFonts w:ascii="Times New Roman" w:hAnsi="Times New Roman"/>
          <w:b/>
          <w:sz w:val="24"/>
          <w:szCs w:val="24"/>
        </w:rPr>
      </w:pPr>
    </w:p>
    <w:p w14:paraId="6B721240" w14:textId="1233013C" w:rsidR="00B16A14" w:rsidRDefault="00B16A14">
      <w:pPr>
        <w:spacing w:after="120" w:line="480" w:lineRule="auto"/>
        <w:contextualSpacing/>
        <w:rPr>
          <w:rFonts w:ascii="Times New Roman" w:hAnsi="Times New Roman"/>
          <w:b/>
          <w:sz w:val="24"/>
          <w:szCs w:val="24"/>
        </w:rPr>
      </w:pPr>
    </w:p>
    <w:p w14:paraId="49C3287F" w14:textId="5EF577D6" w:rsidR="00B16A14" w:rsidRDefault="00B16A14">
      <w:pPr>
        <w:spacing w:after="120" w:line="480" w:lineRule="auto"/>
        <w:contextualSpacing/>
        <w:rPr>
          <w:rFonts w:ascii="Times New Roman" w:hAnsi="Times New Roman"/>
          <w:b/>
          <w:sz w:val="24"/>
          <w:szCs w:val="24"/>
        </w:rPr>
      </w:pPr>
    </w:p>
    <w:p w14:paraId="0A033592" w14:textId="77777777" w:rsidR="00B16A14" w:rsidRDefault="00B16A14">
      <w:pPr>
        <w:spacing w:after="120" w:line="480" w:lineRule="auto"/>
        <w:contextualSpacing/>
        <w:rPr>
          <w:rFonts w:ascii="Times New Roman" w:hAnsi="Times New Roman"/>
          <w:b/>
          <w:sz w:val="24"/>
          <w:szCs w:val="24"/>
        </w:rPr>
      </w:pPr>
    </w:p>
    <w:p w14:paraId="4CCF2BCA" w14:textId="05824B37" w:rsidR="00B45563" w:rsidRPr="009A2591" w:rsidRDefault="00B45563">
      <w:pPr>
        <w:spacing w:line="480" w:lineRule="auto"/>
        <w:jc w:val="center"/>
        <w:rPr>
          <w:rFonts w:ascii="Times New Roman" w:hAnsi="Times New Roman"/>
          <w:b/>
          <w:sz w:val="24"/>
          <w:szCs w:val="24"/>
        </w:rPr>
      </w:pPr>
      <w:r w:rsidRPr="00B45563">
        <w:rPr>
          <w:rFonts w:ascii="Times New Roman" w:hAnsi="Times New Roman"/>
          <w:b/>
          <w:sz w:val="24"/>
          <w:szCs w:val="24"/>
        </w:rPr>
        <w:lastRenderedPageBreak/>
        <w:t xml:space="preserve">FIGURE </w:t>
      </w:r>
      <w:r w:rsidR="00877F35">
        <w:rPr>
          <w:rFonts w:ascii="Times New Roman" w:hAnsi="Times New Roman"/>
          <w:b/>
          <w:sz w:val="24"/>
          <w:szCs w:val="24"/>
        </w:rPr>
        <w:t>1</w:t>
      </w:r>
    </w:p>
    <w:p w14:paraId="4A489C4A" w14:textId="765BDF48" w:rsidR="004F5291" w:rsidRPr="00C56FFB" w:rsidRDefault="004F5291" w:rsidP="009A2591">
      <w:pPr>
        <w:spacing w:line="480" w:lineRule="auto"/>
        <w:jc w:val="center"/>
        <w:rPr>
          <w:sz w:val="24"/>
          <w:szCs w:val="24"/>
        </w:rPr>
      </w:pPr>
      <w:r w:rsidRPr="009A2591">
        <w:rPr>
          <w:rFonts w:ascii="Times New Roman" w:hAnsi="Times New Roman"/>
          <w:b/>
          <w:sz w:val="24"/>
          <w:szCs w:val="24"/>
        </w:rPr>
        <w:t xml:space="preserve">  Conceptual Model</w:t>
      </w:r>
    </w:p>
    <w:p w14:paraId="5EA09873" w14:textId="2A2637FA" w:rsidR="004F5291" w:rsidRPr="00C56FFB" w:rsidRDefault="004256D1" w:rsidP="00660D30">
      <w:pPr>
        <w:spacing w:line="480" w:lineRule="auto"/>
        <w:jc w:val="center"/>
        <w:rPr>
          <w:sz w:val="24"/>
          <w:szCs w:val="24"/>
        </w:rPr>
      </w:pPr>
      <w:r>
        <w:rPr>
          <w:noProof/>
          <w:sz w:val="24"/>
          <w:szCs w:val="24"/>
        </w:rPr>
        <w:drawing>
          <wp:inline distT="0" distB="0" distL="0" distR="0" wp14:anchorId="31419403" wp14:editId="3848373F">
            <wp:extent cx="6664960" cy="2409941"/>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633" cy="2419585"/>
                    </a:xfrm>
                    <a:prstGeom prst="rect">
                      <a:avLst/>
                    </a:prstGeom>
                    <a:noFill/>
                  </pic:spPr>
                </pic:pic>
              </a:graphicData>
            </a:graphic>
          </wp:inline>
        </w:drawing>
      </w:r>
    </w:p>
    <w:p w14:paraId="52055E40" w14:textId="77777777" w:rsidR="004F5291" w:rsidRPr="00C56FFB" w:rsidRDefault="004F5291" w:rsidP="00C56FFB">
      <w:pPr>
        <w:spacing w:line="480" w:lineRule="auto"/>
        <w:jc w:val="both"/>
        <w:rPr>
          <w:rFonts w:ascii="Times New Roman" w:hAnsi="Times New Roman"/>
          <w:sz w:val="24"/>
          <w:szCs w:val="24"/>
        </w:rPr>
      </w:pPr>
    </w:p>
    <w:p w14:paraId="32FD9B5C" w14:textId="77777777" w:rsidR="004F5291" w:rsidRPr="00C56FFB" w:rsidRDefault="004F5291" w:rsidP="00C56FFB">
      <w:pPr>
        <w:spacing w:line="480" w:lineRule="auto"/>
        <w:jc w:val="both"/>
        <w:rPr>
          <w:sz w:val="24"/>
          <w:szCs w:val="24"/>
        </w:rPr>
      </w:pPr>
    </w:p>
    <w:p w14:paraId="7121DC8E" w14:textId="77777777" w:rsidR="004F5291" w:rsidRPr="00C56FFB" w:rsidRDefault="004F5291" w:rsidP="00C56FFB">
      <w:pPr>
        <w:spacing w:line="480" w:lineRule="auto"/>
        <w:ind w:firstLine="720"/>
        <w:jc w:val="both"/>
        <w:rPr>
          <w:rFonts w:ascii="Times New Roman" w:hAnsi="Times New Roman"/>
          <w:sz w:val="24"/>
          <w:szCs w:val="24"/>
        </w:rPr>
      </w:pPr>
    </w:p>
    <w:p w14:paraId="0F366E83" w14:textId="77777777" w:rsidR="004F5291" w:rsidRPr="00C56FFB" w:rsidRDefault="004F5291" w:rsidP="00C56FFB">
      <w:pPr>
        <w:spacing w:line="480" w:lineRule="auto"/>
        <w:ind w:firstLine="720"/>
        <w:jc w:val="both"/>
        <w:rPr>
          <w:rFonts w:ascii="Times New Roman" w:hAnsi="Times New Roman"/>
          <w:sz w:val="24"/>
          <w:szCs w:val="24"/>
        </w:rPr>
      </w:pPr>
    </w:p>
    <w:p w14:paraId="24983428" w14:textId="1D851667" w:rsidR="004F5291" w:rsidRPr="00C56FFB" w:rsidRDefault="004F5291" w:rsidP="00C56FFB">
      <w:pPr>
        <w:spacing w:line="480" w:lineRule="auto"/>
        <w:ind w:firstLine="720"/>
        <w:jc w:val="both"/>
        <w:rPr>
          <w:rFonts w:ascii="Times New Roman" w:hAnsi="Times New Roman"/>
          <w:sz w:val="24"/>
          <w:szCs w:val="24"/>
        </w:rPr>
      </w:pPr>
    </w:p>
    <w:sectPr w:rsidR="004F5291" w:rsidRPr="00C56FFB" w:rsidSect="00644B1F">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F325" w14:textId="77777777" w:rsidR="00D4703F" w:rsidRDefault="00D4703F" w:rsidP="00C756A1">
      <w:pPr>
        <w:spacing w:after="0" w:line="240" w:lineRule="auto"/>
      </w:pPr>
      <w:r>
        <w:separator/>
      </w:r>
    </w:p>
  </w:endnote>
  <w:endnote w:type="continuationSeparator" w:id="0">
    <w:p w14:paraId="34C1EE63" w14:textId="77777777" w:rsidR="00D4703F" w:rsidRDefault="00D4703F" w:rsidP="00C7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dobe Caslon Pro Bold">
    <w:altName w:val="Palatino Linotype"/>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069B" w14:textId="77D24352" w:rsidR="0022488C" w:rsidRPr="00A461CE" w:rsidRDefault="0022488C" w:rsidP="00A461CE">
    <w:pPr>
      <w:pStyle w:val="Footer"/>
      <w:pBdr>
        <w:top w:val="single" w:sz="4" w:space="1" w:color="D9D9D9" w:themeColor="background1" w:themeShade="D9"/>
      </w:pBdr>
      <w:jc w:val="right"/>
    </w:pPr>
  </w:p>
  <w:p w14:paraId="5E98D4F6" w14:textId="77777777" w:rsidR="0022488C" w:rsidRDefault="0022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46CC" w14:textId="77777777" w:rsidR="00D4703F" w:rsidRDefault="00D4703F" w:rsidP="00C756A1">
      <w:pPr>
        <w:spacing w:after="0" w:line="240" w:lineRule="auto"/>
      </w:pPr>
      <w:r>
        <w:separator/>
      </w:r>
    </w:p>
  </w:footnote>
  <w:footnote w:type="continuationSeparator" w:id="0">
    <w:p w14:paraId="5A15EFEA" w14:textId="77777777" w:rsidR="00D4703F" w:rsidRDefault="00D4703F" w:rsidP="00C75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3B66" w14:textId="77777777" w:rsidR="0022488C" w:rsidRDefault="0022488C" w:rsidP="005747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05BE1267" w14:textId="6DC40147" w:rsidR="0022488C" w:rsidRPr="005E04E9" w:rsidRDefault="0022488C" w:rsidP="00574773">
        <w:pPr>
          <w:pStyle w:val="Header"/>
          <w:pBdr>
            <w:between w:val="single" w:sz="4" w:space="1" w:color="5B9BD5" w:themeColor="accent1"/>
          </w:pBdr>
          <w:spacing w:line="276" w:lineRule="auto"/>
          <w:ind w:right="360"/>
          <w:jc w:val="center"/>
          <w:rPr>
            <w:rFonts w:ascii="Cambria" w:hAnsi="Cambria"/>
          </w:rPr>
        </w:pPr>
        <w:r>
          <w:t>[Type the document title]</w:t>
        </w:r>
      </w:p>
    </w:sdtContent>
  </w:sdt>
  <w:sdt>
    <w:sdtPr>
      <w:rPr>
        <w:rFonts w:ascii="Cambria" w:hAnsi="Cambria"/>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7D4A8D8" w14:textId="407ABD16" w:rsidR="0022488C" w:rsidRPr="005E04E9" w:rsidRDefault="0022488C">
        <w:pPr>
          <w:pStyle w:val="Header"/>
          <w:pBdr>
            <w:between w:val="single" w:sz="4" w:space="1" w:color="5B9BD5" w:themeColor="accent1"/>
          </w:pBdr>
          <w:spacing w:line="276" w:lineRule="auto"/>
          <w:jc w:val="center"/>
          <w:rPr>
            <w:rFonts w:ascii="Cambria" w:hAnsi="Cambria"/>
          </w:rPr>
        </w:pPr>
        <w:proofErr w:type="spellStart"/>
        <w:r>
          <w:rPr>
            <w:rFonts w:ascii="Cambria" w:hAnsi="Cambria"/>
          </w:rPr>
          <w:t>Seraa</w:t>
        </w:r>
        <w:proofErr w:type="spellEnd"/>
        <w:r>
          <w:rPr>
            <w:rFonts w:ascii="Cambria" w:hAnsi="Cambria"/>
          </w:rPr>
          <w:t xml:space="preserve"> Karikari | MGMT 860.085 | Fall 2018</w:t>
        </w:r>
      </w:p>
    </w:sdtContent>
  </w:sdt>
  <w:p w14:paraId="300D7B33" w14:textId="77777777" w:rsidR="0022488C" w:rsidRDefault="0022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55047138"/>
      <w:docPartObj>
        <w:docPartGallery w:val="Page Numbers (Top of Page)"/>
        <w:docPartUnique/>
      </w:docPartObj>
    </w:sdtPr>
    <w:sdtEndPr>
      <w:rPr>
        <w:noProof/>
      </w:rPr>
    </w:sdtEndPr>
    <w:sdtContent>
      <w:p w14:paraId="5CA7A242" w14:textId="25937DA8" w:rsidR="00B45563" w:rsidRPr="00477B33" w:rsidRDefault="00644B1F" w:rsidP="00477B33">
        <w:pPr>
          <w:pStyle w:val="Header"/>
          <w:rPr>
            <w:rFonts w:ascii="Times New Roman" w:hAnsi="Times New Roman" w:cs="Times New Roman"/>
            <w:sz w:val="24"/>
            <w:szCs w:val="24"/>
          </w:rPr>
        </w:pPr>
        <w:r>
          <w:rPr>
            <w:rFonts w:ascii="Times New Roman" w:hAnsi="Times New Roman" w:cs="Times New Roman"/>
          </w:rPr>
          <w:t xml:space="preserve">Running head: </w:t>
        </w:r>
        <w:r w:rsidR="00477B33" w:rsidRPr="00477B33">
          <w:rPr>
            <w:rFonts w:ascii="Times New Roman" w:hAnsi="Times New Roman" w:cs="Times New Roman"/>
            <w:sz w:val="24"/>
            <w:szCs w:val="24"/>
          </w:rPr>
          <w:t>SCHOOL-TO-WORK</w:t>
        </w:r>
        <w:r w:rsidR="00477B33">
          <w:rPr>
            <w:rFonts w:ascii="Times New Roman" w:hAnsi="Times New Roman" w:cs="Times New Roman"/>
            <w:sz w:val="24"/>
            <w:szCs w:val="24"/>
          </w:rPr>
          <w:tab/>
        </w:r>
        <w:r w:rsidR="00477B33">
          <w:rPr>
            <w:rFonts w:ascii="Times New Roman" w:hAnsi="Times New Roman" w:cs="Times New Roman"/>
            <w:sz w:val="24"/>
            <w:szCs w:val="24"/>
          </w:rPr>
          <w:tab/>
        </w:r>
        <w:r w:rsidR="00B45563" w:rsidRPr="00477B33">
          <w:rPr>
            <w:rFonts w:ascii="Times New Roman" w:hAnsi="Times New Roman" w:cs="Times New Roman"/>
          </w:rPr>
          <w:fldChar w:fldCharType="begin"/>
        </w:r>
        <w:r w:rsidR="00B45563" w:rsidRPr="00477B33">
          <w:rPr>
            <w:rFonts w:ascii="Times New Roman" w:hAnsi="Times New Roman" w:cs="Times New Roman"/>
          </w:rPr>
          <w:instrText xml:space="preserve"> PAGE   \* MERGEFORMAT </w:instrText>
        </w:r>
        <w:r w:rsidR="00B45563" w:rsidRPr="00477B33">
          <w:rPr>
            <w:rFonts w:ascii="Times New Roman" w:hAnsi="Times New Roman" w:cs="Times New Roman"/>
          </w:rPr>
          <w:fldChar w:fldCharType="separate"/>
        </w:r>
        <w:r w:rsidR="00B45563" w:rsidRPr="00477B33">
          <w:rPr>
            <w:rFonts w:ascii="Times New Roman" w:hAnsi="Times New Roman" w:cs="Times New Roman"/>
            <w:noProof/>
          </w:rPr>
          <w:t>2</w:t>
        </w:r>
        <w:r w:rsidR="00B45563" w:rsidRPr="00477B33">
          <w:rPr>
            <w:rFonts w:ascii="Times New Roman" w:hAnsi="Times New Roman" w:cs="Times New Roman"/>
            <w:noProof/>
          </w:rPr>
          <w:fldChar w:fldCharType="end"/>
        </w:r>
      </w:p>
    </w:sdtContent>
  </w:sdt>
  <w:p w14:paraId="6D44C910" w14:textId="35280DD6" w:rsidR="0022488C" w:rsidRDefault="0022488C" w:rsidP="0057477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8C91" w14:textId="229466CE" w:rsidR="00B45563" w:rsidRDefault="00B45563">
    <w:pPr>
      <w:pStyle w:val="Header"/>
    </w:pP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48855"/>
      <w:docPartObj>
        <w:docPartGallery w:val="Page Numbers (Top of Page)"/>
        <w:docPartUnique/>
      </w:docPartObj>
    </w:sdtPr>
    <w:sdtEndPr>
      <w:rPr>
        <w:rFonts w:ascii="Times New Roman" w:hAnsi="Times New Roman" w:cs="Times New Roman"/>
        <w:noProof/>
        <w:sz w:val="24"/>
        <w:szCs w:val="24"/>
      </w:rPr>
    </w:sdtEndPr>
    <w:sdtContent>
      <w:p w14:paraId="586A7832" w14:textId="02AE3461" w:rsidR="000066C7" w:rsidRPr="000066C7" w:rsidRDefault="000066C7" w:rsidP="000066C7">
        <w:pPr>
          <w:pStyle w:val="Header"/>
          <w:rPr>
            <w:rFonts w:ascii="Times New Roman" w:hAnsi="Times New Roman" w:cs="Times New Roman"/>
            <w:sz w:val="24"/>
            <w:szCs w:val="24"/>
          </w:rPr>
        </w:pPr>
        <w:r>
          <w:rPr>
            <w:rFonts w:ascii="Times New Roman" w:hAnsi="Times New Roman" w:cs="Times New Roman"/>
            <w:sz w:val="24"/>
            <w:szCs w:val="24"/>
          </w:rPr>
          <w:t>SCHOOL-TO-WORK</w:t>
        </w:r>
        <w:r>
          <w:rPr>
            <w:rFonts w:ascii="Times New Roman" w:hAnsi="Times New Roman" w:cs="Times New Roman"/>
            <w:sz w:val="24"/>
            <w:szCs w:val="24"/>
          </w:rPr>
          <w:tab/>
        </w:r>
        <w:r>
          <w:rPr>
            <w:rFonts w:ascii="Times New Roman" w:hAnsi="Times New Roman" w:cs="Times New Roman"/>
            <w:sz w:val="24"/>
            <w:szCs w:val="24"/>
          </w:rPr>
          <w:tab/>
        </w:r>
        <w:r w:rsidRPr="000066C7">
          <w:rPr>
            <w:rFonts w:ascii="Times New Roman" w:hAnsi="Times New Roman" w:cs="Times New Roman"/>
            <w:sz w:val="24"/>
            <w:szCs w:val="24"/>
          </w:rPr>
          <w:fldChar w:fldCharType="begin"/>
        </w:r>
        <w:r w:rsidRPr="000066C7">
          <w:rPr>
            <w:rFonts w:ascii="Times New Roman" w:hAnsi="Times New Roman" w:cs="Times New Roman"/>
            <w:sz w:val="24"/>
            <w:szCs w:val="24"/>
          </w:rPr>
          <w:instrText xml:space="preserve"> PAGE   \* MERGEFORMAT </w:instrText>
        </w:r>
        <w:r w:rsidRPr="000066C7">
          <w:rPr>
            <w:rFonts w:ascii="Times New Roman" w:hAnsi="Times New Roman" w:cs="Times New Roman"/>
            <w:sz w:val="24"/>
            <w:szCs w:val="24"/>
          </w:rPr>
          <w:fldChar w:fldCharType="separate"/>
        </w:r>
        <w:r w:rsidRPr="000066C7">
          <w:rPr>
            <w:rFonts w:ascii="Times New Roman" w:hAnsi="Times New Roman" w:cs="Times New Roman"/>
            <w:noProof/>
            <w:sz w:val="24"/>
            <w:szCs w:val="24"/>
          </w:rPr>
          <w:t>2</w:t>
        </w:r>
        <w:r w:rsidRPr="000066C7">
          <w:rPr>
            <w:rFonts w:ascii="Times New Roman" w:hAnsi="Times New Roman" w:cs="Times New Roman"/>
            <w:noProof/>
            <w:sz w:val="24"/>
            <w:szCs w:val="24"/>
          </w:rPr>
          <w:fldChar w:fldCharType="end"/>
        </w:r>
      </w:p>
    </w:sdtContent>
  </w:sdt>
  <w:p w14:paraId="2BFA1ECE" w14:textId="1C2F29FC" w:rsidR="00CA321B" w:rsidRDefault="00CA32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6505248"/>
      <w:docPartObj>
        <w:docPartGallery w:val="Page Numbers (Top of Page)"/>
        <w:docPartUnique/>
      </w:docPartObj>
    </w:sdtPr>
    <w:sdtEndPr>
      <w:rPr>
        <w:noProof/>
      </w:rPr>
    </w:sdtEndPr>
    <w:sdtContent>
      <w:p w14:paraId="0E065D99" w14:textId="549F8CE0" w:rsidR="000066C7" w:rsidRPr="00477B33" w:rsidRDefault="000066C7" w:rsidP="00477B33">
        <w:pPr>
          <w:pStyle w:val="Header"/>
          <w:rPr>
            <w:rFonts w:ascii="Times New Roman" w:hAnsi="Times New Roman" w:cs="Times New Roman"/>
            <w:sz w:val="24"/>
            <w:szCs w:val="24"/>
          </w:rPr>
        </w:pPr>
        <w:r w:rsidRPr="00477B33">
          <w:rPr>
            <w:rFonts w:ascii="Times New Roman" w:hAnsi="Times New Roman" w:cs="Times New Roman"/>
            <w:sz w:val="24"/>
            <w:szCs w:val="24"/>
          </w:rPr>
          <w:t>SCHOOL-TO-WORK</w:t>
        </w:r>
        <w:r>
          <w:rPr>
            <w:rFonts w:ascii="Times New Roman" w:hAnsi="Times New Roman" w:cs="Times New Roman"/>
            <w:sz w:val="24"/>
            <w:szCs w:val="24"/>
          </w:rPr>
          <w:tab/>
        </w:r>
        <w:r>
          <w:rPr>
            <w:rFonts w:ascii="Times New Roman" w:hAnsi="Times New Roman" w:cs="Times New Roman"/>
            <w:sz w:val="24"/>
            <w:szCs w:val="24"/>
          </w:rPr>
          <w:tab/>
        </w:r>
        <w:r w:rsidRPr="00477B33">
          <w:rPr>
            <w:rFonts w:ascii="Times New Roman" w:hAnsi="Times New Roman" w:cs="Times New Roman"/>
          </w:rPr>
          <w:fldChar w:fldCharType="begin"/>
        </w:r>
        <w:r w:rsidRPr="00477B33">
          <w:rPr>
            <w:rFonts w:ascii="Times New Roman" w:hAnsi="Times New Roman" w:cs="Times New Roman"/>
          </w:rPr>
          <w:instrText xml:space="preserve"> PAGE   \* MERGEFORMAT </w:instrText>
        </w:r>
        <w:r w:rsidRPr="00477B33">
          <w:rPr>
            <w:rFonts w:ascii="Times New Roman" w:hAnsi="Times New Roman" w:cs="Times New Roman"/>
          </w:rPr>
          <w:fldChar w:fldCharType="separate"/>
        </w:r>
        <w:r w:rsidRPr="00477B33">
          <w:rPr>
            <w:rFonts w:ascii="Times New Roman" w:hAnsi="Times New Roman" w:cs="Times New Roman"/>
            <w:noProof/>
          </w:rPr>
          <w:t>2</w:t>
        </w:r>
        <w:r w:rsidRPr="00477B33">
          <w:rPr>
            <w:rFonts w:ascii="Times New Roman" w:hAnsi="Times New Roman" w:cs="Times New Roman"/>
            <w:noProof/>
          </w:rPr>
          <w:fldChar w:fldCharType="end"/>
        </w:r>
      </w:p>
    </w:sdtContent>
  </w:sdt>
  <w:p w14:paraId="25417CCB" w14:textId="77777777" w:rsidR="000066C7" w:rsidRDefault="000066C7" w:rsidP="005747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522F"/>
    <w:multiLevelType w:val="hybridMultilevel"/>
    <w:tmpl w:val="4C6E8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B7015"/>
    <w:multiLevelType w:val="hybridMultilevel"/>
    <w:tmpl w:val="E60C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D1DA6"/>
    <w:multiLevelType w:val="hybridMultilevel"/>
    <w:tmpl w:val="1996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4C4E"/>
    <w:multiLevelType w:val="hybridMultilevel"/>
    <w:tmpl w:val="D0E4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B2AFF"/>
    <w:multiLevelType w:val="hybridMultilevel"/>
    <w:tmpl w:val="EF3E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6A1"/>
    <w:rsid w:val="00003E6B"/>
    <w:rsid w:val="000066C7"/>
    <w:rsid w:val="000109CB"/>
    <w:rsid w:val="000118DB"/>
    <w:rsid w:val="00013638"/>
    <w:rsid w:val="00027C41"/>
    <w:rsid w:val="0003143D"/>
    <w:rsid w:val="000417CD"/>
    <w:rsid w:val="00046A8F"/>
    <w:rsid w:val="00046BA0"/>
    <w:rsid w:val="000504AC"/>
    <w:rsid w:val="000506A4"/>
    <w:rsid w:val="0005545C"/>
    <w:rsid w:val="00056F66"/>
    <w:rsid w:val="00060986"/>
    <w:rsid w:val="00064395"/>
    <w:rsid w:val="0006476A"/>
    <w:rsid w:val="000649F3"/>
    <w:rsid w:val="00064D9D"/>
    <w:rsid w:val="00066668"/>
    <w:rsid w:val="0006674E"/>
    <w:rsid w:val="00067C08"/>
    <w:rsid w:val="00072684"/>
    <w:rsid w:val="00073745"/>
    <w:rsid w:val="000762CE"/>
    <w:rsid w:val="0007701D"/>
    <w:rsid w:val="00077204"/>
    <w:rsid w:val="00080CAB"/>
    <w:rsid w:val="000813E2"/>
    <w:rsid w:val="00081773"/>
    <w:rsid w:val="00082102"/>
    <w:rsid w:val="00082569"/>
    <w:rsid w:val="00085395"/>
    <w:rsid w:val="00086DA1"/>
    <w:rsid w:val="000900FA"/>
    <w:rsid w:val="0009194F"/>
    <w:rsid w:val="00091E16"/>
    <w:rsid w:val="00092397"/>
    <w:rsid w:val="0009640D"/>
    <w:rsid w:val="00097E6F"/>
    <w:rsid w:val="000A13DB"/>
    <w:rsid w:val="000A18B3"/>
    <w:rsid w:val="000A2645"/>
    <w:rsid w:val="000A27AB"/>
    <w:rsid w:val="000A2F5F"/>
    <w:rsid w:val="000A4497"/>
    <w:rsid w:val="000B04B1"/>
    <w:rsid w:val="000B10DC"/>
    <w:rsid w:val="000B1DEB"/>
    <w:rsid w:val="000B3F20"/>
    <w:rsid w:val="000B6527"/>
    <w:rsid w:val="000B6F21"/>
    <w:rsid w:val="000C1235"/>
    <w:rsid w:val="000C4893"/>
    <w:rsid w:val="000C489F"/>
    <w:rsid w:val="000C54CA"/>
    <w:rsid w:val="000C7423"/>
    <w:rsid w:val="000C79F8"/>
    <w:rsid w:val="000C7C25"/>
    <w:rsid w:val="000D15A9"/>
    <w:rsid w:val="000D3514"/>
    <w:rsid w:val="000D6028"/>
    <w:rsid w:val="000D7674"/>
    <w:rsid w:val="000E0A69"/>
    <w:rsid w:val="000E0DFD"/>
    <w:rsid w:val="000E35B8"/>
    <w:rsid w:val="000E59F2"/>
    <w:rsid w:val="000E6B41"/>
    <w:rsid w:val="000E7285"/>
    <w:rsid w:val="000E7F98"/>
    <w:rsid w:val="000F0722"/>
    <w:rsid w:val="000F13D7"/>
    <w:rsid w:val="000F195B"/>
    <w:rsid w:val="000F4533"/>
    <w:rsid w:val="000F5F03"/>
    <w:rsid w:val="000F628E"/>
    <w:rsid w:val="000F65EF"/>
    <w:rsid w:val="00100954"/>
    <w:rsid w:val="00101A8C"/>
    <w:rsid w:val="0010238B"/>
    <w:rsid w:val="00103923"/>
    <w:rsid w:val="001041C7"/>
    <w:rsid w:val="0010528C"/>
    <w:rsid w:val="001063A4"/>
    <w:rsid w:val="00106448"/>
    <w:rsid w:val="001101A3"/>
    <w:rsid w:val="0011610C"/>
    <w:rsid w:val="00116665"/>
    <w:rsid w:val="0012111E"/>
    <w:rsid w:val="001221FC"/>
    <w:rsid w:val="001305DA"/>
    <w:rsid w:val="00130977"/>
    <w:rsid w:val="00130DE5"/>
    <w:rsid w:val="00134465"/>
    <w:rsid w:val="00135045"/>
    <w:rsid w:val="001359FD"/>
    <w:rsid w:val="00137698"/>
    <w:rsid w:val="00140AE6"/>
    <w:rsid w:val="00145B6C"/>
    <w:rsid w:val="0014645A"/>
    <w:rsid w:val="00152600"/>
    <w:rsid w:val="001547C4"/>
    <w:rsid w:val="0015611B"/>
    <w:rsid w:val="00156C33"/>
    <w:rsid w:val="00156D14"/>
    <w:rsid w:val="00161287"/>
    <w:rsid w:val="00163F66"/>
    <w:rsid w:val="001655DC"/>
    <w:rsid w:val="0016733F"/>
    <w:rsid w:val="00167609"/>
    <w:rsid w:val="00173B55"/>
    <w:rsid w:val="00173E2C"/>
    <w:rsid w:val="0017522F"/>
    <w:rsid w:val="001803EC"/>
    <w:rsid w:val="00181C30"/>
    <w:rsid w:val="00181D5C"/>
    <w:rsid w:val="00184D64"/>
    <w:rsid w:val="00194794"/>
    <w:rsid w:val="0019505F"/>
    <w:rsid w:val="001952BB"/>
    <w:rsid w:val="001970D8"/>
    <w:rsid w:val="001A1BA9"/>
    <w:rsid w:val="001A69F8"/>
    <w:rsid w:val="001A766D"/>
    <w:rsid w:val="001B20D3"/>
    <w:rsid w:val="001B39F5"/>
    <w:rsid w:val="001B3C33"/>
    <w:rsid w:val="001B57F6"/>
    <w:rsid w:val="001B5EB8"/>
    <w:rsid w:val="001B5EF6"/>
    <w:rsid w:val="001B6B12"/>
    <w:rsid w:val="001B7773"/>
    <w:rsid w:val="001C1445"/>
    <w:rsid w:val="001C36D9"/>
    <w:rsid w:val="001C580C"/>
    <w:rsid w:val="001D19EB"/>
    <w:rsid w:val="001D25BA"/>
    <w:rsid w:val="001D5E6F"/>
    <w:rsid w:val="001D670A"/>
    <w:rsid w:val="001D6BF1"/>
    <w:rsid w:val="001D7B42"/>
    <w:rsid w:val="001D7D9B"/>
    <w:rsid w:val="001E246B"/>
    <w:rsid w:val="001E2FBD"/>
    <w:rsid w:val="001E3768"/>
    <w:rsid w:val="001E7874"/>
    <w:rsid w:val="001F3DE4"/>
    <w:rsid w:val="001F4C87"/>
    <w:rsid w:val="001F4FED"/>
    <w:rsid w:val="001F5F53"/>
    <w:rsid w:val="001F7B74"/>
    <w:rsid w:val="00200F48"/>
    <w:rsid w:val="00202AF3"/>
    <w:rsid w:val="00203576"/>
    <w:rsid w:val="00204730"/>
    <w:rsid w:val="00204995"/>
    <w:rsid w:val="002050CA"/>
    <w:rsid w:val="002052A8"/>
    <w:rsid w:val="00205D8F"/>
    <w:rsid w:val="00206A5A"/>
    <w:rsid w:val="002110E5"/>
    <w:rsid w:val="00211768"/>
    <w:rsid w:val="00215B6C"/>
    <w:rsid w:val="00215EE2"/>
    <w:rsid w:val="00216C5D"/>
    <w:rsid w:val="00222054"/>
    <w:rsid w:val="00223CF5"/>
    <w:rsid w:val="00224490"/>
    <w:rsid w:val="0022488C"/>
    <w:rsid w:val="00226FAE"/>
    <w:rsid w:val="00230BA3"/>
    <w:rsid w:val="002328FC"/>
    <w:rsid w:val="00232B95"/>
    <w:rsid w:val="00233CD1"/>
    <w:rsid w:val="00234509"/>
    <w:rsid w:val="00237D9E"/>
    <w:rsid w:val="00241658"/>
    <w:rsid w:val="00241955"/>
    <w:rsid w:val="00245EA4"/>
    <w:rsid w:val="00251874"/>
    <w:rsid w:val="00256226"/>
    <w:rsid w:val="00256E86"/>
    <w:rsid w:val="00257966"/>
    <w:rsid w:val="0026170B"/>
    <w:rsid w:val="00261FEC"/>
    <w:rsid w:val="0026294A"/>
    <w:rsid w:val="002639E5"/>
    <w:rsid w:val="00265B83"/>
    <w:rsid w:val="00266551"/>
    <w:rsid w:val="00271B47"/>
    <w:rsid w:val="00272D55"/>
    <w:rsid w:val="00276E08"/>
    <w:rsid w:val="00277C5F"/>
    <w:rsid w:val="002803BC"/>
    <w:rsid w:val="00281621"/>
    <w:rsid w:val="002819D7"/>
    <w:rsid w:val="00284369"/>
    <w:rsid w:val="0028436D"/>
    <w:rsid w:val="0029034E"/>
    <w:rsid w:val="002956A4"/>
    <w:rsid w:val="00296895"/>
    <w:rsid w:val="002A2563"/>
    <w:rsid w:val="002A60C5"/>
    <w:rsid w:val="002A7581"/>
    <w:rsid w:val="002B0F8E"/>
    <w:rsid w:val="002B5F81"/>
    <w:rsid w:val="002B618A"/>
    <w:rsid w:val="002B6D60"/>
    <w:rsid w:val="002B7A82"/>
    <w:rsid w:val="002C11F1"/>
    <w:rsid w:val="002C4973"/>
    <w:rsid w:val="002C589B"/>
    <w:rsid w:val="002C6894"/>
    <w:rsid w:val="002C69DB"/>
    <w:rsid w:val="002D055E"/>
    <w:rsid w:val="002D5A69"/>
    <w:rsid w:val="002E0AEE"/>
    <w:rsid w:val="002E1316"/>
    <w:rsid w:val="002E23AA"/>
    <w:rsid w:val="002E3447"/>
    <w:rsid w:val="002E3DB1"/>
    <w:rsid w:val="002E5E2E"/>
    <w:rsid w:val="002F09E5"/>
    <w:rsid w:val="002F0E65"/>
    <w:rsid w:val="002F4AF5"/>
    <w:rsid w:val="002F60C4"/>
    <w:rsid w:val="002F6116"/>
    <w:rsid w:val="002F6314"/>
    <w:rsid w:val="002F70A5"/>
    <w:rsid w:val="003008AC"/>
    <w:rsid w:val="00302AAA"/>
    <w:rsid w:val="00305A45"/>
    <w:rsid w:val="00305E1E"/>
    <w:rsid w:val="00306066"/>
    <w:rsid w:val="00306169"/>
    <w:rsid w:val="0030638C"/>
    <w:rsid w:val="00307056"/>
    <w:rsid w:val="00307D24"/>
    <w:rsid w:val="0031093B"/>
    <w:rsid w:val="00311FF7"/>
    <w:rsid w:val="0031486A"/>
    <w:rsid w:val="00315251"/>
    <w:rsid w:val="00315EB3"/>
    <w:rsid w:val="0031748A"/>
    <w:rsid w:val="00322361"/>
    <w:rsid w:val="003226AB"/>
    <w:rsid w:val="0032369B"/>
    <w:rsid w:val="0032392A"/>
    <w:rsid w:val="00331014"/>
    <w:rsid w:val="00333A0C"/>
    <w:rsid w:val="00335DB3"/>
    <w:rsid w:val="00336A8E"/>
    <w:rsid w:val="0033738C"/>
    <w:rsid w:val="003374AD"/>
    <w:rsid w:val="003411FE"/>
    <w:rsid w:val="00342A35"/>
    <w:rsid w:val="003451E4"/>
    <w:rsid w:val="00350938"/>
    <w:rsid w:val="00350B24"/>
    <w:rsid w:val="00350D7B"/>
    <w:rsid w:val="00351360"/>
    <w:rsid w:val="00354D58"/>
    <w:rsid w:val="00356C3E"/>
    <w:rsid w:val="00357257"/>
    <w:rsid w:val="0036530E"/>
    <w:rsid w:val="00366062"/>
    <w:rsid w:val="003667F4"/>
    <w:rsid w:val="00366984"/>
    <w:rsid w:val="00371372"/>
    <w:rsid w:val="003713D9"/>
    <w:rsid w:val="00371427"/>
    <w:rsid w:val="00372A80"/>
    <w:rsid w:val="0038123F"/>
    <w:rsid w:val="003825EA"/>
    <w:rsid w:val="00383102"/>
    <w:rsid w:val="003834B3"/>
    <w:rsid w:val="0038515C"/>
    <w:rsid w:val="00385860"/>
    <w:rsid w:val="0039024F"/>
    <w:rsid w:val="00392689"/>
    <w:rsid w:val="00393424"/>
    <w:rsid w:val="00394CF8"/>
    <w:rsid w:val="00394E4B"/>
    <w:rsid w:val="003A0DA1"/>
    <w:rsid w:val="003A215D"/>
    <w:rsid w:val="003A4ED0"/>
    <w:rsid w:val="003B0D7E"/>
    <w:rsid w:val="003B3972"/>
    <w:rsid w:val="003B3DCA"/>
    <w:rsid w:val="003B45C4"/>
    <w:rsid w:val="003C01C8"/>
    <w:rsid w:val="003C0FBA"/>
    <w:rsid w:val="003C5E55"/>
    <w:rsid w:val="003C7E83"/>
    <w:rsid w:val="003D29FD"/>
    <w:rsid w:val="003D58C2"/>
    <w:rsid w:val="003D6FAD"/>
    <w:rsid w:val="003E063C"/>
    <w:rsid w:val="003E1FFF"/>
    <w:rsid w:val="003F0102"/>
    <w:rsid w:val="003F0112"/>
    <w:rsid w:val="003F272A"/>
    <w:rsid w:val="003F5453"/>
    <w:rsid w:val="003F56BD"/>
    <w:rsid w:val="0040057E"/>
    <w:rsid w:val="00401293"/>
    <w:rsid w:val="00401FA5"/>
    <w:rsid w:val="004026DC"/>
    <w:rsid w:val="004056FA"/>
    <w:rsid w:val="00406B0B"/>
    <w:rsid w:val="004072D9"/>
    <w:rsid w:val="00410E99"/>
    <w:rsid w:val="00411A47"/>
    <w:rsid w:val="00412436"/>
    <w:rsid w:val="00417DFE"/>
    <w:rsid w:val="004212EF"/>
    <w:rsid w:val="0042299C"/>
    <w:rsid w:val="004256D1"/>
    <w:rsid w:val="00427031"/>
    <w:rsid w:val="00432082"/>
    <w:rsid w:val="004321A2"/>
    <w:rsid w:val="0043278A"/>
    <w:rsid w:val="00433523"/>
    <w:rsid w:val="00434AA6"/>
    <w:rsid w:val="00436F9B"/>
    <w:rsid w:val="00443BF5"/>
    <w:rsid w:val="004441AA"/>
    <w:rsid w:val="00445D29"/>
    <w:rsid w:val="0044794D"/>
    <w:rsid w:val="004506DE"/>
    <w:rsid w:val="00452A57"/>
    <w:rsid w:val="00454007"/>
    <w:rsid w:val="00455BCC"/>
    <w:rsid w:val="004578A0"/>
    <w:rsid w:val="004638AB"/>
    <w:rsid w:val="004640B9"/>
    <w:rsid w:val="004649BB"/>
    <w:rsid w:val="0046608D"/>
    <w:rsid w:val="0046690D"/>
    <w:rsid w:val="00466A5A"/>
    <w:rsid w:val="004745B6"/>
    <w:rsid w:val="00475B18"/>
    <w:rsid w:val="0047650B"/>
    <w:rsid w:val="00477584"/>
    <w:rsid w:val="004776A0"/>
    <w:rsid w:val="00477B33"/>
    <w:rsid w:val="004841B1"/>
    <w:rsid w:val="00484AEA"/>
    <w:rsid w:val="00485B8D"/>
    <w:rsid w:val="00487039"/>
    <w:rsid w:val="004903FC"/>
    <w:rsid w:val="004907E1"/>
    <w:rsid w:val="00491252"/>
    <w:rsid w:val="0049137F"/>
    <w:rsid w:val="00491C84"/>
    <w:rsid w:val="0049257A"/>
    <w:rsid w:val="004935A4"/>
    <w:rsid w:val="004972E5"/>
    <w:rsid w:val="0049743C"/>
    <w:rsid w:val="004A4802"/>
    <w:rsid w:val="004A6181"/>
    <w:rsid w:val="004B0114"/>
    <w:rsid w:val="004B2E84"/>
    <w:rsid w:val="004B4866"/>
    <w:rsid w:val="004B5003"/>
    <w:rsid w:val="004B59FB"/>
    <w:rsid w:val="004B7005"/>
    <w:rsid w:val="004B786E"/>
    <w:rsid w:val="004C02B1"/>
    <w:rsid w:val="004C352F"/>
    <w:rsid w:val="004C6144"/>
    <w:rsid w:val="004D1448"/>
    <w:rsid w:val="004D1771"/>
    <w:rsid w:val="004D21FF"/>
    <w:rsid w:val="004E1004"/>
    <w:rsid w:val="004E41E6"/>
    <w:rsid w:val="004E469B"/>
    <w:rsid w:val="004F2A51"/>
    <w:rsid w:val="004F5291"/>
    <w:rsid w:val="004F643D"/>
    <w:rsid w:val="004F7C5B"/>
    <w:rsid w:val="00500961"/>
    <w:rsid w:val="00502B6D"/>
    <w:rsid w:val="00506E2D"/>
    <w:rsid w:val="00511766"/>
    <w:rsid w:val="005128A3"/>
    <w:rsid w:val="005143D2"/>
    <w:rsid w:val="00514BB9"/>
    <w:rsid w:val="00517322"/>
    <w:rsid w:val="005210F5"/>
    <w:rsid w:val="005212E8"/>
    <w:rsid w:val="0052327C"/>
    <w:rsid w:val="005256F6"/>
    <w:rsid w:val="00527A12"/>
    <w:rsid w:val="005301D1"/>
    <w:rsid w:val="005303E4"/>
    <w:rsid w:val="0053088E"/>
    <w:rsid w:val="005333BE"/>
    <w:rsid w:val="00533B79"/>
    <w:rsid w:val="005340C4"/>
    <w:rsid w:val="00534390"/>
    <w:rsid w:val="00536816"/>
    <w:rsid w:val="00537216"/>
    <w:rsid w:val="0054008F"/>
    <w:rsid w:val="00541EBE"/>
    <w:rsid w:val="00541FFD"/>
    <w:rsid w:val="00544A13"/>
    <w:rsid w:val="00544A6D"/>
    <w:rsid w:val="00544B97"/>
    <w:rsid w:val="005473A7"/>
    <w:rsid w:val="00547731"/>
    <w:rsid w:val="005478C4"/>
    <w:rsid w:val="00550415"/>
    <w:rsid w:val="005525E8"/>
    <w:rsid w:val="0055261F"/>
    <w:rsid w:val="00552CBD"/>
    <w:rsid w:val="00554106"/>
    <w:rsid w:val="00556CDC"/>
    <w:rsid w:val="00556FF3"/>
    <w:rsid w:val="00566308"/>
    <w:rsid w:val="0056777C"/>
    <w:rsid w:val="00570458"/>
    <w:rsid w:val="00572E1F"/>
    <w:rsid w:val="00573090"/>
    <w:rsid w:val="00573D78"/>
    <w:rsid w:val="00574773"/>
    <w:rsid w:val="00576975"/>
    <w:rsid w:val="00576EA7"/>
    <w:rsid w:val="005814C3"/>
    <w:rsid w:val="00581ADA"/>
    <w:rsid w:val="005822C8"/>
    <w:rsid w:val="00583A35"/>
    <w:rsid w:val="00584788"/>
    <w:rsid w:val="00590487"/>
    <w:rsid w:val="00592A13"/>
    <w:rsid w:val="00593652"/>
    <w:rsid w:val="00593E9B"/>
    <w:rsid w:val="00594C56"/>
    <w:rsid w:val="00595461"/>
    <w:rsid w:val="00597637"/>
    <w:rsid w:val="00597C9D"/>
    <w:rsid w:val="005A0017"/>
    <w:rsid w:val="005A04AF"/>
    <w:rsid w:val="005A2740"/>
    <w:rsid w:val="005A3979"/>
    <w:rsid w:val="005A4113"/>
    <w:rsid w:val="005A5325"/>
    <w:rsid w:val="005A600B"/>
    <w:rsid w:val="005A6E11"/>
    <w:rsid w:val="005B02F4"/>
    <w:rsid w:val="005B2440"/>
    <w:rsid w:val="005C0EE0"/>
    <w:rsid w:val="005C2670"/>
    <w:rsid w:val="005C3100"/>
    <w:rsid w:val="005C64D2"/>
    <w:rsid w:val="005C79FE"/>
    <w:rsid w:val="005C7BCD"/>
    <w:rsid w:val="005D14A0"/>
    <w:rsid w:val="005D1997"/>
    <w:rsid w:val="005D1DF5"/>
    <w:rsid w:val="005D4D12"/>
    <w:rsid w:val="005D7121"/>
    <w:rsid w:val="005E106E"/>
    <w:rsid w:val="005E189F"/>
    <w:rsid w:val="005E2511"/>
    <w:rsid w:val="005E2D0F"/>
    <w:rsid w:val="005E3EF2"/>
    <w:rsid w:val="005E3FBA"/>
    <w:rsid w:val="005E4F6C"/>
    <w:rsid w:val="005E4FB3"/>
    <w:rsid w:val="005E6F44"/>
    <w:rsid w:val="005F07F3"/>
    <w:rsid w:val="005F118D"/>
    <w:rsid w:val="005F1804"/>
    <w:rsid w:val="005F25B0"/>
    <w:rsid w:val="005F328E"/>
    <w:rsid w:val="005F59EC"/>
    <w:rsid w:val="005F67C3"/>
    <w:rsid w:val="005F770D"/>
    <w:rsid w:val="00601556"/>
    <w:rsid w:val="00602291"/>
    <w:rsid w:val="0060318E"/>
    <w:rsid w:val="00603258"/>
    <w:rsid w:val="00604C65"/>
    <w:rsid w:val="00606461"/>
    <w:rsid w:val="006068DC"/>
    <w:rsid w:val="00606D18"/>
    <w:rsid w:val="00611F62"/>
    <w:rsid w:val="006130A8"/>
    <w:rsid w:val="00613B29"/>
    <w:rsid w:val="00613EF4"/>
    <w:rsid w:val="00616DE6"/>
    <w:rsid w:val="006215D1"/>
    <w:rsid w:val="00622A27"/>
    <w:rsid w:val="00624C08"/>
    <w:rsid w:val="00625A05"/>
    <w:rsid w:val="00627AB6"/>
    <w:rsid w:val="006304A7"/>
    <w:rsid w:val="00631C3C"/>
    <w:rsid w:val="00632F6B"/>
    <w:rsid w:val="00634C0D"/>
    <w:rsid w:val="0063610B"/>
    <w:rsid w:val="006363F9"/>
    <w:rsid w:val="006365DB"/>
    <w:rsid w:val="006368D2"/>
    <w:rsid w:val="00636E9E"/>
    <w:rsid w:val="00640587"/>
    <w:rsid w:val="00640AD7"/>
    <w:rsid w:val="00640BB1"/>
    <w:rsid w:val="00644B1F"/>
    <w:rsid w:val="00645551"/>
    <w:rsid w:val="00651C78"/>
    <w:rsid w:val="00651DDE"/>
    <w:rsid w:val="00654694"/>
    <w:rsid w:val="00655DB7"/>
    <w:rsid w:val="00660D30"/>
    <w:rsid w:val="00661DBF"/>
    <w:rsid w:val="00662758"/>
    <w:rsid w:val="006658A0"/>
    <w:rsid w:val="00673685"/>
    <w:rsid w:val="00677C4A"/>
    <w:rsid w:val="006816F6"/>
    <w:rsid w:val="00685473"/>
    <w:rsid w:val="00686503"/>
    <w:rsid w:val="0069048A"/>
    <w:rsid w:val="00691A4E"/>
    <w:rsid w:val="0069403D"/>
    <w:rsid w:val="00697073"/>
    <w:rsid w:val="006970C1"/>
    <w:rsid w:val="006A0AE4"/>
    <w:rsid w:val="006A283A"/>
    <w:rsid w:val="006A41A9"/>
    <w:rsid w:val="006A573E"/>
    <w:rsid w:val="006A75C3"/>
    <w:rsid w:val="006B2369"/>
    <w:rsid w:val="006B2971"/>
    <w:rsid w:val="006B299A"/>
    <w:rsid w:val="006B550D"/>
    <w:rsid w:val="006B550F"/>
    <w:rsid w:val="006B556D"/>
    <w:rsid w:val="006B644B"/>
    <w:rsid w:val="006B7C73"/>
    <w:rsid w:val="006C01A4"/>
    <w:rsid w:val="006C20C3"/>
    <w:rsid w:val="006C44F3"/>
    <w:rsid w:val="006C5C42"/>
    <w:rsid w:val="006D0021"/>
    <w:rsid w:val="006D0A7D"/>
    <w:rsid w:val="006D14AE"/>
    <w:rsid w:val="006E01F5"/>
    <w:rsid w:val="006E0B47"/>
    <w:rsid w:val="006E18F3"/>
    <w:rsid w:val="006E28DB"/>
    <w:rsid w:val="006E3DEB"/>
    <w:rsid w:val="006E4FB1"/>
    <w:rsid w:val="006E5CF8"/>
    <w:rsid w:val="006E6421"/>
    <w:rsid w:val="006F1C6A"/>
    <w:rsid w:val="006F2D2E"/>
    <w:rsid w:val="006F429E"/>
    <w:rsid w:val="006F4F8D"/>
    <w:rsid w:val="006F7B0B"/>
    <w:rsid w:val="0070371C"/>
    <w:rsid w:val="0070567A"/>
    <w:rsid w:val="00706819"/>
    <w:rsid w:val="00707558"/>
    <w:rsid w:val="007119F3"/>
    <w:rsid w:val="0071297F"/>
    <w:rsid w:val="00715CCF"/>
    <w:rsid w:val="00717DF4"/>
    <w:rsid w:val="00720169"/>
    <w:rsid w:val="00720257"/>
    <w:rsid w:val="00721EA4"/>
    <w:rsid w:val="00722A55"/>
    <w:rsid w:val="00722E6B"/>
    <w:rsid w:val="0072402D"/>
    <w:rsid w:val="007241B5"/>
    <w:rsid w:val="00724757"/>
    <w:rsid w:val="00724B1F"/>
    <w:rsid w:val="00725055"/>
    <w:rsid w:val="00725E3A"/>
    <w:rsid w:val="00727243"/>
    <w:rsid w:val="00727561"/>
    <w:rsid w:val="00727BA6"/>
    <w:rsid w:val="0073072D"/>
    <w:rsid w:val="007342EC"/>
    <w:rsid w:val="007345D7"/>
    <w:rsid w:val="00736538"/>
    <w:rsid w:val="007439F0"/>
    <w:rsid w:val="00743BF6"/>
    <w:rsid w:val="00746523"/>
    <w:rsid w:val="007524CF"/>
    <w:rsid w:val="00753114"/>
    <w:rsid w:val="00754629"/>
    <w:rsid w:val="00755B01"/>
    <w:rsid w:val="00760994"/>
    <w:rsid w:val="00763BE9"/>
    <w:rsid w:val="00766C1C"/>
    <w:rsid w:val="00772A37"/>
    <w:rsid w:val="007743AC"/>
    <w:rsid w:val="007820BF"/>
    <w:rsid w:val="0078226F"/>
    <w:rsid w:val="00783191"/>
    <w:rsid w:val="007832F0"/>
    <w:rsid w:val="00786F55"/>
    <w:rsid w:val="007929AB"/>
    <w:rsid w:val="0079389C"/>
    <w:rsid w:val="00795B40"/>
    <w:rsid w:val="007962F1"/>
    <w:rsid w:val="007976EA"/>
    <w:rsid w:val="007A0BA4"/>
    <w:rsid w:val="007A0F7E"/>
    <w:rsid w:val="007A1EB9"/>
    <w:rsid w:val="007A22E3"/>
    <w:rsid w:val="007A33B4"/>
    <w:rsid w:val="007A7DEA"/>
    <w:rsid w:val="007C304D"/>
    <w:rsid w:val="007D1D4A"/>
    <w:rsid w:val="007D2097"/>
    <w:rsid w:val="007D364D"/>
    <w:rsid w:val="007E1125"/>
    <w:rsid w:val="007E3B50"/>
    <w:rsid w:val="007F0E00"/>
    <w:rsid w:val="007F1ABB"/>
    <w:rsid w:val="007F1BF8"/>
    <w:rsid w:val="007F2C05"/>
    <w:rsid w:val="007F3ADF"/>
    <w:rsid w:val="007F4B2C"/>
    <w:rsid w:val="008024F3"/>
    <w:rsid w:val="00802F76"/>
    <w:rsid w:val="00803796"/>
    <w:rsid w:val="008037C3"/>
    <w:rsid w:val="0080590F"/>
    <w:rsid w:val="00807CEA"/>
    <w:rsid w:val="00807FCE"/>
    <w:rsid w:val="00811892"/>
    <w:rsid w:val="00813FDD"/>
    <w:rsid w:val="00814722"/>
    <w:rsid w:val="00814908"/>
    <w:rsid w:val="00814D79"/>
    <w:rsid w:val="00823803"/>
    <w:rsid w:val="00825804"/>
    <w:rsid w:val="008269A9"/>
    <w:rsid w:val="00826C7E"/>
    <w:rsid w:val="00827224"/>
    <w:rsid w:val="00830053"/>
    <w:rsid w:val="00832D5C"/>
    <w:rsid w:val="00834E39"/>
    <w:rsid w:val="00843003"/>
    <w:rsid w:val="0084315A"/>
    <w:rsid w:val="0084334D"/>
    <w:rsid w:val="00843F5D"/>
    <w:rsid w:val="008444DB"/>
    <w:rsid w:val="008449D4"/>
    <w:rsid w:val="00844B06"/>
    <w:rsid w:val="00845A26"/>
    <w:rsid w:val="00846360"/>
    <w:rsid w:val="0085035E"/>
    <w:rsid w:val="00850942"/>
    <w:rsid w:val="00850961"/>
    <w:rsid w:val="00851339"/>
    <w:rsid w:val="00857BAF"/>
    <w:rsid w:val="008625C5"/>
    <w:rsid w:val="00863632"/>
    <w:rsid w:val="00864C9B"/>
    <w:rsid w:val="00870E7A"/>
    <w:rsid w:val="00872DB6"/>
    <w:rsid w:val="00873775"/>
    <w:rsid w:val="008743CA"/>
    <w:rsid w:val="0087711D"/>
    <w:rsid w:val="008773B0"/>
    <w:rsid w:val="008778F1"/>
    <w:rsid w:val="00877F35"/>
    <w:rsid w:val="00880E7A"/>
    <w:rsid w:val="00882752"/>
    <w:rsid w:val="00883025"/>
    <w:rsid w:val="00883FF5"/>
    <w:rsid w:val="00887C22"/>
    <w:rsid w:val="00887D06"/>
    <w:rsid w:val="008926AA"/>
    <w:rsid w:val="00895B6B"/>
    <w:rsid w:val="008A30BC"/>
    <w:rsid w:val="008A52C0"/>
    <w:rsid w:val="008B0837"/>
    <w:rsid w:val="008B6287"/>
    <w:rsid w:val="008B769F"/>
    <w:rsid w:val="008C290A"/>
    <w:rsid w:val="008C3921"/>
    <w:rsid w:val="008C4762"/>
    <w:rsid w:val="008C4EEA"/>
    <w:rsid w:val="008C5DE8"/>
    <w:rsid w:val="008D09AA"/>
    <w:rsid w:val="008D0C5C"/>
    <w:rsid w:val="008D13DD"/>
    <w:rsid w:val="008D2FF9"/>
    <w:rsid w:val="008D7138"/>
    <w:rsid w:val="008E0098"/>
    <w:rsid w:val="008E19E8"/>
    <w:rsid w:val="008E31DD"/>
    <w:rsid w:val="008E43BC"/>
    <w:rsid w:val="008E49BF"/>
    <w:rsid w:val="008E56C0"/>
    <w:rsid w:val="008E6877"/>
    <w:rsid w:val="008E71DB"/>
    <w:rsid w:val="008E7316"/>
    <w:rsid w:val="008F013E"/>
    <w:rsid w:val="008F1121"/>
    <w:rsid w:val="008F4A68"/>
    <w:rsid w:val="008F69A3"/>
    <w:rsid w:val="008F71C4"/>
    <w:rsid w:val="00903199"/>
    <w:rsid w:val="0090432C"/>
    <w:rsid w:val="00913357"/>
    <w:rsid w:val="009135BE"/>
    <w:rsid w:val="009172BA"/>
    <w:rsid w:val="00917AE6"/>
    <w:rsid w:val="00920220"/>
    <w:rsid w:val="00920547"/>
    <w:rsid w:val="0092305E"/>
    <w:rsid w:val="009249EA"/>
    <w:rsid w:val="00924DA0"/>
    <w:rsid w:val="00924FDB"/>
    <w:rsid w:val="00927D30"/>
    <w:rsid w:val="00927ED9"/>
    <w:rsid w:val="00930ABD"/>
    <w:rsid w:val="00931051"/>
    <w:rsid w:val="0093347E"/>
    <w:rsid w:val="009336E5"/>
    <w:rsid w:val="0093647B"/>
    <w:rsid w:val="00937266"/>
    <w:rsid w:val="00940386"/>
    <w:rsid w:val="00940D2D"/>
    <w:rsid w:val="00943C59"/>
    <w:rsid w:val="00944AAD"/>
    <w:rsid w:val="009452F4"/>
    <w:rsid w:val="0094624A"/>
    <w:rsid w:val="009471C6"/>
    <w:rsid w:val="009518DB"/>
    <w:rsid w:val="009519AC"/>
    <w:rsid w:val="00957BBE"/>
    <w:rsid w:val="009623D9"/>
    <w:rsid w:val="00962961"/>
    <w:rsid w:val="00963178"/>
    <w:rsid w:val="00963DA2"/>
    <w:rsid w:val="00965D0E"/>
    <w:rsid w:val="009675AD"/>
    <w:rsid w:val="00971810"/>
    <w:rsid w:val="0097333D"/>
    <w:rsid w:val="0097450C"/>
    <w:rsid w:val="00975315"/>
    <w:rsid w:val="00975BEA"/>
    <w:rsid w:val="00977F9A"/>
    <w:rsid w:val="00984CF1"/>
    <w:rsid w:val="00984EBF"/>
    <w:rsid w:val="00991EF7"/>
    <w:rsid w:val="00995115"/>
    <w:rsid w:val="009A0E4E"/>
    <w:rsid w:val="009A1029"/>
    <w:rsid w:val="009A10B9"/>
    <w:rsid w:val="009A2043"/>
    <w:rsid w:val="009A2591"/>
    <w:rsid w:val="009A4528"/>
    <w:rsid w:val="009A64D0"/>
    <w:rsid w:val="009A6B7B"/>
    <w:rsid w:val="009A719C"/>
    <w:rsid w:val="009A78C8"/>
    <w:rsid w:val="009B0655"/>
    <w:rsid w:val="009B21B4"/>
    <w:rsid w:val="009B5077"/>
    <w:rsid w:val="009B590E"/>
    <w:rsid w:val="009B6040"/>
    <w:rsid w:val="009B653E"/>
    <w:rsid w:val="009C0E4A"/>
    <w:rsid w:val="009C2498"/>
    <w:rsid w:val="009C3982"/>
    <w:rsid w:val="009C5496"/>
    <w:rsid w:val="009C5B73"/>
    <w:rsid w:val="009C785F"/>
    <w:rsid w:val="009D082D"/>
    <w:rsid w:val="009D2795"/>
    <w:rsid w:val="009D4090"/>
    <w:rsid w:val="009D4524"/>
    <w:rsid w:val="009D575D"/>
    <w:rsid w:val="009D5D56"/>
    <w:rsid w:val="009D6371"/>
    <w:rsid w:val="009E45E7"/>
    <w:rsid w:val="009E4784"/>
    <w:rsid w:val="009E4DA0"/>
    <w:rsid w:val="009E685D"/>
    <w:rsid w:val="009E695B"/>
    <w:rsid w:val="009F2F05"/>
    <w:rsid w:val="009F5B59"/>
    <w:rsid w:val="009F5BA1"/>
    <w:rsid w:val="009F633D"/>
    <w:rsid w:val="00A01A8C"/>
    <w:rsid w:val="00A02DED"/>
    <w:rsid w:val="00A031CF"/>
    <w:rsid w:val="00A04271"/>
    <w:rsid w:val="00A06394"/>
    <w:rsid w:val="00A07347"/>
    <w:rsid w:val="00A14EA5"/>
    <w:rsid w:val="00A166CF"/>
    <w:rsid w:val="00A213B8"/>
    <w:rsid w:val="00A21A6F"/>
    <w:rsid w:val="00A21B4A"/>
    <w:rsid w:val="00A24329"/>
    <w:rsid w:val="00A24E5D"/>
    <w:rsid w:val="00A25B39"/>
    <w:rsid w:val="00A262F4"/>
    <w:rsid w:val="00A26C64"/>
    <w:rsid w:val="00A313ED"/>
    <w:rsid w:val="00A32168"/>
    <w:rsid w:val="00A33553"/>
    <w:rsid w:val="00A359FF"/>
    <w:rsid w:val="00A36629"/>
    <w:rsid w:val="00A372EC"/>
    <w:rsid w:val="00A40212"/>
    <w:rsid w:val="00A423A4"/>
    <w:rsid w:val="00A461CE"/>
    <w:rsid w:val="00A503E2"/>
    <w:rsid w:val="00A504FF"/>
    <w:rsid w:val="00A508C1"/>
    <w:rsid w:val="00A50C50"/>
    <w:rsid w:val="00A510F2"/>
    <w:rsid w:val="00A51375"/>
    <w:rsid w:val="00A53435"/>
    <w:rsid w:val="00A56160"/>
    <w:rsid w:val="00A601A4"/>
    <w:rsid w:val="00A61369"/>
    <w:rsid w:val="00A61ECA"/>
    <w:rsid w:val="00A6691D"/>
    <w:rsid w:val="00A66C3C"/>
    <w:rsid w:val="00A67528"/>
    <w:rsid w:val="00A67804"/>
    <w:rsid w:val="00A729AE"/>
    <w:rsid w:val="00A744A6"/>
    <w:rsid w:val="00A749E2"/>
    <w:rsid w:val="00A750B6"/>
    <w:rsid w:val="00A75BA3"/>
    <w:rsid w:val="00A766EC"/>
    <w:rsid w:val="00A773B5"/>
    <w:rsid w:val="00A77FCC"/>
    <w:rsid w:val="00A806A8"/>
    <w:rsid w:val="00A80A2A"/>
    <w:rsid w:val="00A80BEA"/>
    <w:rsid w:val="00A823FE"/>
    <w:rsid w:val="00A833FD"/>
    <w:rsid w:val="00A84862"/>
    <w:rsid w:val="00A85335"/>
    <w:rsid w:val="00A85C68"/>
    <w:rsid w:val="00A86F3D"/>
    <w:rsid w:val="00A90C29"/>
    <w:rsid w:val="00AA2024"/>
    <w:rsid w:val="00AA2EF4"/>
    <w:rsid w:val="00AA3BFB"/>
    <w:rsid w:val="00AA50A8"/>
    <w:rsid w:val="00AB2E13"/>
    <w:rsid w:val="00AB3AB5"/>
    <w:rsid w:val="00AB3DD7"/>
    <w:rsid w:val="00AB5B83"/>
    <w:rsid w:val="00AB5D5E"/>
    <w:rsid w:val="00AB78C8"/>
    <w:rsid w:val="00AC0484"/>
    <w:rsid w:val="00AC295B"/>
    <w:rsid w:val="00AC3E47"/>
    <w:rsid w:val="00AC451F"/>
    <w:rsid w:val="00AC75FA"/>
    <w:rsid w:val="00AD1152"/>
    <w:rsid w:val="00AD20B1"/>
    <w:rsid w:val="00AD24D9"/>
    <w:rsid w:val="00AD590F"/>
    <w:rsid w:val="00AD6325"/>
    <w:rsid w:val="00AD6E89"/>
    <w:rsid w:val="00AE1973"/>
    <w:rsid w:val="00AE3C08"/>
    <w:rsid w:val="00AE4137"/>
    <w:rsid w:val="00AE46B5"/>
    <w:rsid w:val="00AE5205"/>
    <w:rsid w:val="00AE5605"/>
    <w:rsid w:val="00AF0515"/>
    <w:rsid w:val="00AF05D0"/>
    <w:rsid w:val="00AF29E8"/>
    <w:rsid w:val="00AF2E3C"/>
    <w:rsid w:val="00AF42FB"/>
    <w:rsid w:val="00AF6D23"/>
    <w:rsid w:val="00AF7BDD"/>
    <w:rsid w:val="00B00627"/>
    <w:rsid w:val="00B006B1"/>
    <w:rsid w:val="00B00894"/>
    <w:rsid w:val="00B00EA5"/>
    <w:rsid w:val="00B038C1"/>
    <w:rsid w:val="00B041C0"/>
    <w:rsid w:val="00B04407"/>
    <w:rsid w:val="00B06D0C"/>
    <w:rsid w:val="00B1091C"/>
    <w:rsid w:val="00B11DC3"/>
    <w:rsid w:val="00B16A14"/>
    <w:rsid w:val="00B16D09"/>
    <w:rsid w:val="00B20DB7"/>
    <w:rsid w:val="00B20F6A"/>
    <w:rsid w:val="00B21AC7"/>
    <w:rsid w:val="00B24B59"/>
    <w:rsid w:val="00B30359"/>
    <w:rsid w:val="00B33283"/>
    <w:rsid w:val="00B33788"/>
    <w:rsid w:val="00B3460C"/>
    <w:rsid w:val="00B35CBC"/>
    <w:rsid w:val="00B36831"/>
    <w:rsid w:val="00B45563"/>
    <w:rsid w:val="00B5113B"/>
    <w:rsid w:val="00B534CF"/>
    <w:rsid w:val="00B57C5D"/>
    <w:rsid w:val="00B62C0D"/>
    <w:rsid w:val="00B636DE"/>
    <w:rsid w:val="00B651D3"/>
    <w:rsid w:val="00B657C2"/>
    <w:rsid w:val="00B665DF"/>
    <w:rsid w:val="00B67B83"/>
    <w:rsid w:val="00B72397"/>
    <w:rsid w:val="00B72D11"/>
    <w:rsid w:val="00B77D05"/>
    <w:rsid w:val="00B81FB2"/>
    <w:rsid w:val="00B821D2"/>
    <w:rsid w:val="00B84207"/>
    <w:rsid w:val="00B85ADA"/>
    <w:rsid w:val="00B91029"/>
    <w:rsid w:val="00B91A26"/>
    <w:rsid w:val="00B925AF"/>
    <w:rsid w:val="00B97085"/>
    <w:rsid w:val="00B978BF"/>
    <w:rsid w:val="00BA1D19"/>
    <w:rsid w:val="00BA3C35"/>
    <w:rsid w:val="00BA45D7"/>
    <w:rsid w:val="00BA584F"/>
    <w:rsid w:val="00BA5DA0"/>
    <w:rsid w:val="00BB03D1"/>
    <w:rsid w:val="00BB09AB"/>
    <w:rsid w:val="00BB1FF0"/>
    <w:rsid w:val="00BB3EA2"/>
    <w:rsid w:val="00BB50D9"/>
    <w:rsid w:val="00BB54DE"/>
    <w:rsid w:val="00BB648E"/>
    <w:rsid w:val="00BB7BB8"/>
    <w:rsid w:val="00BB7DA5"/>
    <w:rsid w:val="00BC114A"/>
    <w:rsid w:val="00BC14E0"/>
    <w:rsid w:val="00BC39BA"/>
    <w:rsid w:val="00BC407A"/>
    <w:rsid w:val="00BD0352"/>
    <w:rsid w:val="00BD0557"/>
    <w:rsid w:val="00BD1485"/>
    <w:rsid w:val="00BD2AC9"/>
    <w:rsid w:val="00BD4F73"/>
    <w:rsid w:val="00BD78F6"/>
    <w:rsid w:val="00BD7D96"/>
    <w:rsid w:val="00BE1522"/>
    <w:rsid w:val="00BE2069"/>
    <w:rsid w:val="00BE2705"/>
    <w:rsid w:val="00BE3B4C"/>
    <w:rsid w:val="00BE5A00"/>
    <w:rsid w:val="00BF243F"/>
    <w:rsid w:val="00BF3BD3"/>
    <w:rsid w:val="00BF63D7"/>
    <w:rsid w:val="00C0215C"/>
    <w:rsid w:val="00C028CE"/>
    <w:rsid w:val="00C03BE2"/>
    <w:rsid w:val="00C045C3"/>
    <w:rsid w:val="00C06500"/>
    <w:rsid w:val="00C07D2D"/>
    <w:rsid w:val="00C10196"/>
    <w:rsid w:val="00C10BE1"/>
    <w:rsid w:val="00C11AC4"/>
    <w:rsid w:val="00C13AEB"/>
    <w:rsid w:val="00C1492A"/>
    <w:rsid w:val="00C15152"/>
    <w:rsid w:val="00C155AA"/>
    <w:rsid w:val="00C23026"/>
    <w:rsid w:val="00C26191"/>
    <w:rsid w:val="00C270B0"/>
    <w:rsid w:val="00C27526"/>
    <w:rsid w:val="00C279B1"/>
    <w:rsid w:val="00C302C9"/>
    <w:rsid w:val="00C3066D"/>
    <w:rsid w:val="00C34ECC"/>
    <w:rsid w:val="00C37825"/>
    <w:rsid w:val="00C37950"/>
    <w:rsid w:val="00C4097A"/>
    <w:rsid w:val="00C409F9"/>
    <w:rsid w:val="00C40F04"/>
    <w:rsid w:val="00C42880"/>
    <w:rsid w:val="00C43919"/>
    <w:rsid w:val="00C46D78"/>
    <w:rsid w:val="00C473A9"/>
    <w:rsid w:val="00C54100"/>
    <w:rsid w:val="00C548F0"/>
    <w:rsid w:val="00C55025"/>
    <w:rsid w:val="00C56FFB"/>
    <w:rsid w:val="00C575CA"/>
    <w:rsid w:val="00C57ACA"/>
    <w:rsid w:val="00C57BD1"/>
    <w:rsid w:val="00C62F60"/>
    <w:rsid w:val="00C630F6"/>
    <w:rsid w:val="00C64111"/>
    <w:rsid w:val="00C66A35"/>
    <w:rsid w:val="00C67F88"/>
    <w:rsid w:val="00C72C0B"/>
    <w:rsid w:val="00C74519"/>
    <w:rsid w:val="00C756A1"/>
    <w:rsid w:val="00C76CFB"/>
    <w:rsid w:val="00C77E58"/>
    <w:rsid w:val="00C80BDE"/>
    <w:rsid w:val="00C874E1"/>
    <w:rsid w:val="00C90C4A"/>
    <w:rsid w:val="00C92A0A"/>
    <w:rsid w:val="00C9307E"/>
    <w:rsid w:val="00C93450"/>
    <w:rsid w:val="00CA07D0"/>
    <w:rsid w:val="00CA1C2B"/>
    <w:rsid w:val="00CA321B"/>
    <w:rsid w:val="00CA5C26"/>
    <w:rsid w:val="00CA62AA"/>
    <w:rsid w:val="00CA7139"/>
    <w:rsid w:val="00CA7A48"/>
    <w:rsid w:val="00CC1499"/>
    <w:rsid w:val="00CC2CAE"/>
    <w:rsid w:val="00CC3CD0"/>
    <w:rsid w:val="00CC4A4F"/>
    <w:rsid w:val="00CD1B55"/>
    <w:rsid w:val="00CD30FE"/>
    <w:rsid w:val="00CD34E8"/>
    <w:rsid w:val="00CD5866"/>
    <w:rsid w:val="00CE2707"/>
    <w:rsid w:val="00CE701A"/>
    <w:rsid w:val="00CE7C99"/>
    <w:rsid w:val="00CF0131"/>
    <w:rsid w:val="00CF2D12"/>
    <w:rsid w:val="00CF478C"/>
    <w:rsid w:val="00CF612D"/>
    <w:rsid w:val="00CF7069"/>
    <w:rsid w:val="00CF733C"/>
    <w:rsid w:val="00D00940"/>
    <w:rsid w:val="00D024C0"/>
    <w:rsid w:val="00D0290B"/>
    <w:rsid w:val="00D046F0"/>
    <w:rsid w:val="00D048F6"/>
    <w:rsid w:val="00D07919"/>
    <w:rsid w:val="00D108EB"/>
    <w:rsid w:val="00D10B01"/>
    <w:rsid w:val="00D1516F"/>
    <w:rsid w:val="00D1716E"/>
    <w:rsid w:val="00D17309"/>
    <w:rsid w:val="00D23B80"/>
    <w:rsid w:val="00D25E95"/>
    <w:rsid w:val="00D26223"/>
    <w:rsid w:val="00D26C42"/>
    <w:rsid w:val="00D33238"/>
    <w:rsid w:val="00D335B1"/>
    <w:rsid w:val="00D3423A"/>
    <w:rsid w:val="00D352B1"/>
    <w:rsid w:val="00D372BF"/>
    <w:rsid w:val="00D406F0"/>
    <w:rsid w:val="00D40D6F"/>
    <w:rsid w:val="00D45207"/>
    <w:rsid w:val="00D4703F"/>
    <w:rsid w:val="00D50F8B"/>
    <w:rsid w:val="00D5105A"/>
    <w:rsid w:val="00D529A3"/>
    <w:rsid w:val="00D533B0"/>
    <w:rsid w:val="00D535ED"/>
    <w:rsid w:val="00D550D2"/>
    <w:rsid w:val="00D57424"/>
    <w:rsid w:val="00D61008"/>
    <w:rsid w:val="00D61E62"/>
    <w:rsid w:val="00D6306D"/>
    <w:rsid w:val="00D66FCD"/>
    <w:rsid w:val="00D679F3"/>
    <w:rsid w:val="00D813E8"/>
    <w:rsid w:val="00D828DE"/>
    <w:rsid w:val="00D82E4B"/>
    <w:rsid w:val="00D84207"/>
    <w:rsid w:val="00D856F2"/>
    <w:rsid w:val="00D856F4"/>
    <w:rsid w:val="00D857CF"/>
    <w:rsid w:val="00D91447"/>
    <w:rsid w:val="00D91A02"/>
    <w:rsid w:val="00D925FF"/>
    <w:rsid w:val="00D93ED3"/>
    <w:rsid w:val="00D9523E"/>
    <w:rsid w:val="00D95671"/>
    <w:rsid w:val="00D95715"/>
    <w:rsid w:val="00D97823"/>
    <w:rsid w:val="00DA0F20"/>
    <w:rsid w:val="00DA5C50"/>
    <w:rsid w:val="00DB64E7"/>
    <w:rsid w:val="00DB6747"/>
    <w:rsid w:val="00DB6D9D"/>
    <w:rsid w:val="00DC46C7"/>
    <w:rsid w:val="00DC5E5A"/>
    <w:rsid w:val="00DC6F0A"/>
    <w:rsid w:val="00DD03DE"/>
    <w:rsid w:val="00DD2A5D"/>
    <w:rsid w:val="00DD2DAF"/>
    <w:rsid w:val="00DD37BD"/>
    <w:rsid w:val="00DD41FA"/>
    <w:rsid w:val="00DD4435"/>
    <w:rsid w:val="00DD783F"/>
    <w:rsid w:val="00DE00A6"/>
    <w:rsid w:val="00DE0549"/>
    <w:rsid w:val="00DE555B"/>
    <w:rsid w:val="00DE5849"/>
    <w:rsid w:val="00DE761F"/>
    <w:rsid w:val="00DF00B0"/>
    <w:rsid w:val="00DF4B94"/>
    <w:rsid w:val="00DF4F18"/>
    <w:rsid w:val="00DF5D49"/>
    <w:rsid w:val="00DF6547"/>
    <w:rsid w:val="00DF7988"/>
    <w:rsid w:val="00E00656"/>
    <w:rsid w:val="00E021F5"/>
    <w:rsid w:val="00E02E74"/>
    <w:rsid w:val="00E03222"/>
    <w:rsid w:val="00E1432C"/>
    <w:rsid w:val="00E150C0"/>
    <w:rsid w:val="00E17581"/>
    <w:rsid w:val="00E1793C"/>
    <w:rsid w:val="00E17D2C"/>
    <w:rsid w:val="00E232CF"/>
    <w:rsid w:val="00E23FAF"/>
    <w:rsid w:val="00E243A1"/>
    <w:rsid w:val="00E26B14"/>
    <w:rsid w:val="00E32131"/>
    <w:rsid w:val="00E350B6"/>
    <w:rsid w:val="00E41CC3"/>
    <w:rsid w:val="00E4212C"/>
    <w:rsid w:val="00E51401"/>
    <w:rsid w:val="00E51758"/>
    <w:rsid w:val="00E536A5"/>
    <w:rsid w:val="00E5497C"/>
    <w:rsid w:val="00E5554F"/>
    <w:rsid w:val="00E57B6D"/>
    <w:rsid w:val="00E60ECE"/>
    <w:rsid w:val="00E67855"/>
    <w:rsid w:val="00E6786B"/>
    <w:rsid w:val="00E7159B"/>
    <w:rsid w:val="00E721C1"/>
    <w:rsid w:val="00E73258"/>
    <w:rsid w:val="00E7389C"/>
    <w:rsid w:val="00E73DDE"/>
    <w:rsid w:val="00E746D5"/>
    <w:rsid w:val="00E760A8"/>
    <w:rsid w:val="00E76AE8"/>
    <w:rsid w:val="00E80217"/>
    <w:rsid w:val="00E80EFF"/>
    <w:rsid w:val="00E80F50"/>
    <w:rsid w:val="00E81A93"/>
    <w:rsid w:val="00E81BEE"/>
    <w:rsid w:val="00E81F4E"/>
    <w:rsid w:val="00E81FF4"/>
    <w:rsid w:val="00E84AB9"/>
    <w:rsid w:val="00E85A4D"/>
    <w:rsid w:val="00E85C11"/>
    <w:rsid w:val="00E86A56"/>
    <w:rsid w:val="00E87039"/>
    <w:rsid w:val="00E87833"/>
    <w:rsid w:val="00E90E52"/>
    <w:rsid w:val="00E930A2"/>
    <w:rsid w:val="00E93154"/>
    <w:rsid w:val="00E96440"/>
    <w:rsid w:val="00E975A6"/>
    <w:rsid w:val="00E97B1E"/>
    <w:rsid w:val="00E97EEE"/>
    <w:rsid w:val="00EA18B7"/>
    <w:rsid w:val="00EA1B7C"/>
    <w:rsid w:val="00EA3C12"/>
    <w:rsid w:val="00EA6A1D"/>
    <w:rsid w:val="00EA6BA0"/>
    <w:rsid w:val="00EA7B12"/>
    <w:rsid w:val="00EA7DCD"/>
    <w:rsid w:val="00EB0E9A"/>
    <w:rsid w:val="00EB0FB4"/>
    <w:rsid w:val="00EB1205"/>
    <w:rsid w:val="00EB25A2"/>
    <w:rsid w:val="00EB58CE"/>
    <w:rsid w:val="00EB65F2"/>
    <w:rsid w:val="00EC167A"/>
    <w:rsid w:val="00EC4267"/>
    <w:rsid w:val="00EC4C6F"/>
    <w:rsid w:val="00ED1AE9"/>
    <w:rsid w:val="00EE06C4"/>
    <w:rsid w:val="00EE254D"/>
    <w:rsid w:val="00EE2EE2"/>
    <w:rsid w:val="00EF158B"/>
    <w:rsid w:val="00EF2253"/>
    <w:rsid w:val="00EF3E01"/>
    <w:rsid w:val="00EF4B00"/>
    <w:rsid w:val="00EF5ED9"/>
    <w:rsid w:val="00F009C7"/>
    <w:rsid w:val="00F0423E"/>
    <w:rsid w:val="00F042AB"/>
    <w:rsid w:val="00F05132"/>
    <w:rsid w:val="00F07489"/>
    <w:rsid w:val="00F11283"/>
    <w:rsid w:val="00F118FD"/>
    <w:rsid w:val="00F1237E"/>
    <w:rsid w:val="00F150A2"/>
    <w:rsid w:val="00F2149D"/>
    <w:rsid w:val="00F221D0"/>
    <w:rsid w:val="00F22D8A"/>
    <w:rsid w:val="00F2381A"/>
    <w:rsid w:val="00F25EC6"/>
    <w:rsid w:val="00F26BA2"/>
    <w:rsid w:val="00F26CC3"/>
    <w:rsid w:val="00F26DEE"/>
    <w:rsid w:val="00F303F6"/>
    <w:rsid w:val="00F30D3D"/>
    <w:rsid w:val="00F3220B"/>
    <w:rsid w:val="00F3281B"/>
    <w:rsid w:val="00F32F56"/>
    <w:rsid w:val="00F34DB1"/>
    <w:rsid w:val="00F3522F"/>
    <w:rsid w:val="00F35956"/>
    <w:rsid w:val="00F375D4"/>
    <w:rsid w:val="00F400F6"/>
    <w:rsid w:val="00F43609"/>
    <w:rsid w:val="00F43D38"/>
    <w:rsid w:val="00F44181"/>
    <w:rsid w:val="00F444A5"/>
    <w:rsid w:val="00F45767"/>
    <w:rsid w:val="00F474F7"/>
    <w:rsid w:val="00F50091"/>
    <w:rsid w:val="00F5083A"/>
    <w:rsid w:val="00F51F3A"/>
    <w:rsid w:val="00F64B11"/>
    <w:rsid w:val="00F659B6"/>
    <w:rsid w:val="00F676F8"/>
    <w:rsid w:val="00F70967"/>
    <w:rsid w:val="00F71D1B"/>
    <w:rsid w:val="00F754A6"/>
    <w:rsid w:val="00F764B2"/>
    <w:rsid w:val="00F813E0"/>
    <w:rsid w:val="00F86369"/>
    <w:rsid w:val="00F936CD"/>
    <w:rsid w:val="00F93F9C"/>
    <w:rsid w:val="00F954D7"/>
    <w:rsid w:val="00F954ED"/>
    <w:rsid w:val="00F97713"/>
    <w:rsid w:val="00FA07EE"/>
    <w:rsid w:val="00FA291A"/>
    <w:rsid w:val="00FA3DB9"/>
    <w:rsid w:val="00FA5F15"/>
    <w:rsid w:val="00FA6E5A"/>
    <w:rsid w:val="00FB478C"/>
    <w:rsid w:val="00FB5393"/>
    <w:rsid w:val="00FB7018"/>
    <w:rsid w:val="00FC0EAA"/>
    <w:rsid w:val="00FC1A4D"/>
    <w:rsid w:val="00FC424C"/>
    <w:rsid w:val="00FC4F08"/>
    <w:rsid w:val="00FC7C54"/>
    <w:rsid w:val="00FD1B48"/>
    <w:rsid w:val="00FD24F3"/>
    <w:rsid w:val="00FD5CC0"/>
    <w:rsid w:val="00FD722F"/>
    <w:rsid w:val="00FE1995"/>
    <w:rsid w:val="00FE3103"/>
    <w:rsid w:val="00FE3CA2"/>
    <w:rsid w:val="00FE57AA"/>
    <w:rsid w:val="00FE7769"/>
    <w:rsid w:val="00FE7A6D"/>
    <w:rsid w:val="00FF0002"/>
    <w:rsid w:val="00FF023A"/>
    <w:rsid w:val="00FF04DD"/>
    <w:rsid w:val="00FF104A"/>
    <w:rsid w:val="00FF1711"/>
    <w:rsid w:val="00FF371A"/>
    <w:rsid w:val="00FF4361"/>
    <w:rsid w:val="00FF43BC"/>
    <w:rsid w:val="00FF580C"/>
    <w:rsid w:val="00FF7153"/>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B28C"/>
  <w15:docId w15:val="{8244D336-B06D-4D4E-BC41-E6636D0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A1"/>
  </w:style>
  <w:style w:type="paragraph" w:styleId="Footer">
    <w:name w:val="footer"/>
    <w:basedOn w:val="Normal"/>
    <w:link w:val="FooterChar"/>
    <w:uiPriority w:val="99"/>
    <w:unhideWhenUsed/>
    <w:rsid w:val="00C7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A1"/>
  </w:style>
  <w:style w:type="paragraph" w:styleId="ListParagraph">
    <w:name w:val="List Paragraph"/>
    <w:basedOn w:val="Normal"/>
    <w:uiPriority w:val="34"/>
    <w:qFormat/>
    <w:rsid w:val="00204995"/>
    <w:pPr>
      <w:ind w:left="720"/>
      <w:contextualSpacing/>
    </w:pPr>
  </w:style>
  <w:style w:type="table" w:styleId="TableGrid">
    <w:name w:val="Table Grid"/>
    <w:basedOn w:val="TableNormal"/>
    <w:uiPriority w:val="39"/>
    <w:rsid w:val="0082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E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55"/>
    <w:rPr>
      <w:rFonts w:ascii="Lucida Grande" w:hAnsi="Lucida Grande" w:cs="Lucida Grande"/>
      <w:sz w:val="18"/>
      <w:szCs w:val="18"/>
    </w:rPr>
  </w:style>
  <w:style w:type="paragraph" w:styleId="NormalWeb">
    <w:name w:val="Normal (Web)"/>
    <w:basedOn w:val="Normal"/>
    <w:uiPriority w:val="99"/>
    <w:unhideWhenUsed/>
    <w:rsid w:val="00C409F9"/>
    <w:pPr>
      <w:spacing w:before="100" w:beforeAutospacing="1" w:after="100" w:afterAutospacing="1" w:line="240" w:lineRule="auto"/>
    </w:pPr>
    <w:rPr>
      <w:rFonts w:ascii="Times New Roman" w:eastAsia="MS Mincho" w:hAnsi="Times New Roman" w:cs="Times New Roman"/>
      <w:sz w:val="20"/>
      <w:szCs w:val="20"/>
    </w:rPr>
  </w:style>
  <w:style w:type="character" w:styleId="Hyperlink">
    <w:name w:val="Hyperlink"/>
    <w:uiPriority w:val="99"/>
    <w:unhideWhenUsed/>
    <w:rsid w:val="00C409F9"/>
    <w:rPr>
      <w:color w:val="0000FF"/>
      <w:u w:val="single"/>
    </w:rPr>
  </w:style>
  <w:style w:type="character" w:styleId="CommentReference">
    <w:name w:val="annotation reference"/>
    <w:basedOn w:val="DefaultParagraphFont"/>
    <w:uiPriority w:val="99"/>
    <w:semiHidden/>
    <w:unhideWhenUsed/>
    <w:rsid w:val="005F770D"/>
    <w:rPr>
      <w:sz w:val="16"/>
      <w:szCs w:val="16"/>
    </w:rPr>
  </w:style>
  <w:style w:type="paragraph" w:styleId="CommentText">
    <w:name w:val="annotation text"/>
    <w:basedOn w:val="Normal"/>
    <w:link w:val="CommentTextChar"/>
    <w:uiPriority w:val="99"/>
    <w:semiHidden/>
    <w:unhideWhenUsed/>
    <w:rsid w:val="005F770D"/>
    <w:pPr>
      <w:spacing w:line="240" w:lineRule="auto"/>
    </w:pPr>
    <w:rPr>
      <w:sz w:val="20"/>
      <w:szCs w:val="20"/>
    </w:rPr>
  </w:style>
  <w:style w:type="character" w:customStyle="1" w:styleId="CommentTextChar">
    <w:name w:val="Comment Text Char"/>
    <w:basedOn w:val="DefaultParagraphFont"/>
    <w:link w:val="CommentText"/>
    <w:uiPriority w:val="99"/>
    <w:semiHidden/>
    <w:rsid w:val="005F770D"/>
    <w:rPr>
      <w:sz w:val="20"/>
      <w:szCs w:val="20"/>
    </w:rPr>
  </w:style>
  <w:style w:type="paragraph" w:styleId="CommentSubject">
    <w:name w:val="annotation subject"/>
    <w:basedOn w:val="CommentText"/>
    <w:next w:val="CommentText"/>
    <w:link w:val="CommentSubjectChar"/>
    <w:uiPriority w:val="99"/>
    <w:semiHidden/>
    <w:unhideWhenUsed/>
    <w:rsid w:val="005F770D"/>
    <w:rPr>
      <w:b/>
      <w:bCs/>
    </w:rPr>
  </w:style>
  <w:style w:type="character" w:customStyle="1" w:styleId="CommentSubjectChar">
    <w:name w:val="Comment Subject Char"/>
    <w:basedOn w:val="CommentTextChar"/>
    <w:link w:val="CommentSubject"/>
    <w:uiPriority w:val="99"/>
    <w:semiHidden/>
    <w:rsid w:val="005F770D"/>
    <w:rPr>
      <w:b/>
      <w:bCs/>
      <w:sz w:val="20"/>
      <w:szCs w:val="20"/>
    </w:rPr>
  </w:style>
  <w:style w:type="character" w:styleId="PageNumber">
    <w:name w:val="page number"/>
    <w:basedOn w:val="DefaultParagraphFont"/>
    <w:uiPriority w:val="99"/>
    <w:semiHidden/>
    <w:unhideWhenUsed/>
    <w:rsid w:val="00574773"/>
  </w:style>
  <w:style w:type="paragraph" w:customStyle="1" w:styleId="Default">
    <w:name w:val="Default"/>
    <w:rsid w:val="00BA58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2442">
      <w:bodyDiv w:val="1"/>
      <w:marLeft w:val="0"/>
      <w:marRight w:val="0"/>
      <w:marTop w:val="0"/>
      <w:marBottom w:val="0"/>
      <w:divBdr>
        <w:top w:val="none" w:sz="0" w:space="0" w:color="auto"/>
        <w:left w:val="none" w:sz="0" w:space="0" w:color="auto"/>
        <w:bottom w:val="none" w:sz="0" w:space="0" w:color="auto"/>
        <w:right w:val="none" w:sz="0" w:space="0" w:color="auto"/>
      </w:divBdr>
    </w:div>
    <w:div w:id="425880680">
      <w:bodyDiv w:val="1"/>
      <w:marLeft w:val="0"/>
      <w:marRight w:val="0"/>
      <w:marTop w:val="0"/>
      <w:marBottom w:val="0"/>
      <w:divBdr>
        <w:top w:val="none" w:sz="0" w:space="0" w:color="auto"/>
        <w:left w:val="none" w:sz="0" w:space="0" w:color="auto"/>
        <w:bottom w:val="none" w:sz="0" w:space="0" w:color="auto"/>
        <w:right w:val="none" w:sz="0" w:space="0" w:color="auto"/>
      </w:divBdr>
    </w:div>
    <w:div w:id="475298421">
      <w:bodyDiv w:val="1"/>
      <w:marLeft w:val="0"/>
      <w:marRight w:val="0"/>
      <w:marTop w:val="0"/>
      <w:marBottom w:val="0"/>
      <w:divBdr>
        <w:top w:val="none" w:sz="0" w:space="0" w:color="auto"/>
        <w:left w:val="none" w:sz="0" w:space="0" w:color="auto"/>
        <w:bottom w:val="none" w:sz="0" w:space="0" w:color="auto"/>
        <w:right w:val="none" w:sz="0" w:space="0" w:color="auto"/>
      </w:divBdr>
    </w:div>
    <w:div w:id="577596019">
      <w:bodyDiv w:val="1"/>
      <w:marLeft w:val="0"/>
      <w:marRight w:val="0"/>
      <w:marTop w:val="0"/>
      <w:marBottom w:val="0"/>
      <w:divBdr>
        <w:top w:val="none" w:sz="0" w:space="0" w:color="auto"/>
        <w:left w:val="none" w:sz="0" w:space="0" w:color="auto"/>
        <w:bottom w:val="none" w:sz="0" w:space="0" w:color="auto"/>
        <w:right w:val="none" w:sz="0" w:space="0" w:color="auto"/>
      </w:divBdr>
    </w:div>
    <w:div w:id="668679570">
      <w:bodyDiv w:val="1"/>
      <w:marLeft w:val="0"/>
      <w:marRight w:val="0"/>
      <w:marTop w:val="0"/>
      <w:marBottom w:val="0"/>
      <w:divBdr>
        <w:top w:val="none" w:sz="0" w:space="0" w:color="auto"/>
        <w:left w:val="none" w:sz="0" w:space="0" w:color="auto"/>
        <w:bottom w:val="none" w:sz="0" w:space="0" w:color="auto"/>
        <w:right w:val="none" w:sz="0" w:space="0" w:color="auto"/>
      </w:divBdr>
    </w:div>
    <w:div w:id="888028630">
      <w:bodyDiv w:val="1"/>
      <w:marLeft w:val="0"/>
      <w:marRight w:val="0"/>
      <w:marTop w:val="0"/>
      <w:marBottom w:val="0"/>
      <w:divBdr>
        <w:top w:val="none" w:sz="0" w:space="0" w:color="auto"/>
        <w:left w:val="none" w:sz="0" w:space="0" w:color="auto"/>
        <w:bottom w:val="none" w:sz="0" w:space="0" w:color="auto"/>
        <w:right w:val="none" w:sz="0" w:space="0" w:color="auto"/>
      </w:divBdr>
    </w:div>
    <w:div w:id="997344516">
      <w:bodyDiv w:val="1"/>
      <w:marLeft w:val="0"/>
      <w:marRight w:val="0"/>
      <w:marTop w:val="0"/>
      <w:marBottom w:val="0"/>
      <w:divBdr>
        <w:top w:val="none" w:sz="0" w:space="0" w:color="auto"/>
        <w:left w:val="none" w:sz="0" w:space="0" w:color="auto"/>
        <w:bottom w:val="none" w:sz="0" w:space="0" w:color="auto"/>
        <w:right w:val="none" w:sz="0" w:space="0" w:color="auto"/>
      </w:divBdr>
    </w:div>
    <w:div w:id="1082291805">
      <w:bodyDiv w:val="1"/>
      <w:marLeft w:val="0"/>
      <w:marRight w:val="0"/>
      <w:marTop w:val="0"/>
      <w:marBottom w:val="0"/>
      <w:divBdr>
        <w:top w:val="none" w:sz="0" w:space="0" w:color="auto"/>
        <w:left w:val="none" w:sz="0" w:space="0" w:color="auto"/>
        <w:bottom w:val="none" w:sz="0" w:space="0" w:color="auto"/>
        <w:right w:val="none" w:sz="0" w:space="0" w:color="auto"/>
      </w:divBdr>
    </w:div>
    <w:div w:id="1273050572">
      <w:bodyDiv w:val="1"/>
      <w:marLeft w:val="0"/>
      <w:marRight w:val="0"/>
      <w:marTop w:val="0"/>
      <w:marBottom w:val="0"/>
      <w:divBdr>
        <w:top w:val="none" w:sz="0" w:space="0" w:color="auto"/>
        <w:left w:val="none" w:sz="0" w:space="0" w:color="auto"/>
        <w:bottom w:val="none" w:sz="0" w:space="0" w:color="auto"/>
        <w:right w:val="none" w:sz="0" w:space="0" w:color="auto"/>
      </w:divBdr>
    </w:div>
    <w:div w:id="1357851686">
      <w:bodyDiv w:val="1"/>
      <w:marLeft w:val="0"/>
      <w:marRight w:val="0"/>
      <w:marTop w:val="0"/>
      <w:marBottom w:val="0"/>
      <w:divBdr>
        <w:top w:val="none" w:sz="0" w:space="0" w:color="auto"/>
        <w:left w:val="none" w:sz="0" w:space="0" w:color="auto"/>
        <w:bottom w:val="none" w:sz="0" w:space="0" w:color="auto"/>
        <w:right w:val="none" w:sz="0" w:space="0" w:color="auto"/>
      </w:divBdr>
    </w:div>
    <w:div w:id="1601722673">
      <w:bodyDiv w:val="1"/>
      <w:marLeft w:val="0"/>
      <w:marRight w:val="0"/>
      <w:marTop w:val="0"/>
      <w:marBottom w:val="0"/>
      <w:divBdr>
        <w:top w:val="none" w:sz="0" w:space="0" w:color="auto"/>
        <w:left w:val="none" w:sz="0" w:space="0" w:color="auto"/>
        <w:bottom w:val="none" w:sz="0" w:space="0" w:color="auto"/>
        <w:right w:val="none" w:sz="0" w:space="0" w:color="auto"/>
      </w:divBdr>
    </w:div>
    <w:div w:id="1655596706">
      <w:bodyDiv w:val="1"/>
      <w:marLeft w:val="0"/>
      <w:marRight w:val="0"/>
      <w:marTop w:val="0"/>
      <w:marBottom w:val="0"/>
      <w:divBdr>
        <w:top w:val="none" w:sz="0" w:space="0" w:color="auto"/>
        <w:left w:val="none" w:sz="0" w:space="0" w:color="auto"/>
        <w:bottom w:val="none" w:sz="0" w:space="0" w:color="auto"/>
        <w:right w:val="none" w:sz="0" w:space="0" w:color="auto"/>
      </w:divBdr>
    </w:div>
    <w:div w:id="1782451890">
      <w:bodyDiv w:val="1"/>
      <w:marLeft w:val="0"/>
      <w:marRight w:val="0"/>
      <w:marTop w:val="0"/>
      <w:marBottom w:val="0"/>
      <w:divBdr>
        <w:top w:val="none" w:sz="0" w:space="0" w:color="auto"/>
        <w:left w:val="none" w:sz="0" w:space="0" w:color="auto"/>
        <w:bottom w:val="none" w:sz="0" w:space="0" w:color="auto"/>
        <w:right w:val="none" w:sz="0" w:space="0" w:color="auto"/>
      </w:divBdr>
    </w:div>
    <w:div w:id="1822966248">
      <w:bodyDiv w:val="1"/>
      <w:marLeft w:val="0"/>
      <w:marRight w:val="0"/>
      <w:marTop w:val="0"/>
      <w:marBottom w:val="0"/>
      <w:divBdr>
        <w:top w:val="none" w:sz="0" w:space="0" w:color="auto"/>
        <w:left w:val="none" w:sz="0" w:space="0" w:color="auto"/>
        <w:bottom w:val="none" w:sz="0" w:space="0" w:color="auto"/>
        <w:right w:val="none" w:sz="0" w:space="0" w:color="auto"/>
      </w:divBdr>
    </w:div>
    <w:div w:id="1914317853">
      <w:bodyDiv w:val="1"/>
      <w:marLeft w:val="0"/>
      <w:marRight w:val="0"/>
      <w:marTop w:val="0"/>
      <w:marBottom w:val="0"/>
      <w:divBdr>
        <w:top w:val="none" w:sz="0" w:space="0" w:color="auto"/>
        <w:left w:val="none" w:sz="0" w:space="0" w:color="auto"/>
        <w:bottom w:val="none" w:sz="0" w:space="0" w:color="auto"/>
        <w:right w:val="none" w:sz="0" w:space="0" w:color="auto"/>
      </w:divBdr>
    </w:div>
    <w:div w:id="19400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i.org/10.1146/annurev-orgpsych-032516-113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Seraa Karikari | MGMT 860.085 | Fall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96852A-AA08-4B9C-9B9D-818C0D41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11095</Words>
  <Characters>63248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Morgan State University</Company>
  <LinksUpToDate>false</LinksUpToDate>
  <CharactersWithSpaces>74195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Serwaa Karikari                                                                                               Morgan State University</dc:creator>
  <cp:keywords/>
  <dc:description/>
  <cp:lastModifiedBy>Serwaa Karikari</cp:lastModifiedBy>
  <cp:revision>15</cp:revision>
  <cp:lastPrinted>2018-12-01T01:55:00Z</cp:lastPrinted>
  <dcterms:created xsi:type="dcterms:W3CDTF">2019-05-07T11:34:00Z</dcterms:created>
  <dcterms:modified xsi:type="dcterms:W3CDTF">2019-05-10T09:45:00Z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924832ef-1842-35eb-9525-7c32d8665038</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